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CCB" w:rsidRDefault="00FA4CCB">
      <w:pPr>
        <w:pStyle w:val="Ttulo"/>
        <w:ind w:right="51"/>
        <w:rPr>
          <w:rFonts w:cs="Arial"/>
        </w:rPr>
      </w:pPr>
      <w:r>
        <w:rPr>
          <w:rFonts w:cs="Arial"/>
        </w:rPr>
        <w:t>BANCO HIPOTECARIO DE LA VIVIENDA</w:t>
      </w:r>
    </w:p>
    <w:p w:rsidR="00FA4CCB" w:rsidRDefault="00FA4CCB">
      <w:pPr>
        <w:spacing w:line="360" w:lineRule="auto"/>
        <w:ind w:right="51"/>
        <w:jc w:val="center"/>
        <w:rPr>
          <w:rFonts w:cs="Arial"/>
          <w:b/>
          <w:sz w:val="22"/>
          <w:u w:val="single"/>
        </w:rPr>
      </w:pPr>
      <w:r>
        <w:rPr>
          <w:rFonts w:cs="Arial"/>
          <w:b/>
          <w:sz w:val="22"/>
          <w:u w:val="single"/>
        </w:rPr>
        <w:t>JUNTA DIRECTIVA</w:t>
      </w:r>
    </w:p>
    <w:p w:rsidR="00FA4CCB" w:rsidRDefault="00FA4CCB">
      <w:pPr>
        <w:spacing w:line="360" w:lineRule="auto"/>
        <w:ind w:right="51"/>
        <w:jc w:val="center"/>
        <w:rPr>
          <w:rFonts w:cs="Arial"/>
          <w:b/>
          <w:sz w:val="22"/>
          <w:u w:val="single"/>
        </w:rPr>
      </w:pPr>
    </w:p>
    <w:p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1F2231">
        <w:rPr>
          <w:rFonts w:cs="Arial"/>
          <w:b/>
          <w:sz w:val="22"/>
          <w:u w:val="single"/>
        </w:rPr>
        <w:t>EXTRA</w:t>
      </w:r>
      <w:r w:rsidR="00FA4CCB">
        <w:rPr>
          <w:rFonts w:cs="Arial"/>
          <w:b/>
          <w:sz w:val="22"/>
          <w:u w:val="single"/>
        </w:rPr>
        <w:t xml:space="preserve">ORDINARIA </w:t>
      </w:r>
      <w:r>
        <w:rPr>
          <w:rFonts w:cs="Arial"/>
          <w:b/>
          <w:sz w:val="22"/>
          <w:u w:val="single"/>
        </w:rPr>
        <w:t xml:space="preserve">N° </w:t>
      </w:r>
      <w:r w:rsidR="001F2231">
        <w:rPr>
          <w:rFonts w:cs="Arial"/>
          <w:b/>
          <w:sz w:val="22"/>
          <w:u w:val="single"/>
        </w:rPr>
        <w:t>12</w:t>
      </w:r>
      <w:r>
        <w:rPr>
          <w:rFonts w:cs="Arial"/>
          <w:b/>
          <w:sz w:val="22"/>
          <w:u w:val="single"/>
        </w:rPr>
        <w:t>-2019</w:t>
      </w:r>
    </w:p>
    <w:p w:rsidR="00FA4CCB" w:rsidRDefault="00FA4CCB">
      <w:pPr>
        <w:spacing w:line="360" w:lineRule="auto"/>
        <w:ind w:right="51"/>
        <w:jc w:val="center"/>
        <w:rPr>
          <w:rFonts w:cs="Arial"/>
          <w:b/>
          <w:sz w:val="22"/>
          <w:u w:val="single"/>
        </w:rPr>
      </w:pPr>
      <w:r>
        <w:rPr>
          <w:rFonts w:cs="Arial"/>
          <w:b/>
          <w:sz w:val="22"/>
          <w:u w:val="single"/>
        </w:rPr>
        <w:t xml:space="preserve">DEL </w:t>
      </w:r>
      <w:r w:rsidR="001F2231">
        <w:rPr>
          <w:rFonts w:cs="Arial"/>
          <w:b/>
          <w:sz w:val="22"/>
          <w:u w:val="single"/>
        </w:rPr>
        <w:t>14</w:t>
      </w:r>
      <w:r>
        <w:rPr>
          <w:rFonts w:cs="Arial"/>
          <w:b/>
          <w:sz w:val="22"/>
          <w:u w:val="single"/>
        </w:rPr>
        <w:t xml:space="preserve"> DE </w:t>
      </w:r>
      <w:r w:rsidR="001F2231">
        <w:rPr>
          <w:rFonts w:cs="Arial"/>
          <w:b/>
          <w:sz w:val="22"/>
          <w:u w:val="single"/>
        </w:rPr>
        <w:t>FEBRERO</w:t>
      </w:r>
      <w:r>
        <w:rPr>
          <w:rFonts w:cs="Arial"/>
          <w:b/>
          <w:sz w:val="22"/>
          <w:u w:val="single"/>
        </w:rPr>
        <w:t xml:space="preserve"> DE 20</w:t>
      </w:r>
      <w:r w:rsidR="004C724E">
        <w:rPr>
          <w:rFonts w:cs="Arial"/>
          <w:b/>
          <w:sz w:val="22"/>
          <w:u w:val="single"/>
        </w:rPr>
        <w:t>1</w:t>
      </w:r>
      <w:r w:rsidR="00FA1809">
        <w:rPr>
          <w:rFonts w:cs="Arial"/>
          <w:b/>
          <w:sz w:val="22"/>
          <w:u w:val="single"/>
        </w:rPr>
        <w:t>9</w:t>
      </w:r>
    </w:p>
    <w:p w:rsidR="00FA1809" w:rsidRPr="00FA1809" w:rsidRDefault="00FA1809">
      <w:pPr>
        <w:spacing w:line="360" w:lineRule="auto"/>
        <w:ind w:right="51"/>
        <w:jc w:val="center"/>
        <w:rPr>
          <w:rFonts w:cs="Arial"/>
          <w:b/>
          <w:sz w:val="22"/>
        </w:rPr>
      </w:pPr>
      <w:r w:rsidRPr="00FA1809">
        <w:rPr>
          <w:rFonts w:cs="Arial"/>
          <w:b/>
          <w:sz w:val="22"/>
        </w:rPr>
        <w:t>(Acta grabada en soporte digital)</w:t>
      </w:r>
    </w:p>
    <w:p w:rsidR="00FA4CCB" w:rsidRDefault="00FA4CCB">
      <w:pPr>
        <w:spacing w:line="360" w:lineRule="auto"/>
        <w:ind w:right="51"/>
        <w:jc w:val="center"/>
        <w:rPr>
          <w:rFonts w:cs="Arial"/>
          <w:b/>
          <w:sz w:val="22"/>
          <w:u w:val="single"/>
        </w:rPr>
      </w:pPr>
    </w:p>
    <w:p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FA4CCB">
        <w:rPr>
          <w:rFonts w:cs="Arial"/>
          <w:sz w:val="22"/>
        </w:rPr>
        <w:t xml:space="preserve">Se inicia la sesión a las </w:t>
      </w:r>
      <w:r w:rsidR="00FA4CCB">
        <w:rPr>
          <w:rFonts w:cs="Arial"/>
          <w:sz w:val="22"/>
        </w:rPr>
        <w:softHyphen/>
        <w:t>diecis</w:t>
      </w:r>
      <w:r w:rsidR="009C11C0">
        <w:rPr>
          <w:rFonts w:cs="Arial"/>
          <w:sz w:val="22"/>
        </w:rPr>
        <w:t>iete</w:t>
      </w:r>
      <w:r w:rsidR="00FA4CCB">
        <w:rPr>
          <w:rFonts w:cs="Arial"/>
          <w:sz w:val="22"/>
        </w:rPr>
        <w:t xml:space="preserve"> horas en la sede del BANHVI</w:t>
      </w:r>
      <w:r w:rsidR="00AD4F06">
        <w:rPr>
          <w:rFonts w:cs="Arial"/>
          <w:sz w:val="22"/>
        </w:rPr>
        <w:t xml:space="preserve">, </w:t>
      </w:r>
      <w:r w:rsidR="00FA4CCB">
        <w:rPr>
          <w:rFonts w:cs="Arial"/>
          <w:sz w:val="22"/>
        </w:rPr>
        <w:t xml:space="preserve">con la asistencia de los siguientes Directores: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Guillermo Alvarado Herrera, Jorge Carranza G</w:t>
      </w:r>
      <w:r w:rsidR="00BC1C23">
        <w:rPr>
          <w:rFonts w:cs="Arial"/>
          <w:sz w:val="22"/>
        </w:rPr>
        <w:t>onzález, Marian Pérez Gutiérrez</w:t>
      </w:r>
      <w:r w:rsidR="006E7C0F">
        <w:rPr>
          <w:rFonts w:cs="Arial"/>
          <w:sz w:val="22"/>
        </w:rPr>
        <w:t xml:space="preserve"> </w:t>
      </w:r>
      <w:r w:rsidR="00A536DE">
        <w:rPr>
          <w:rFonts w:cs="Arial"/>
          <w:sz w:val="22"/>
        </w:rPr>
        <w:t>y Eloísa Ulibarri Pernús</w:t>
      </w:r>
      <w:r w:rsidR="00373B50">
        <w:rPr>
          <w:rFonts w:cs="Arial"/>
          <w:sz w:val="22"/>
        </w:rPr>
        <w:t>.</w:t>
      </w:r>
      <w:r w:rsidR="00BC1C23" w:rsidRPr="00BC1C23">
        <w:rPr>
          <w:rFonts w:cs="Arial"/>
          <w:sz w:val="22"/>
        </w:rPr>
        <w:t xml:space="preserve"> </w:t>
      </w:r>
      <w:r w:rsidR="00BC1C23">
        <w:rPr>
          <w:rFonts w:cs="Arial"/>
          <w:sz w:val="22"/>
        </w:rPr>
        <w:t>Los Directores Dania Chavarría Núñez, Vicepresidenta; y Kenneth Pérez Venegas, se incorporan posteriormente (minuto 8:00).</w:t>
      </w:r>
    </w:p>
    <w:p w:rsidR="00AD4F06" w:rsidRDefault="00AD4F06" w:rsidP="0066494B">
      <w:pPr>
        <w:spacing w:line="360" w:lineRule="auto"/>
        <w:jc w:val="both"/>
        <w:rPr>
          <w:rFonts w:cs="Arial"/>
          <w:sz w:val="22"/>
        </w:rPr>
      </w:pPr>
    </w:p>
    <w:p w:rsidR="00FA4CCB" w:rsidRDefault="00FA4CCB" w:rsidP="0066494B">
      <w:pPr>
        <w:spacing w:line="360" w:lineRule="auto"/>
        <w:jc w:val="both"/>
        <w:rPr>
          <w:rFonts w:cs="Arial"/>
          <w:sz w:val="22"/>
        </w:rPr>
      </w:pPr>
      <w:r>
        <w:rPr>
          <w:rFonts w:cs="Arial"/>
          <w:sz w:val="22"/>
        </w:rPr>
        <w:t xml:space="preserve">Asisten también los siguientes funcionarios: </w:t>
      </w:r>
      <w:r w:rsidR="000547A2">
        <w:rPr>
          <w:rFonts w:cs="Arial"/>
          <w:sz w:val="22"/>
        </w:rPr>
        <w:t>Alexander Sandoval Loría, Subgerente Financiero;</w:t>
      </w:r>
      <w:r w:rsidR="00BC1C23">
        <w:rPr>
          <w:rFonts w:cs="Arial"/>
          <w:sz w:val="22"/>
        </w:rPr>
        <w:t xml:space="preserve"> </w:t>
      </w:r>
      <w:r w:rsidR="00303A1A">
        <w:rPr>
          <w:rFonts w:cs="Arial"/>
          <w:sz w:val="22"/>
        </w:rPr>
        <w:t>Zaida Agüero Salazar, Auditora Interna a.i.</w:t>
      </w:r>
      <w:r w:rsidR="00BC1C23">
        <w:rPr>
          <w:rFonts w:cs="Arial"/>
          <w:sz w:val="22"/>
        </w:rPr>
        <w:t>; y David López Pacheco, Secretario de Junta Directiva. Los funcionarios</w:t>
      </w:r>
      <w:r w:rsidR="00303A1A">
        <w:rPr>
          <w:rFonts w:cs="Arial"/>
          <w:sz w:val="22"/>
        </w:rPr>
        <w:t xml:space="preserve"> </w:t>
      </w:r>
      <w:r w:rsidR="00BC1C23">
        <w:rPr>
          <w:rFonts w:cs="Arial"/>
          <w:sz w:val="22"/>
        </w:rPr>
        <w:t xml:space="preserve">Larry Alvarado Ajún, Subgerente de Operaciones; </w:t>
      </w:r>
      <w:r w:rsidR="00303A1A">
        <w:rPr>
          <w:rFonts w:cs="Arial"/>
          <w:sz w:val="22"/>
        </w:rPr>
        <w:t xml:space="preserve">Ericka Masís Calderón, funcionaria de la </w:t>
      </w:r>
      <w:r w:rsidR="00303A1A" w:rsidRPr="00303A1A">
        <w:rPr>
          <w:rFonts w:cs="Arial"/>
          <w:sz w:val="22"/>
          <w:szCs w:val="22"/>
        </w:rPr>
        <w:t>Asesoría Legal</w:t>
      </w:r>
      <w:r>
        <w:rPr>
          <w:rFonts w:cs="Arial"/>
          <w:sz w:val="22"/>
        </w:rPr>
        <w:t>;</w:t>
      </w:r>
      <w:r w:rsidR="00BC1C23">
        <w:rPr>
          <w:rFonts w:cs="Arial"/>
          <w:sz w:val="22"/>
        </w:rPr>
        <w:t xml:space="preserve"> y</w:t>
      </w:r>
      <w:r w:rsidR="00BC1C23" w:rsidRPr="00BC1C23">
        <w:rPr>
          <w:rFonts w:cs="Arial"/>
          <w:sz w:val="22"/>
        </w:rPr>
        <w:t xml:space="preserve"> </w:t>
      </w:r>
      <w:r w:rsidR="00BC1C23">
        <w:rPr>
          <w:rFonts w:cs="Arial"/>
          <w:sz w:val="22"/>
        </w:rPr>
        <w:t>Luis Ángel Montoya Mora, Gerente General; se incorporan a la sesión posteriormente.</w:t>
      </w:r>
    </w:p>
    <w:p w:rsidR="007749FC" w:rsidRDefault="007749FC" w:rsidP="0066494B">
      <w:pPr>
        <w:spacing w:line="360" w:lineRule="auto"/>
        <w:jc w:val="both"/>
        <w:rPr>
          <w:rFonts w:cs="Arial"/>
          <w:sz w:val="22"/>
        </w:rPr>
      </w:pPr>
    </w:p>
    <w:p w:rsidR="007749FC" w:rsidRDefault="007749FC" w:rsidP="0066494B">
      <w:pPr>
        <w:spacing w:line="360" w:lineRule="auto"/>
        <w:jc w:val="both"/>
        <w:rPr>
          <w:rFonts w:cs="Arial"/>
          <w:sz w:val="22"/>
        </w:rPr>
      </w:pPr>
      <w:r>
        <w:rPr>
          <w:rFonts w:cs="Arial"/>
          <w:sz w:val="22"/>
        </w:rPr>
        <w:t>Ausente con justificación:</w:t>
      </w:r>
      <w:r w:rsidR="00303A1A" w:rsidRPr="00303A1A">
        <w:rPr>
          <w:rFonts w:cs="Arial"/>
          <w:sz w:val="22"/>
        </w:rPr>
        <w:t xml:space="preserve"> </w:t>
      </w:r>
      <w:r w:rsidR="00303A1A">
        <w:rPr>
          <w:rFonts w:cs="Arial"/>
          <w:sz w:val="22"/>
        </w:rPr>
        <w:t xml:space="preserve">Gustavo Flores Oviedo, </w:t>
      </w:r>
      <w:r w:rsidR="00303A1A">
        <w:rPr>
          <w:rFonts w:cs="Arial"/>
          <w:sz w:val="22"/>
          <w:szCs w:val="22"/>
        </w:rPr>
        <w:t>Auditor Interno</w:t>
      </w:r>
      <w:r w:rsidR="00BC1C23">
        <w:rPr>
          <w:rFonts w:cs="Arial"/>
          <w:sz w:val="22"/>
        </w:rPr>
        <w:t>.</w:t>
      </w:r>
    </w:p>
    <w:p w:rsidR="006321F4" w:rsidRPr="00D14EAF" w:rsidRDefault="006321F4" w:rsidP="006321F4">
      <w:pPr>
        <w:spacing w:line="360" w:lineRule="auto"/>
        <w:jc w:val="both"/>
        <w:rPr>
          <w:rFonts w:cs="Arial"/>
          <w:b/>
          <w:sz w:val="22"/>
        </w:rPr>
      </w:pPr>
      <w:r w:rsidRPr="00D14EAF">
        <w:rPr>
          <w:rFonts w:cs="Arial"/>
          <w:b/>
          <w:sz w:val="22"/>
        </w:rPr>
        <w:t>************</w:t>
      </w:r>
    </w:p>
    <w:p w:rsidR="00FA4CCB" w:rsidRDefault="00FA4CCB" w:rsidP="0066494B">
      <w:pPr>
        <w:spacing w:line="360" w:lineRule="auto"/>
        <w:jc w:val="both"/>
        <w:rPr>
          <w:rFonts w:cs="Arial"/>
          <w:sz w:val="22"/>
        </w:rPr>
      </w:pPr>
    </w:p>
    <w:p w:rsidR="00FA4CCB" w:rsidRDefault="00FA4CCB" w:rsidP="0066494B">
      <w:pPr>
        <w:pStyle w:val="Ttulo4"/>
        <w:spacing w:line="360" w:lineRule="auto"/>
        <w:jc w:val="both"/>
        <w:rPr>
          <w:rFonts w:cs="Arial"/>
        </w:rPr>
      </w:pPr>
      <w:r>
        <w:rPr>
          <w:rFonts w:cs="Arial"/>
        </w:rPr>
        <w:t>Asuntos conocidos en la presente sesión</w:t>
      </w:r>
    </w:p>
    <w:p w:rsidR="00FA4CCB" w:rsidRDefault="00FA4CCB" w:rsidP="0066494B">
      <w:pPr>
        <w:spacing w:line="360" w:lineRule="auto"/>
        <w:jc w:val="both"/>
        <w:rPr>
          <w:rFonts w:cs="Arial"/>
          <w:b/>
          <w:sz w:val="22"/>
        </w:rPr>
      </w:pPr>
    </w:p>
    <w:p w:rsidR="00FA4CCB" w:rsidRDefault="00FA4CCB" w:rsidP="0066494B">
      <w:pPr>
        <w:spacing w:line="360" w:lineRule="auto"/>
        <w:jc w:val="both"/>
        <w:rPr>
          <w:rFonts w:cs="Arial"/>
          <w:sz w:val="22"/>
        </w:rPr>
      </w:pPr>
      <w:r>
        <w:rPr>
          <w:rFonts w:cs="Arial"/>
          <w:sz w:val="22"/>
        </w:rPr>
        <w:t>La Junta Directiva conoce los siguientes asuntos en la presente sesión:</w:t>
      </w:r>
    </w:p>
    <w:p w:rsidR="00910FF2" w:rsidRPr="00695D04" w:rsidRDefault="00910FF2" w:rsidP="00695D04">
      <w:pPr>
        <w:pStyle w:val="Prrafodelista"/>
        <w:numPr>
          <w:ilvl w:val="0"/>
          <w:numId w:val="18"/>
        </w:numPr>
        <w:spacing w:line="360" w:lineRule="auto"/>
        <w:ind w:left="426" w:hanging="426"/>
        <w:jc w:val="both"/>
        <w:rPr>
          <w:rFonts w:cs="Arial"/>
          <w:sz w:val="22"/>
          <w:lang w:val="es-ES_tradnl"/>
        </w:rPr>
      </w:pPr>
      <w:r w:rsidRPr="00695D04">
        <w:rPr>
          <w:rFonts w:cs="Arial"/>
          <w:sz w:val="22"/>
          <w:lang w:val="es-ES_tradnl"/>
        </w:rPr>
        <w:t>Propuesta de reforma al Reglamento del Comité de Auditoría.</w:t>
      </w:r>
    </w:p>
    <w:p w:rsidR="00910FF2" w:rsidRPr="00695D04" w:rsidRDefault="00910FF2" w:rsidP="00695D04">
      <w:pPr>
        <w:pStyle w:val="Prrafodelista"/>
        <w:numPr>
          <w:ilvl w:val="0"/>
          <w:numId w:val="18"/>
        </w:numPr>
        <w:spacing w:line="360" w:lineRule="auto"/>
        <w:ind w:left="426" w:hanging="426"/>
        <w:jc w:val="both"/>
        <w:rPr>
          <w:rFonts w:cs="Arial"/>
          <w:sz w:val="22"/>
          <w:lang w:val="es-ES_tradnl"/>
        </w:rPr>
      </w:pPr>
      <w:r w:rsidRPr="00695D04">
        <w:rPr>
          <w:rFonts w:cs="Arial"/>
          <w:sz w:val="22"/>
          <w:lang w:val="es-ES_tradnl"/>
        </w:rPr>
        <w:t>Propuesta de metodología para la evaluación de la gestión del Comité de Auditoría.</w:t>
      </w:r>
    </w:p>
    <w:p w:rsidR="00910FF2" w:rsidRPr="00695D04" w:rsidRDefault="00910FF2" w:rsidP="00695D04">
      <w:pPr>
        <w:pStyle w:val="Prrafodelista"/>
        <w:numPr>
          <w:ilvl w:val="0"/>
          <w:numId w:val="18"/>
        </w:numPr>
        <w:spacing w:line="360" w:lineRule="auto"/>
        <w:ind w:left="426" w:hanging="426"/>
        <w:jc w:val="both"/>
        <w:rPr>
          <w:rFonts w:cs="Arial"/>
          <w:sz w:val="22"/>
          <w:lang w:val="es-ES_tradnl"/>
        </w:rPr>
      </w:pPr>
      <w:r w:rsidRPr="00695D04">
        <w:rPr>
          <w:rFonts w:cs="Arial"/>
          <w:sz w:val="22"/>
          <w:lang w:val="es-ES_tradnl"/>
        </w:rPr>
        <w:t>Reporte de asuntos tratados por el Comité de Auditoría, en el segundo semestre de 2018.</w:t>
      </w:r>
    </w:p>
    <w:p w:rsidR="002170B7" w:rsidRPr="00695D04" w:rsidRDefault="002170B7" w:rsidP="00695D04">
      <w:pPr>
        <w:pStyle w:val="Prrafodelista"/>
        <w:numPr>
          <w:ilvl w:val="0"/>
          <w:numId w:val="18"/>
        </w:numPr>
        <w:spacing w:line="360" w:lineRule="auto"/>
        <w:ind w:left="426" w:hanging="426"/>
        <w:jc w:val="both"/>
        <w:rPr>
          <w:rFonts w:cs="Arial"/>
          <w:sz w:val="22"/>
          <w:lang w:val="es-ES_tradnl"/>
        </w:rPr>
      </w:pPr>
      <w:r w:rsidRPr="00695D04">
        <w:rPr>
          <w:rFonts w:cs="Arial"/>
          <w:sz w:val="22"/>
          <w:lang w:val="es-ES_tradnl"/>
        </w:rPr>
        <w:t>Informe sobre el grado de cumplimiento de los compromisos asumidos por la empresa Constructora de Promoción Social S. A. (COPROSA).</w:t>
      </w:r>
    </w:p>
    <w:p w:rsidR="002170B7" w:rsidRPr="00695D04" w:rsidRDefault="002170B7" w:rsidP="00695D04">
      <w:pPr>
        <w:pStyle w:val="Prrafodelista"/>
        <w:numPr>
          <w:ilvl w:val="0"/>
          <w:numId w:val="18"/>
        </w:numPr>
        <w:spacing w:line="360" w:lineRule="auto"/>
        <w:ind w:left="426" w:hanging="426"/>
        <w:jc w:val="both"/>
        <w:rPr>
          <w:rFonts w:cs="Arial"/>
          <w:sz w:val="22"/>
          <w:lang w:val="es-ES_tradnl"/>
        </w:rPr>
      </w:pPr>
      <w:r w:rsidRPr="00695D04">
        <w:rPr>
          <w:rFonts w:cs="Arial"/>
          <w:sz w:val="22"/>
          <w:lang w:val="es-ES_tradnl"/>
        </w:rPr>
        <w:t>Informe sobre la recomendación técnica y legal, acerca de la devolución de sumas retenidas para la realización de obras faltantes en el proyecto de vivienda Guapinol.</w:t>
      </w:r>
    </w:p>
    <w:p w:rsidR="007749FC" w:rsidRPr="00695D04" w:rsidRDefault="002170B7" w:rsidP="00695D04">
      <w:pPr>
        <w:pStyle w:val="Prrafodelista"/>
        <w:numPr>
          <w:ilvl w:val="0"/>
          <w:numId w:val="18"/>
        </w:numPr>
        <w:spacing w:line="360" w:lineRule="auto"/>
        <w:ind w:left="426" w:hanging="426"/>
        <w:jc w:val="both"/>
        <w:rPr>
          <w:rFonts w:cs="Arial"/>
          <w:sz w:val="22"/>
        </w:rPr>
      </w:pPr>
      <w:r w:rsidRPr="00695D04">
        <w:rPr>
          <w:rFonts w:cs="Arial"/>
          <w:sz w:val="22"/>
          <w:lang w:val="es-ES_tradnl"/>
        </w:rPr>
        <w:lastRenderedPageBreak/>
        <w:t>Atención de requerimiento de la Contraloría General de la República “Cuestionario sobre el rol del Órgano de Dirección en el Gobierno Corpor</w:t>
      </w:r>
      <w:r w:rsidR="00BC1C23" w:rsidRPr="00695D04">
        <w:rPr>
          <w:rFonts w:cs="Arial"/>
          <w:sz w:val="22"/>
          <w:lang w:val="es-ES_tradnl"/>
        </w:rPr>
        <w:t>ativo de las entidades públicas</w:t>
      </w:r>
      <w:r w:rsidRPr="00695D04">
        <w:rPr>
          <w:rFonts w:cs="Arial"/>
          <w:sz w:val="22"/>
          <w:lang w:val="es-ES_tradnl"/>
        </w:rPr>
        <w:t>”</w:t>
      </w:r>
      <w:r w:rsidR="00BC1C23" w:rsidRPr="00695D04">
        <w:rPr>
          <w:rFonts w:cs="Arial"/>
          <w:sz w:val="22"/>
          <w:lang w:val="es-ES_tradnl"/>
        </w:rPr>
        <w:t>.</w:t>
      </w:r>
    </w:p>
    <w:p w:rsidR="006321F4" w:rsidRPr="00D14EAF" w:rsidRDefault="006321F4" w:rsidP="006321F4">
      <w:pPr>
        <w:spacing w:line="360" w:lineRule="auto"/>
        <w:jc w:val="both"/>
        <w:rPr>
          <w:rFonts w:cs="Arial"/>
          <w:b/>
          <w:sz w:val="22"/>
        </w:rPr>
      </w:pPr>
      <w:r w:rsidRPr="00D14EAF">
        <w:rPr>
          <w:rFonts w:cs="Arial"/>
          <w:b/>
          <w:sz w:val="22"/>
        </w:rPr>
        <w:t>************</w:t>
      </w:r>
    </w:p>
    <w:p w:rsidR="007F614F" w:rsidRPr="00AB2826" w:rsidRDefault="007F614F" w:rsidP="002D0146">
      <w:pPr>
        <w:spacing w:line="360" w:lineRule="auto"/>
        <w:jc w:val="both"/>
        <w:rPr>
          <w:rFonts w:cs="Arial"/>
          <w:b/>
          <w:sz w:val="22"/>
          <w:szCs w:val="22"/>
          <w:u w:val="single"/>
          <w:lang w:val="es-ES_tradnl"/>
        </w:rPr>
      </w:pPr>
    </w:p>
    <w:p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BC1C23" w:rsidRPr="00BC1C23">
        <w:rPr>
          <w:rFonts w:cs="Arial"/>
          <w:b/>
          <w:sz w:val="22"/>
          <w:szCs w:val="22"/>
          <w:u w:val="single"/>
          <w:lang w:val="es-ES_tradnl"/>
        </w:rPr>
        <w:t>Propuesta de reforma al Reglamento del Comité de Auditoría</w:t>
      </w:r>
    </w:p>
    <w:p w:rsidR="00FA4CCB" w:rsidRDefault="00FA4CCB" w:rsidP="002D0146">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C3078A">
        <w:rPr>
          <w:rFonts w:cs="Arial"/>
          <w:sz w:val="22"/>
          <w:u w:val="single"/>
          <w:lang w:val="es-ES_tradnl"/>
        </w:rPr>
        <w:t>1</w:t>
      </w:r>
      <w:r w:rsidRPr="0039311E">
        <w:rPr>
          <w:rFonts w:cs="Arial"/>
          <w:sz w:val="22"/>
          <w:u w:val="single"/>
          <w:lang w:val="es-ES_tradnl"/>
        </w:rPr>
        <w:t>:</w:t>
      </w:r>
      <w:r>
        <w:rPr>
          <w:rFonts w:cs="Arial"/>
          <w:sz w:val="22"/>
          <w:u w:val="single"/>
          <w:lang w:val="es-ES_tradnl"/>
        </w:rPr>
        <w:t>0</w:t>
      </w:r>
      <w:r w:rsidRPr="0039311E">
        <w:rPr>
          <w:rFonts w:cs="Arial"/>
          <w:sz w:val="22"/>
          <w:u w:val="single"/>
          <w:lang w:val="es-ES_tradnl"/>
        </w:rPr>
        <w:t>0</w:t>
      </w:r>
      <w:r>
        <w:rPr>
          <w:rFonts w:cs="Arial"/>
          <w:sz w:val="22"/>
          <w:lang w:val="es-ES_tradnl"/>
        </w:rPr>
        <w:t xml:space="preserve"> </w:t>
      </w:r>
      <w:r w:rsidR="00C3078A">
        <w:rPr>
          <w:rFonts w:cs="Arial"/>
          <w:sz w:val="22"/>
          <w:lang w:val="es-ES_tradnl"/>
        </w:rPr>
        <w:t xml:space="preserve">Se conoce </w:t>
      </w:r>
      <w:r>
        <w:rPr>
          <w:rFonts w:cs="Arial"/>
          <w:sz w:val="22"/>
          <w:szCs w:val="22"/>
          <w:lang w:val="es-ES_tradnl"/>
        </w:rPr>
        <w:t xml:space="preserve">el </w:t>
      </w:r>
      <w:r w:rsidR="00C3078A">
        <w:rPr>
          <w:rFonts w:cs="Arial"/>
          <w:sz w:val="22"/>
          <w:szCs w:val="22"/>
          <w:lang w:val="es-ES_tradnl"/>
        </w:rPr>
        <w:t>oficio CABANHVI-05-2019 del 08 de febrero de 2019, mediante el cual, el Comité de Auditoría somete a la consideración de esta Junta Directiva</w:t>
      </w:r>
      <w:r>
        <w:rPr>
          <w:rFonts w:cs="Arial"/>
          <w:sz w:val="22"/>
          <w:lang w:val="es-ES_tradnl"/>
        </w:rPr>
        <w:t xml:space="preserve">, </w:t>
      </w:r>
      <w:r w:rsidR="00C3078A">
        <w:rPr>
          <w:rFonts w:cs="Arial"/>
          <w:sz w:val="22"/>
          <w:lang w:val="es-ES_tradnl"/>
        </w:rPr>
        <w:t>una propuesta de reforma integral al Reglamento de dicho Comité, según lo acordado por ese órgano en su sesión 01-2019 del pasado 07 de febrero y con el propósito de incorporar los ajustes que se derivan de lo dispuesto en el Acuerdo SUGEF 16-16.  Dicho documento se adjunta al expediente del acta.</w:t>
      </w:r>
    </w:p>
    <w:p w:rsidR="00C3078A" w:rsidRDefault="00C3078A" w:rsidP="009D03FE">
      <w:pPr>
        <w:spacing w:line="360" w:lineRule="auto"/>
        <w:jc w:val="both"/>
        <w:rPr>
          <w:rFonts w:cs="Arial"/>
          <w:sz w:val="22"/>
          <w:lang w:val="es-ES_tradnl"/>
        </w:rPr>
      </w:pPr>
    </w:p>
    <w:p w:rsidR="00C3078A" w:rsidRDefault="00C3078A" w:rsidP="009D03FE">
      <w:pPr>
        <w:spacing w:line="360" w:lineRule="auto"/>
        <w:jc w:val="both"/>
        <w:rPr>
          <w:rFonts w:cs="Arial"/>
          <w:sz w:val="22"/>
          <w:lang w:val="es-ES_tradnl"/>
        </w:rPr>
      </w:pPr>
      <w:r w:rsidRPr="0039311E">
        <w:rPr>
          <w:rFonts w:cs="Arial"/>
          <w:sz w:val="22"/>
          <w:u w:val="single"/>
          <w:lang w:val="es-ES_tradnl"/>
        </w:rPr>
        <w:t>Minuto 0</w:t>
      </w:r>
      <w:r>
        <w:rPr>
          <w:rFonts w:cs="Arial"/>
          <w:sz w:val="22"/>
          <w:u w:val="single"/>
          <w:lang w:val="es-ES_tradnl"/>
        </w:rPr>
        <w:t>1</w:t>
      </w:r>
      <w:r w:rsidRPr="0039311E">
        <w:rPr>
          <w:rFonts w:cs="Arial"/>
          <w:sz w:val="22"/>
          <w:u w:val="single"/>
          <w:lang w:val="es-ES_tradnl"/>
        </w:rPr>
        <w:t>:</w:t>
      </w:r>
      <w:r>
        <w:rPr>
          <w:rFonts w:cs="Arial"/>
          <w:sz w:val="22"/>
          <w:u w:val="single"/>
          <w:lang w:val="es-ES_tradnl"/>
        </w:rPr>
        <w:t>45</w:t>
      </w:r>
      <w:r>
        <w:rPr>
          <w:rFonts w:cs="Arial"/>
          <w:sz w:val="22"/>
          <w:lang w:val="es-ES_tradnl"/>
        </w:rPr>
        <w:t xml:space="preserve"> La licenciada Agüero Salazar expone los alcances </w:t>
      </w:r>
      <w:r w:rsidR="00B85AD7">
        <w:rPr>
          <w:rFonts w:cs="Arial"/>
          <w:sz w:val="22"/>
          <w:lang w:val="es-ES_tradnl"/>
        </w:rPr>
        <w:t xml:space="preserve">y las justificaciones </w:t>
      </w:r>
      <w:r>
        <w:rPr>
          <w:rFonts w:cs="Arial"/>
          <w:sz w:val="22"/>
          <w:lang w:val="es-ES_tradnl"/>
        </w:rPr>
        <w:t xml:space="preserve">de la </w:t>
      </w:r>
      <w:r w:rsidR="00B85AD7">
        <w:rPr>
          <w:rFonts w:cs="Arial"/>
          <w:sz w:val="22"/>
          <w:lang w:val="es-ES_tradnl"/>
        </w:rPr>
        <w:t>referida propuesta de reforma reglamentaria.</w:t>
      </w:r>
    </w:p>
    <w:p w:rsidR="009D03FE" w:rsidRDefault="009D03FE" w:rsidP="002D0146">
      <w:pPr>
        <w:spacing w:line="360" w:lineRule="auto"/>
        <w:jc w:val="both"/>
        <w:rPr>
          <w:rFonts w:cs="Arial"/>
          <w:sz w:val="22"/>
          <w:szCs w:val="22"/>
        </w:rPr>
      </w:pPr>
    </w:p>
    <w:p w:rsidR="00B85AD7" w:rsidRDefault="00B85AD7" w:rsidP="002D0146">
      <w:pPr>
        <w:spacing w:line="360" w:lineRule="auto"/>
        <w:jc w:val="both"/>
        <w:rPr>
          <w:rFonts w:cs="Arial"/>
          <w:sz w:val="22"/>
          <w:lang w:val="es-ES_tradnl"/>
        </w:rPr>
      </w:pPr>
      <w:r w:rsidRPr="0039311E">
        <w:rPr>
          <w:rFonts w:cs="Arial"/>
          <w:sz w:val="22"/>
          <w:u w:val="single"/>
          <w:lang w:val="es-ES_tradnl"/>
        </w:rPr>
        <w:t>Minuto 0</w:t>
      </w:r>
      <w:r>
        <w:rPr>
          <w:rFonts w:cs="Arial"/>
          <w:sz w:val="22"/>
          <w:u w:val="single"/>
          <w:lang w:val="es-ES_tradnl"/>
        </w:rPr>
        <w:t>3</w:t>
      </w:r>
      <w:r w:rsidRPr="0039311E">
        <w:rPr>
          <w:rFonts w:cs="Arial"/>
          <w:sz w:val="22"/>
          <w:u w:val="single"/>
          <w:lang w:val="es-ES_tradnl"/>
        </w:rPr>
        <w:t>:</w:t>
      </w:r>
      <w:r>
        <w:rPr>
          <w:rFonts w:cs="Arial"/>
          <w:sz w:val="22"/>
          <w:u w:val="single"/>
          <w:lang w:val="es-ES_tradnl"/>
        </w:rPr>
        <w:t>15</w:t>
      </w:r>
      <w:r>
        <w:rPr>
          <w:rFonts w:cs="Arial"/>
          <w:sz w:val="22"/>
          <w:lang w:val="es-ES_tradnl"/>
        </w:rPr>
        <w:t xml:space="preserve"> Se incorpora a la sesión el señor Subgerente de Operaciones.</w:t>
      </w:r>
    </w:p>
    <w:p w:rsidR="00B85AD7" w:rsidRDefault="00B85AD7" w:rsidP="002D0146">
      <w:pPr>
        <w:spacing w:line="360" w:lineRule="auto"/>
        <w:jc w:val="both"/>
        <w:rPr>
          <w:rFonts w:cs="Arial"/>
          <w:sz w:val="22"/>
          <w:lang w:val="es-ES_tradnl"/>
        </w:rPr>
      </w:pPr>
    </w:p>
    <w:p w:rsidR="00C3078A" w:rsidRDefault="00B85AD7" w:rsidP="002D0146">
      <w:pPr>
        <w:spacing w:line="360" w:lineRule="auto"/>
        <w:jc w:val="both"/>
        <w:rPr>
          <w:rFonts w:cs="Arial"/>
          <w:sz w:val="22"/>
          <w:szCs w:val="22"/>
        </w:rPr>
      </w:pPr>
      <w:r w:rsidRPr="0039311E">
        <w:rPr>
          <w:rFonts w:cs="Arial"/>
          <w:sz w:val="22"/>
          <w:u w:val="single"/>
          <w:lang w:val="es-ES_tradnl"/>
        </w:rPr>
        <w:t>Minuto 0</w:t>
      </w:r>
      <w:r w:rsidR="00DF21D9">
        <w:rPr>
          <w:rFonts w:cs="Arial"/>
          <w:sz w:val="22"/>
          <w:u w:val="single"/>
          <w:lang w:val="es-ES_tradnl"/>
        </w:rPr>
        <w:t>4</w:t>
      </w:r>
      <w:r w:rsidRPr="0039311E">
        <w:rPr>
          <w:rFonts w:cs="Arial"/>
          <w:sz w:val="22"/>
          <w:u w:val="single"/>
          <w:lang w:val="es-ES_tradnl"/>
        </w:rPr>
        <w:t>:</w:t>
      </w:r>
      <w:r w:rsidR="00DF21D9">
        <w:rPr>
          <w:rFonts w:cs="Arial"/>
          <w:sz w:val="22"/>
          <w:u w:val="single"/>
          <w:lang w:val="es-ES_tradnl"/>
        </w:rPr>
        <w:t>00</w:t>
      </w:r>
      <w:r>
        <w:rPr>
          <w:rFonts w:cs="Arial"/>
          <w:sz w:val="22"/>
          <w:lang w:val="es-ES_tradnl"/>
        </w:rPr>
        <w:t xml:space="preserve"> Conocida la recomendación del </w:t>
      </w:r>
      <w:r w:rsidR="00DF21D9">
        <w:rPr>
          <w:rFonts w:cs="Arial"/>
          <w:sz w:val="22"/>
          <w:lang w:val="es-ES_tradnl"/>
        </w:rPr>
        <w:t xml:space="preserve">Comité de Auditoría </w:t>
      </w:r>
      <w:r w:rsidR="00DF21D9" w:rsidRPr="00DF21D9">
        <w:rPr>
          <w:rFonts w:cs="Arial"/>
          <w:bCs/>
          <w:sz w:val="22"/>
        </w:rPr>
        <w:t xml:space="preserve">y no habiendo objeciones de los señores Directores ni por parte de los funcionarios presentes, la Junta Directiva resuelve </w:t>
      </w:r>
      <w:r w:rsidR="00DF21D9">
        <w:rPr>
          <w:rFonts w:cs="Arial"/>
          <w:bCs/>
          <w:sz w:val="22"/>
        </w:rPr>
        <w:t>aprobar el referido Reglamento del Comité de Auditoría, en los términos que</w:t>
      </w:r>
      <w:r w:rsidR="00DF21D9" w:rsidRPr="00DF21D9">
        <w:rPr>
          <w:rFonts w:cs="Arial"/>
          <w:sz w:val="22"/>
        </w:rPr>
        <w:t xml:space="preserve"> se indican en los </w:t>
      </w:r>
      <w:r w:rsidR="00DF21D9" w:rsidRPr="00DF21D9">
        <w:rPr>
          <w:rFonts w:cs="Arial"/>
          <w:b/>
          <w:sz w:val="22"/>
        </w:rPr>
        <w:t xml:space="preserve">Acuerdo N° </w:t>
      </w:r>
      <w:r w:rsidR="00DF21D9">
        <w:rPr>
          <w:rFonts w:cs="Arial"/>
          <w:b/>
          <w:sz w:val="22"/>
        </w:rPr>
        <w:t>1</w:t>
      </w:r>
      <w:r w:rsidR="00DF21D9" w:rsidRPr="00DF21D9">
        <w:rPr>
          <w:rFonts w:cs="Arial"/>
          <w:b/>
          <w:sz w:val="22"/>
        </w:rPr>
        <w:t xml:space="preserve"> </w:t>
      </w:r>
      <w:r w:rsidR="00DF21D9" w:rsidRPr="00DF21D9">
        <w:rPr>
          <w:rFonts w:cs="Arial"/>
          <w:sz w:val="22"/>
        </w:rPr>
        <w:t>que se anexa a esta minuta.</w:t>
      </w:r>
    </w:p>
    <w:p w:rsidR="007749FC" w:rsidRPr="00D14EAF" w:rsidRDefault="007749FC" w:rsidP="007749FC">
      <w:pPr>
        <w:spacing w:line="360" w:lineRule="auto"/>
        <w:jc w:val="both"/>
        <w:rPr>
          <w:rFonts w:cs="Arial"/>
          <w:b/>
          <w:sz w:val="22"/>
        </w:rPr>
      </w:pPr>
      <w:r w:rsidRPr="00D14EAF">
        <w:rPr>
          <w:rFonts w:cs="Arial"/>
          <w:b/>
          <w:sz w:val="22"/>
        </w:rPr>
        <w:t>************</w:t>
      </w:r>
    </w:p>
    <w:p w:rsidR="00FA4CCB" w:rsidRDefault="00FA4CCB" w:rsidP="002D0146">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 </w:t>
      </w:r>
      <w:r w:rsidR="00BC1C23" w:rsidRPr="00BC1C23">
        <w:rPr>
          <w:rFonts w:cs="Arial"/>
          <w:b/>
          <w:sz w:val="22"/>
          <w:szCs w:val="22"/>
          <w:u w:val="single"/>
          <w:lang w:val="es-ES_tradnl"/>
        </w:rPr>
        <w:t>Propuesta de metodología para la evaluación de la gestión del Comité de Auditoría</w:t>
      </w:r>
    </w:p>
    <w:p w:rsidR="009D03FE" w:rsidRDefault="009D03FE" w:rsidP="009D03FE">
      <w:pPr>
        <w:spacing w:line="360" w:lineRule="auto"/>
        <w:jc w:val="both"/>
        <w:rPr>
          <w:rFonts w:cs="Arial"/>
          <w:sz w:val="22"/>
          <w:szCs w:val="22"/>
        </w:rPr>
      </w:pPr>
    </w:p>
    <w:p w:rsidR="008911F4" w:rsidRDefault="00DF21D9" w:rsidP="009D03FE">
      <w:pPr>
        <w:spacing w:line="360" w:lineRule="auto"/>
        <w:jc w:val="both"/>
        <w:rPr>
          <w:rFonts w:cs="Arial"/>
          <w:sz w:val="22"/>
          <w:szCs w:val="22"/>
          <w:lang w:val="es-MX"/>
        </w:rPr>
      </w:pPr>
      <w:r w:rsidRPr="0039311E">
        <w:rPr>
          <w:rFonts w:cs="Arial"/>
          <w:sz w:val="22"/>
          <w:u w:val="single"/>
          <w:lang w:val="es-ES_tradnl"/>
        </w:rPr>
        <w:t>Minuto 0</w:t>
      </w:r>
      <w:r>
        <w:rPr>
          <w:rFonts w:cs="Arial"/>
          <w:sz w:val="22"/>
          <w:u w:val="single"/>
          <w:lang w:val="es-ES_tradnl"/>
        </w:rPr>
        <w:t>4</w:t>
      </w:r>
      <w:r w:rsidRPr="0039311E">
        <w:rPr>
          <w:rFonts w:cs="Arial"/>
          <w:sz w:val="22"/>
          <w:u w:val="single"/>
          <w:lang w:val="es-ES_tradnl"/>
        </w:rPr>
        <w:t>:</w:t>
      </w:r>
      <w:r>
        <w:rPr>
          <w:rFonts w:cs="Arial"/>
          <w:sz w:val="22"/>
          <w:u w:val="single"/>
          <w:lang w:val="es-ES_tradnl"/>
        </w:rPr>
        <w:t>25</w:t>
      </w:r>
      <w:r>
        <w:rPr>
          <w:rFonts w:cs="Arial"/>
          <w:sz w:val="22"/>
          <w:lang w:val="es-ES_tradnl"/>
        </w:rPr>
        <w:t xml:space="preserve"> Se conoce </w:t>
      </w:r>
      <w:r>
        <w:rPr>
          <w:rFonts w:cs="Arial"/>
          <w:sz w:val="22"/>
          <w:szCs w:val="22"/>
          <w:lang w:val="es-ES_tradnl"/>
        </w:rPr>
        <w:t xml:space="preserve">el oficio CABANHVI-06-2019 del 08 de febrero de 2019, mediante el cual, atendiendo </w:t>
      </w:r>
      <w:r w:rsidR="008911F4" w:rsidRPr="00DF21D9">
        <w:rPr>
          <w:rFonts w:cs="Arial"/>
          <w:sz w:val="22"/>
          <w:szCs w:val="22"/>
        </w:rPr>
        <w:t xml:space="preserve">las disposiciones del </w:t>
      </w:r>
      <w:r w:rsidR="008911F4" w:rsidRPr="00DF21D9">
        <w:rPr>
          <w:rFonts w:cs="Arial"/>
          <w:sz w:val="22"/>
          <w:szCs w:val="22"/>
          <w:lang w:val="es-MX"/>
        </w:rPr>
        <w:t xml:space="preserve">Acuerdo SUGEF 16-16 y de conformidad con lo establecido en el Código de Gobierno Corporativo del Banco Hipotecario de la Vivienda, </w:t>
      </w:r>
      <w:r>
        <w:rPr>
          <w:rFonts w:cs="Arial"/>
          <w:sz w:val="22"/>
          <w:szCs w:val="22"/>
          <w:lang w:val="es-ES_tradnl"/>
        </w:rPr>
        <w:t>el Comité de Auditoría somete a la consideración de esta Junta Directiva</w:t>
      </w:r>
      <w:r>
        <w:rPr>
          <w:rFonts w:cs="Arial"/>
          <w:sz w:val="22"/>
          <w:lang w:val="es-ES_tradnl"/>
        </w:rPr>
        <w:t>, una propuesta</w:t>
      </w:r>
      <w:r w:rsidR="008911F4">
        <w:rPr>
          <w:rFonts w:cs="Arial"/>
          <w:sz w:val="22"/>
          <w:lang w:val="es-ES_tradnl"/>
        </w:rPr>
        <w:t xml:space="preserve"> de </w:t>
      </w:r>
      <w:r w:rsidR="008911F4" w:rsidRPr="00DF21D9">
        <w:rPr>
          <w:rFonts w:cs="Arial"/>
          <w:sz w:val="22"/>
          <w:szCs w:val="22"/>
          <w:lang w:val="es-MX"/>
        </w:rPr>
        <w:t xml:space="preserve">“Metodología para evaluar la gestión del Comité de </w:t>
      </w:r>
      <w:r w:rsidR="008911F4" w:rsidRPr="00DF21D9">
        <w:rPr>
          <w:rFonts w:cs="Arial"/>
          <w:sz w:val="22"/>
          <w:szCs w:val="22"/>
          <w:lang w:val="es-MX"/>
        </w:rPr>
        <w:lastRenderedPageBreak/>
        <w:t>Auditoría”,</w:t>
      </w:r>
      <w:r w:rsidR="008911F4" w:rsidRPr="008911F4">
        <w:rPr>
          <w:rFonts w:cs="Arial"/>
          <w:sz w:val="22"/>
          <w:lang w:val="es-ES_tradnl"/>
        </w:rPr>
        <w:t xml:space="preserve"> </w:t>
      </w:r>
      <w:r w:rsidR="008911F4">
        <w:rPr>
          <w:rFonts w:cs="Arial"/>
          <w:sz w:val="22"/>
          <w:lang w:val="es-ES_tradnl"/>
        </w:rPr>
        <w:t>según lo acordado por ese órgano en su sesión 01-2019 del pasado 07 de febrero.</w:t>
      </w:r>
      <w:r w:rsidR="008911F4" w:rsidRPr="008911F4">
        <w:rPr>
          <w:rFonts w:cs="Arial"/>
          <w:sz w:val="22"/>
          <w:lang w:val="es-ES_tradnl"/>
        </w:rPr>
        <w:t xml:space="preserve"> </w:t>
      </w:r>
      <w:r w:rsidR="008911F4">
        <w:rPr>
          <w:rFonts w:cs="Arial"/>
          <w:sz w:val="22"/>
          <w:lang w:val="es-ES_tradnl"/>
        </w:rPr>
        <w:t>Dicho documento se adjunta al expediente del acta.</w:t>
      </w:r>
    </w:p>
    <w:p w:rsidR="008911F4" w:rsidRDefault="008911F4" w:rsidP="009D03FE">
      <w:pPr>
        <w:spacing w:line="360" w:lineRule="auto"/>
        <w:jc w:val="both"/>
        <w:rPr>
          <w:rFonts w:cs="Arial"/>
          <w:sz w:val="22"/>
          <w:szCs w:val="22"/>
          <w:lang w:val="es-MX"/>
        </w:rPr>
      </w:pPr>
    </w:p>
    <w:p w:rsidR="008911F4" w:rsidRDefault="008911F4" w:rsidP="008911F4">
      <w:pPr>
        <w:spacing w:line="360" w:lineRule="auto"/>
        <w:jc w:val="both"/>
        <w:rPr>
          <w:rFonts w:cs="Arial"/>
          <w:sz w:val="22"/>
          <w:lang w:val="es-ES_tradnl"/>
        </w:rPr>
      </w:pPr>
      <w:r w:rsidRPr="0039311E">
        <w:rPr>
          <w:rFonts w:cs="Arial"/>
          <w:sz w:val="22"/>
          <w:u w:val="single"/>
          <w:lang w:val="es-ES_tradnl"/>
        </w:rPr>
        <w:t>Minuto 0</w:t>
      </w:r>
      <w:r w:rsidR="00C73BB3">
        <w:rPr>
          <w:rFonts w:cs="Arial"/>
          <w:sz w:val="22"/>
          <w:u w:val="single"/>
          <w:lang w:val="es-ES_tradnl"/>
        </w:rPr>
        <w:t>4</w:t>
      </w:r>
      <w:r w:rsidRPr="0039311E">
        <w:rPr>
          <w:rFonts w:cs="Arial"/>
          <w:sz w:val="22"/>
          <w:u w:val="single"/>
          <w:lang w:val="es-ES_tradnl"/>
        </w:rPr>
        <w:t>:</w:t>
      </w:r>
      <w:r>
        <w:rPr>
          <w:rFonts w:cs="Arial"/>
          <w:sz w:val="22"/>
          <w:u w:val="single"/>
          <w:lang w:val="es-ES_tradnl"/>
        </w:rPr>
        <w:t>30</w:t>
      </w:r>
      <w:r>
        <w:rPr>
          <w:rFonts w:cs="Arial"/>
          <w:sz w:val="22"/>
          <w:lang w:val="es-ES_tradnl"/>
        </w:rPr>
        <w:t xml:space="preserve"> La licenciada Agüero Salazar expone </w:t>
      </w:r>
      <w:r w:rsidR="00C73BB3">
        <w:rPr>
          <w:rFonts w:cs="Arial"/>
          <w:sz w:val="22"/>
          <w:lang w:val="es-ES_tradnl"/>
        </w:rPr>
        <w:t>el contenido</w:t>
      </w:r>
      <w:r>
        <w:rPr>
          <w:rFonts w:cs="Arial"/>
          <w:sz w:val="22"/>
          <w:lang w:val="es-ES_tradnl"/>
        </w:rPr>
        <w:t xml:space="preserve"> y las justificaciones legales de la referida propuesta de metodología de autoevaluación.</w:t>
      </w:r>
    </w:p>
    <w:p w:rsidR="008911F4" w:rsidRDefault="008911F4" w:rsidP="009D03FE">
      <w:pPr>
        <w:spacing w:line="360" w:lineRule="auto"/>
        <w:jc w:val="both"/>
        <w:rPr>
          <w:rFonts w:cs="Arial"/>
          <w:sz w:val="22"/>
          <w:lang w:val="es-ES_tradnl"/>
        </w:rPr>
      </w:pPr>
    </w:p>
    <w:p w:rsidR="008804A9" w:rsidRDefault="008804A9" w:rsidP="009D03FE">
      <w:pPr>
        <w:spacing w:line="360" w:lineRule="auto"/>
        <w:jc w:val="both"/>
        <w:rPr>
          <w:rFonts w:cs="Arial"/>
          <w:sz w:val="22"/>
          <w:lang w:val="es-ES_tradnl"/>
        </w:rPr>
      </w:pPr>
      <w:r w:rsidRPr="0039311E">
        <w:rPr>
          <w:rFonts w:cs="Arial"/>
          <w:sz w:val="22"/>
          <w:u w:val="single"/>
          <w:lang w:val="es-ES_tradnl"/>
        </w:rPr>
        <w:t>Minuto 0</w:t>
      </w:r>
      <w:r>
        <w:rPr>
          <w:rFonts w:cs="Arial"/>
          <w:sz w:val="22"/>
          <w:u w:val="single"/>
          <w:lang w:val="es-ES_tradnl"/>
        </w:rPr>
        <w:t>8</w:t>
      </w:r>
      <w:r w:rsidRPr="0039311E">
        <w:rPr>
          <w:rFonts w:cs="Arial"/>
          <w:sz w:val="22"/>
          <w:u w:val="single"/>
          <w:lang w:val="es-ES_tradnl"/>
        </w:rPr>
        <w:t>:</w:t>
      </w:r>
      <w:r>
        <w:rPr>
          <w:rFonts w:cs="Arial"/>
          <w:sz w:val="22"/>
          <w:u w:val="single"/>
          <w:lang w:val="es-ES_tradnl"/>
        </w:rPr>
        <w:t>30</w:t>
      </w:r>
      <w:r>
        <w:rPr>
          <w:rFonts w:cs="Arial"/>
          <w:sz w:val="22"/>
          <w:lang w:val="es-ES_tradnl"/>
        </w:rPr>
        <w:t xml:space="preserve"> Se incorporan a la sesión los Directores Chavarría Núñez y Pérez Venegas, así como el señor Gerente General.</w:t>
      </w:r>
    </w:p>
    <w:p w:rsidR="008911F4" w:rsidRDefault="008911F4" w:rsidP="009D03FE">
      <w:pPr>
        <w:spacing w:line="360" w:lineRule="auto"/>
        <w:jc w:val="both"/>
        <w:rPr>
          <w:rFonts w:cs="Arial"/>
          <w:sz w:val="22"/>
          <w:lang w:val="es-ES_tradnl"/>
        </w:rPr>
      </w:pPr>
    </w:p>
    <w:p w:rsidR="008911F4" w:rsidRDefault="008911F4" w:rsidP="008911F4">
      <w:pPr>
        <w:spacing w:line="360" w:lineRule="auto"/>
        <w:jc w:val="both"/>
        <w:rPr>
          <w:rFonts w:cs="Arial"/>
          <w:sz w:val="22"/>
          <w:szCs w:val="22"/>
        </w:rPr>
      </w:pPr>
      <w:r w:rsidRPr="0039311E">
        <w:rPr>
          <w:rFonts w:cs="Arial"/>
          <w:sz w:val="22"/>
          <w:u w:val="single"/>
          <w:lang w:val="es-ES_tradnl"/>
        </w:rPr>
        <w:t>Minuto 0</w:t>
      </w:r>
      <w:r w:rsidR="008804A9">
        <w:rPr>
          <w:rFonts w:cs="Arial"/>
          <w:sz w:val="22"/>
          <w:u w:val="single"/>
          <w:lang w:val="es-ES_tradnl"/>
        </w:rPr>
        <w:t>8</w:t>
      </w:r>
      <w:r w:rsidRPr="0039311E">
        <w:rPr>
          <w:rFonts w:cs="Arial"/>
          <w:sz w:val="22"/>
          <w:u w:val="single"/>
          <w:lang w:val="es-ES_tradnl"/>
        </w:rPr>
        <w:t>:</w:t>
      </w:r>
      <w:r w:rsidR="008804A9">
        <w:rPr>
          <w:rFonts w:cs="Arial"/>
          <w:sz w:val="22"/>
          <w:u w:val="single"/>
          <w:lang w:val="es-ES_tradnl"/>
        </w:rPr>
        <w:t>50</w:t>
      </w:r>
      <w:r>
        <w:rPr>
          <w:rFonts w:cs="Arial"/>
          <w:sz w:val="22"/>
          <w:lang w:val="es-ES_tradnl"/>
        </w:rPr>
        <w:t xml:space="preserve"> Conocida la </w:t>
      </w:r>
      <w:r w:rsidR="008804A9">
        <w:rPr>
          <w:rFonts w:cs="Arial"/>
          <w:sz w:val="22"/>
          <w:lang w:val="es-ES_tradnl"/>
        </w:rPr>
        <w:t>propuesta</w:t>
      </w:r>
      <w:r>
        <w:rPr>
          <w:rFonts w:cs="Arial"/>
          <w:sz w:val="22"/>
          <w:lang w:val="es-ES_tradnl"/>
        </w:rPr>
        <w:t xml:space="preserve"> del Comité de Auditoría </w:t>
      </w:r>
      <w:r w:rsidRPr="00DF21D9">
        <w:rPr>
          <w:rFonts w:cs="Arial"/>
          <w:bCs/>
          <w:sz w:val="22"/>
        </w:rPr>
        <w:t xml:space="preserve">y no habiendo objeciones de los señores Directores ni por parte de los funcionarios presentes, la Junta Directiva resuelve </w:t>
      </w:r>
      <w:r>
        <w:rPr>
          <w:rFonts w:cs="Arial"/>
          <w:bCs/>
          <w:sz w:val="22"/>
        </w:rPr>
        <w:t xml:space="preserve">aprobar </w:t>
      </w:r>
      <w:r w:rsidR="008804A9">
        <w:rPr>
          <w:rFonts w:cs="Arial"/>
          <w:bCs/>
          <w:sz w:val="22"/>
        </w:rPr>
        <w:t>la</w:t>
      </w:r>
      <w:r>
        <w:rPr>
          <w:rFonts w:cs="Arial"/>
          <w:bCs/>
          <w:sz w:val="22"/>
        </w:rPr>
        <w:t xml:space="preserve"> referid</w:t>
      </w:r>
      <w:r w:rsidR="008804A9">
        <w:rPr>
          <w:rFonts w:cs="Arial"/>
          <w:bCs/>
          <w:sz w:val="22"/>
        </w:rPr>
        <w:t>a metodología</w:t>
      </w:r>
      <w:r>
        <w:rPr>
          <w:rFonts w:cs="Arial"/>
          <w:bCs/>
          <w:sz w:val="22"/>
        </w:rPr>
        <w:t>, en los términos que</w:t>
      </w:r>
      <w:r w:rsidRPr="00DF21D9">
        <w:rPr>
          <w:rFonts w:cs="Arial"/>
          <w:sz w:val="22"/>
        </w:rPr>
        <w:t xml:space="preserve"> se indican en los </w:t>
      </w:r>
      <w:r w:rsidRPr="00DF21D9">
        <w:rPr>
          <w:rFonts w:cs="Arial"/>
          <w:b/>
          <w:sz w:val="22"/>
        </w:rPr>
        <w:t xml:space="preserve">Acuerdo N° </w:t>
      </w:r>
      <w:r>
        <w:rPr>
          <w:rFonts w:cs="Arial"/>
          <w:b/>
          <w:sz w:val="22"/>
        </w:rPr>
        <w:t>2</w:t>
      </w:r>
      <w:r w:rsidRPr="00DF21D9">
        <w:rPr>
          <w:rFonts w:cs="Arial"/>
          <w:b/>
          <w:sz w:val="22"/>
        </w:rPr>
        <w:t xml:space="preserve"> </w:t>
      </w:r>
      <w:r w:rsidRPr="00DF21D9">
        <w:rPr>
          <w:rFonts w:cs="Arial"/>
          <w:sz w:val="22"/>
        </w:rPr>
        <w:t>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D13B6B" w:rsidRDefault="00D13B6B" w:rsidP="002D0146">
      <w:pPr>
        <w:spacing w:line="360" w:lineRule="auto"/>
        <w:jc w:val="both"/>
        <w:rPr>
          <w:rFonts w:cs="Arial"/>
          <w:b/>
          <w:bCs/>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3° </w:t>
      </w:r>
      <w:r w:rsidR="00BC1C23" w:rsidRPr="00BC1C23">
        <w:rPr>
          <w:rFonts w:cs="Arial"/>
          <w:b/>
          <w:sz w:val="22"/>
          <w:szCs w:val="22"/>
          <w:u w:val="single"/>
          <w:lang w:val="es-ES_tradnl"/>
        </w:rPr>
        <w:t>Reporte de asuntos tratados por el Comité de Auditoría, en el segundo semestre de 2018</w:t>
      </w:r>
    </w:p>
    <w:p w:rsidR="009D03FE" w:rsidRDefault="009D03FE" w:rsidP="009D03FE">
      <w:pPr>
        <w:spacing w:line="360" w:lineRule="auto"/>
        <w:jc w:val="both"/>
        <w:rPr>
          <w:rFonts w:cs="Arial"/>
          <w:sz w:val="22"/>
          <w:szCs w:val="22"/>
        </w:rPr>
      </w:pPr>
    </w:p>
    <w:p w:rsidR="00C73BB3" w:rsidRPr="00B402A2" w:rsidRDefault="009D03FE" w:rsidP="00C73BB3">
      <w:pPr>
        <w:spacing w:line="360" w:lineRule="auto"/>
        <w:jc w:val="both"/>
        <w:rPr>
          <w:rFonts w:cs="Arial"/>
          <w:sz w:val="22"/>
          <w:szCs w:val="22"/>
        </w:rPr>
      </w:pPr>
      <w:r w:rsidRPr="0039311E">
        <w:rPr>
          <w:rFonts w:cs="Arial"/>
          <w:sz w:val="22"/>
          <w:u w:val="single"/>
          <w:lang w:val="es-ES_tradnl"/>
        </w:rPr>
        <w:t xml:space="preserve">Minuto </w:t>
      </w:r>
      <w:r w:rsidR="00D21704">
        <w:rPr>
          <w:rFonts w:cs="Arial"/>
          <w:sz w:val="22"/>
          <w:u w:val="single"/>
          <w:lang w:val="es-ES_tradnl"/>
        </w:rPr>
        <w:t>09</w:t>
      </w:r>
      <w:r w:rsidRPr="0039311E">
        <w:rPr>
          <w:rFonts w:cs="Arial"/>
          <w:sz w:val="22"/>
          <w:u w:val="single"/>
          <w:lang w:val="es-ES_tradnl"/>
        </w:rPr>
        <w:t>:</w:t>
      </w:r>
      <w:r w:rsidR="00D21704">
        <w:rPr>
          <w:rFonts w:cs="Arial"/>
          <w:sz w:val="22"/>
          <w:u w:val="single"/>
          <w:lang w:val="es-ES_tradnl"/>
        </w:rPr>
        <w:t>05</w:t>
      </w:r>
      <w:r>
        <w:rPr>
          <w:rFonts w:cs="Arial"/>
          <w:sz w:val="22"/>
          <w:lang w:val="es-ES_tradnl"/>
        </w:rPr>
        <w:t xml:space="preserve"> Se conoce el oficio </w:t>
      </w:r>
      <w:r w:rsidR="00C73BB3">
        <w:rPr>
          <w:rFonts w:cs="Arial"/>
          <w:sz w:val="22"/>
          <w:szCs w:val="22"/>
        </w:rPr>
        <w:t>CABANHVI-</w:t>
      </w:r>
      <w:r w:rsidR="00932F46">
        <w:rPr>
          <w:rFonts w:cs="Arial"/>
          <w:sz w:val="22"/>
          <w:szCs w:val="22"/>
        </w:rPr>
        <w:t>04</w:t>
      </w:r>
      <w:r w:rsidR="00C73BB3">
        <w:rPr>
          <w:rFonts w:cs="Arial"/>
          <w:sz w:val="22"/>
          <w:szCs w:val="22"/>
        </w:rPr>
        <w:t>-201</w:t>
      </w:r>
      <w:r w:rsidR="00932F46">
        <w:rPr>
          <w:rFonts w:cs="Arial"/>
          <w:sz w:val="22"/>
          <w:szCs w:val="22"/>
        </w:rPr>
        <w:t>9</w:t>
      </w:r>
      <w:r w:rsidR="00C73BB3">
        <w:rPr>
          <w:rFonts w:cs="Arial"/>
          <w:sz w:val="22"/>
          <w:szCs w:val="22"/>
        </w:rPr>
        <w:t xml:space="preserve"> del </w:t>
      </w:r>
      <w:r w:rsidR="00932F46">
        <w:rPr>
          <w:rFonts w:cs="Arial"/>
          <w:sz w:val="22"/>
          <w:szCs w:val="22"/>
        </w:rPr>
        <w:t>08</w:t>
      </w:r>
      <w:r w:rsidR="00C73BB3">
        <w:rPr>
          <w:rFonts w:cs="Arial"/>
          <w:sz w:val="22"/>
          <w:szCs w:val="22"/>
        </w:rPr>
        <w:t xml:space="preserve"> de </w:t>
      </w:r>
      <w:r w:rsidR="00932F46">
        <w:rPr>
          <w:rFonts w:cs="Arial"/>
          <w:sz w:val="22"/>
          <w:szCs w:val="22"/>
        </w:rPr>
        <w:t>febrero</w:t>
      </w:r>
      <w:r w:rsidR="00C73BB3">
        <w:rPr>
          <w:rFonts w:cs="Arial"/>
          <w:sz w:val="22"/>
          <w:szCs w:val="22"/>
        </w:rPr>
        <w:t xml:space="preserve"> de 201</w:t>
      </w:r>
      <w:r w:rsidR="00D21704">
        <w:rPr>
          <w:rFonts w:cs="Arial"/>
          <w:sz w:val="22"/>
          <w:szCs w:val="22"/>
        </w:rPr>
        <w:t>9</w:t>
      </w:r>
      <w:r w:rsidR="00C73BB3">
        <w:rPr>
          <w:rFonts w:cs="Arial"/>
          <w:sz w:val="22"/>
          <w:szCs w:val="22"/>
        </w:rPr>
        <w:t xml:space="preserve">, mediante el cual, atendiendo las disposiciones para la elaboración del informe de Gobierno Corporativo y conforme lo dispuesto en el </w:t>
      </w:r>
      <w:r w:rsidR="00C73BB3" w:rsidRPr="008F0D70">
        <w:rPr>
          <w:rFonts w:cs="Arial"/>
          <w:i/>
          <w:sz w:val="22"/>
          <w:szCs w:val="22"/>
        </w:rPr>
        <w:t>Reglamento del Comité de Auditoría del Banco Hipotecario de la V</w:t>
      </w:r>
      <w:r w:rsidR="00C73BB3">
        <w:rPr>
          <w:rFonts w:cs="Arial"/>
          <w:i/>
          <w:sz w:val="22"/>
          <w:szCs w:val="22"/>
        </w:rPr>
        <w:t>i</w:t>
      </w:r>
      <w:r w:rsidR="00C73BB3" w:rsidRPr="008F0D70">
        <w:rPr>
          <w:rFonts w:cs="Arial"/>
          <w:i/>
          <w:sz w:val="22"/>
          <w:szCs w:val="22"/>
        </w:rPr>
        <w:t>vienda</w:t>
      </w:r>
      <w:r w:rsidR="00C73BB3">
        <w:rPr>
          <w:rFonts w:cs="Arial"/>
          <w:sz w:val="22"/>
          <w:szCs w:val="22"/>
        </w:rPr>
        <w:t>, el Comité de Auditoría</w:t>
      </w:r>
      <w:r w:rsidR="00C73BB3" w:rsidRPr="0095175A">
        <w:rPr>
          <w:rFonts w:cs="Arial"/>
          <w:sz w:val="22"/>
          <w:szCs w:val="22"/>
        </w:rPr>
        <w:t xml:space="preserve"> remite el </w:t>
      </w:r>
      <w:r w:rsidR="00C73BB3">
        <w:rPr>
          <w:rFonts w:cs="Arial"/>
          <w:sz w:val="22"/>
          <w:szCs w:val="22"/>
        </w:rPr>
        <w:t>i</w:t>
      </w:r>
      <w:r w:rsidR="00C73BB3" w:rsidRPr="0095175A">
        <w:rPr>
          <w:rFonts w:cs="Arial"/>
          <w:sz w:val="22"/>
          <w:szCs w:val="22"/>
        </w:rPr>
        <w:t xml:space="preserve">nforme </w:t>
      </w:r>
      <w:r w:rsidR="00C73BB3">
        <w:rPr>
          <w:rFonts w:cs="Arial"/>
          <w:sz w:val="22"/>
          <w:szCs w:val="22"/>
        </w:rPr>
        <w:t xml:space="preserve">sobre los principales temas tratados por ese Comité durante el </w:t>
      </w:r>
      <w:r w:rsidR="00D21704">
        <w:rPr>
          <w:rFonts w:cs="Arial"/>
          <w:sz w:val="22"/>
          <w:szCs w:val="22"/>
        </w:rPr>
        <w:t>segundo</w:t>
      </w:r>
      <w:r w:rsidR="00C73BB3">
        <w:rPr>
          <w:rFonts w:cs="Arial"/>
          <w:sz w:val="22"/>
          <w:szCs w:val="22"/>
        </w:rPr>
        <w:t xml:space="preserve"> semestre del año 2018.</w:t>
      </w:r>
      <w:r w:rsidR="00C73BB3" w:rsidRPr="0095175A">
        <w:rPr>
          <w:rFonts w:cs="Arial"/>
          <w:sz w:val="22"/>
          <w:szCs w:val="22"/>
        </w:rPr>
        <w:t xml:space="preserve">  Dicho documento se adjunta a la </w:t>
      </w:r>
      <w:r w:rsidR="00C73BB3" w:rsidRPr="00B402A2">
        <w:rPr>
          <w:rFonts w:cs="Arial"/>
          <w:sz w:val="22"/>
          <w:szCs w:val="22"/>
        </w:rPr>
        <w:t>presente acta.</w:t>
      </w:r>
    </w:p>
    <w:p w:rsidR="00C73BB3" w:rsidRDefault="00C73BB3" w:rsidP="00C73BB3">
      <w:pPr>
        <w:spacing w:line="360" w:lineRule="auto"/>
        <w:jc w:val="both"/>
        <w:rPr>
          <w:rFonts w:cs="Arial"/>
          <w:sz w:val="22"/>
          <w:szCs w:val="22"/>
        </w:rPr>
      </w:pPr>
    </w:p>
    <w:p w:rsidR="00C73BB3" w:rsidRDefault="00D21704" w:rsidP="00C73BB3">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09</w:t>
      </w:r>
      <w:r w:rsidRPr="0039311E">
        <w:rPr>
          <w:rFonts w:cs="Arial"/>
          <w:sz w:val="22"/>
          <w:u w:val="single"/>
          <w:lang w:val="es-ES_tradnl"/>
        </w:rPr>
        <w:t>:</w:t>
      </w:r>
      <w:r>
        <w:rPr>
          <w:rFonts w:cs="Arial"/>
          <w:sz w:val="22"/>
          <w:u w:val="single"/>
          <w:lang w:val="es-ES_tradnl"/>
        </w:rPr>
        <w:t>20</w:t>
      </w:r>
      <w:r>
        <w:rPr>
          <w:rFonts w:cs="Arial"/>
          <w:sz w:val="22"/>
          <w:lang w:val="es-ES_tradnl"/>
        </w:rPr>
        <w:t xml:space="preserve"> </w:t>
      </w:r>
      <w:r w:rsidR="00C73BB3">
        <w:rPr>
          <w:rFonts w:cs="Arial"/>
          <w:sz w:val="22"/>
          <w:szCs w:val="22"/>
        </w:rPr>
        <w:t>El secretario del</w:t>
      </w:r>
      <w:r w:rsidR="00C73BB3" w:rsidRPr="00B402A2">
        <w:rPr>
          <w:rFonts w:cs="Arial"/>
          <w:sz w:val="22"/>
          <w:szCs w:val="22"/>
        </w:rPr>
        <w:t xml:space="preserve"> Comité de Auditoría expone </w:t>
      </w:r>
      <w:r w:rsidR="00C73BB3">
        <w:rPr>
          <w:rFonts w:cs="Arial"/>
          <w:sz w:val="22"/>
          <w:szCs w:val="22"/>
        </w:rPr>
        <w:t>el contenido</w:t>
      </w:r>
      <w:r w:rsidR="00C73BB3" w:rsidRPr="00B402A2">
        <w:rPr>
          <w:rFonts w:cs="Arial"/>
          <w:sz w:val="22"/>
          <w:szCs w:val="22"/>
        </w:rPr>
        <w:t xml:space="preserve"> del citado </w:t>
      </w:r>
      <w:r w:rsidR="00C73BB3">
        <w:rPr>
          <w:rFonts w:cs="Arial"/>
          <w:sz w:val="22"/>
          <w:szCs w:val="22"/>
        </w:rPr>
        <w:t>reporte</w:t>
      </w:r>
      <w:r w:rsidR="00C73BB3" w:rsidRPr="00B402A2">
        <w:rPr>
          <w:rFonts w:cs="Arial"/>
          <w:sz w:val="22"/>
          <w:szCs w:val="22"/>
        </w:rPr>
        <w:t xml:space="preserve">, haciendo particular énfasis en los temas que fueron analizados por ese Comité </w:t>
      </w:r>
      <w:r w:rsidR="00C73BB3">
        <w:rPr>
          <w:rFonts w:cs="Arial"/>
          <w:sz w:val="22"/>
          <w:szCs w:val="22"/>
        </w:rPr>
        <w:t xml:space="preserve">en las sesiones efectuadas </w:t>
      </w:r>
      <w:r w:rsidR="00C73BB3" w:rsidRPr="00B402A2">
        <w:rPr>
          <w:rFonts w:cs="Arial"/>
          <w:sz w:val="22"/>
          <w:szCs w:val="22"/>
        </w:rPr>
        <w:t>y que</w:t>
      </w:r>
      <w:r w:rsidR="00C73BB3">
        <w:rPr>
          <w:rFonts w:cs="Arial"/>
          <w:sz w:val="22"/>
          <w:szCs w:val="22"/>
        </w:rPr>
        <w:t xml:space="preserve">, en virtud de su naturaleza y propósito, no fueron del conocimiento de esta </w:t>
      </w:r>
      <w:r w:rsidR="00C73BB3" w:rsidRPr="00BE4D91">
        <w:rPr>
          <w:rFonts w:cs="Arial"/>
          <w:sz w:val="22"/>
          <w:szCs w:val="22"/>
        </w:rPr>
        <w:t>Junta Directiva</w:t>
      </w:r>
      <w:r w:rsidR="00C73BB3">
        <w:rPr>
          <w:rFonts w:cs="Arial"/>
          <w:sz w:val="22"/>
          <w:szCs w:val="22"/>
        </w:rPr>
        <w:t xml:space="preserve"> en el último semestre, particularmente, los relacionados con el seguimiento al seguimiento de recomendaciones de la Auditoría Interna y las auditorías externas, la información financiera del Banco, el control sobre la ejecución de los acuerdos del Comité, y la auditoría externa de la liquidación presupuestaria.</w:t>
      </w:r>
    </w:p>
    <w:p w:rsidR="00C73BB3" w:rsidRDefault="00C73BB3" w:rsidP="00C73BB3">
      <w:pPr>
        <w:spacing w:line="360" w:lineRule="auto"/>
        <w:jc w:val="both"/>
        <w:rPr>
          <w:rFonts w:cs="Arial"/>
          <w:sz w:val="22"/>
          <w:szCs w:val="22"/>
        </w:rPr>
      </w:pPr>
    </w:p>
    <w:p w:rsidR="00C73BB3" w:rsidRPr="00AB2826" w:rsidRDefault="00A04D5D" w:rsidP="00C73BB3">
      <w:pPr>
        <w:spacing w:line="360" w:lineRule="auto"/>
        <w:jc w:val="both"/>
        <w:rPr>
          <w:rFonts w:cs="Arial"/>
          <w:sz w:val="22"/>
          <w:szCs w:val="22"/>
        </w:rPr>
      </w:pPr>
      <w:r w:rsidRPr="0039311E">
        <w:rPr>
          <w:rFonts w:cs="Arial"/>
          <w:sz w:val="22"/>
          <w:u w:val="single"/>
          <w:lang w:val="es-ES_tradnl"/>
        </w:rPr>
        <w:t xml:space="preserve">Minuto </w:t>
      </w:r>
      <w:r w:rsidR="002F6297">
        <w:rPr>
          <w:rFonts w:cs="Arial"/>
          <w:sz w:val="22"/>
          <w:u w:val="single"/>
          <w:lang w:val="es-ES_tradnl"/>
        </w:rPr>
        <w:t>13</w:t>
      </w:r>
      <w:r w:rsidRPr="0039311E">
        <w:rPr>
          <w:rFonts w:cs="Arial"/>
          <w:sz w:val="22"/>
          <w:u w:val="single"/>
          <w:lang w:val="es-ES_tradnl"/>
        </w:rPr>
        <w:t>:</w:t>
      </w:r>
      <w:r>
        <w:rPr>
          <w:rFonts w:cs="Arial"/>
          <w:sz w:val="22"/>
          <w:u w:val="single"/>
          <w:lang w:val="es-ES_tradnl"/>
        </w:rPr>
        <w:t>20</w:t>
      </w:r>
      <w:r>
        <w:rPr>
          <w:rFonts w:cs="Arial"/>
          <w:sz w:val="22"/>
          <w:lang w:val="es-ES_tradnl"/>
        </w:rPr>
        <w:t xml:space="preserve"> </w:t>
      </w:r>
      <w:r>
        <w:rPr>
          <w:rFonts w:cs="Arial"/>
          <w:sz w:val="22"/>
          <w:szCs w:val="22"/>
        </w:rPr>
        <w:t>La</w:t>
      </w:r>
      <w:r w:rsidR="00C73BB3">
        <w:rPr>
          <w:rFonts w:cs="Arial"/>
          <w:sz w:val="22"/>
          <w:szCs w:val="22"/>
        </w:rPr>
        <w:t xml:space="preserve"> Junta Directiva da por conocido el referido informe.</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BC1C23"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4° </w:t>
      </w:r>
      <w:r w:rsidR="00BC1C23" w:rsidRPr="00BC1C23">
        <w:rPr>
          <w:rFonts w:cs="Arial"/>
          <w:b/>
          <w:sz w:val="22"/>
          <w:szCs w:val="22"/>
          <w:u w:val="single"/>
          <w:lang w:val="es-ES_tradnl"/>
        </w:rPr>
        <w:t>Informe sobre el grado de cumplimiento de los compromisos asumidos por la empresa Constructora de Promoción Social S. A. (COPROSA)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E331E7">
        <w:rPr>
          <w:rFonts w:cs="Arial"/>
          <w:sz w:val="22"/>
          <w:u w:val="single"/>
          <w:lang w:val="es-ES_tradnl"/>
        </w:rPr>
        <w:t>1</w:t>
      </w:r>
      <w:r w:rsidR="00C703CF">
        <w:rPr>
          <w:rFonts w:cs="Arial"/>
          <w:sz w:val="22"/>
          <w:u w:val="single"/>
          <w:lang w:val="es-ES_tradnl"/>
        </w:rPr>
        <w:t>3</w:t>
      </w:r>
      <w:r w:rsidRPr="0039311E">
        <w:rPr>
          <w:rFonts w:cs="Arial"/>
          <w:sz w:val="22"/>
          <w:u w:val="single"/>
          <w:lang w:val="es-ES_tradnl"/>
        </w:rPr>
        <w:t>:</w:t>
      </w:r>
      <w:r w:rsidR="00C703CF">
        <w:rPr>
          <w:rFonts w:cs="Arial"/>
          <w:sz w:val="22"/>
          <w:u w:val="single"/>
          <w:lang w:val="es-ES_tradnl"/>
        </w:rPr>
        <w:t>3</w:t>
      </w:r>
      <w:r w:rsidR="00E331E7">
        <w:rPr>
          <w:rFonts w:cs="Arial"/>
          <w:sz w:val="22"/>
          <w:u w:val="single"/>
          <w:lang w:val="es-ES_tradnl"/>
        </w:rPr>
        <w:t>0</w:t>
      </w:r>
      <w:r>
        <w:rPr>
          <w:rFonts w:cs="Arial"/>
          <w:sz w:val="22"/>
          <w:lang w:val="es-ES_tradnl"/>
        </w:rPr>
        <w:t xml:space="preserve"> Se </w:t>
      </w:r>
      <w:r w:rsidR="00F858D5">
        <w:rPr>
          <w:rFonts w:cs="Arial"/>
          <w:sz w:val="22"/>
          <w:lang w:val="es-ES_tradnl"/>
        </w:rPr>
        <w:t xml:space="preserve">retira temporalmente de la sesión el señor Gerente General y se procede a conocer </w:t>
      </w:r>
      <w:r>
        <w:rPr>
          <w:rFonts w:cs="Arial"/>
          <w:sz w:val="22"/>
          <w:lang w:val="es-ES_tradnl"/>
        </w:rPr>
        <w:t xml:space="preserve">el oficio </w:t>
      </w:r>
      <w:r w:rsidR="00E331E7">
        <w:rPr>
          <w:rFonts w:cs="Arial"/>
          <w:sz w:val="22"/>
          <w:lang w:val="es-ES_tradnl"/>
        </w:rPr>
        <w:t xml:space="preserve">SGF-ME-0028-2019 del 13 de febrero de 2019, mediante el cual la Subgerencia Financiera remite y avala el informe DF-OF-0143-2019/SO-OF-0065-2019 de la Dirección FOSUVI y la Subgerencia de Operaciones, que contiene un detalle del estado actual de las soluciones habitacionales tramitadas por la empresa COPROSA en </w:t>
      </w:r>
      <w:proofErr w:type="spellStart"/>
      <w:r w:rsidR="00E331E7">
        <w:rPr>
          <w:rFonts w:cs="Arial"/>
          <w:sz w:val="22"/>
          <w:lang w:val="es-ES_tradnl"/>
        </w:rPr>
        <w:t>Coopealianza</w:t>
      </w:r>
      <w:proofErr w:type="spellEnd"/>
      <w:r w:rsidR="00E331E7">
        <w:rPr>
          <w:rFonts w:cs="Arial"/>
          <w:sz w:val="22"/>
          <w:lang w:val="es-ES_tradnl"/>
        </w:rPr>
        <w:t xml:space="preserve"> R.L.  Dichos documentos se adjuntan al expediente del acta.</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C703CF">
        <w:rPr>
          <w:rFonts w:cs="Arial"/>
          <w:sz w:val="22"/>
          <w:u w:val="single"/>
          <w:lang w:val="es-ES_tradnl"/>
        </w:rPr>
        <w:t>13</w:t>
      </w:r>
      <w:r w:rsidRPr="00A25DB7">
        <w:rPr>
          <w:rFonts w:cs="Arial"/>
          <w:sz w:val="22"/>
          <w:u w:val="single"/>
          <w:lang w:val="es-ES_tradnl"/>
        </w:rPr>
        <w:t>:</w:t>
      </w:r>
      <w:r w:rsidR="00C703CF">
        <w:rPr>
          <w:rFonts w:cs="Arial"/>
          <w:sz w:val="22"/>
          <w:u w:val="single"/>
          <w:lang w:val="es-ES_tradnl"/>
        </w:rPr>
        <w:t>40</w:t>
      </w:r>
      <w:r>
        <w:rPr>
          <w:rFonts w:cs="Arial"/>
          <w:sz w:val="22"/>
          <w:lang w:val="es-ES_tradnl"/>
        </w:rPr>
        <w:t xml:space="preserve"> </w:t>
      </w:r>
      <w:r w:rsidR="00C703CF">
        <w:rPr>
          <w:rFonts w:cs="Arial"/>
          <w:sz w:val="22"/>
          <w:lang w:val="es-ES_tradnl"/>
        </w:rPr>
        <w:t xml:space="preserve">Para exponer los alcances del citado informe y atender eventuales consultas de carácter técnico sobre el tema, se incorpora a la sesión la licenciada Martha Camacho Murillo, Directora del FOSUVI, quien primero presenta los antecedentes del tema y luego se refiere a las conclusiones de la información suministrada, destacando que la entidad autorizada ha remitido información indicando que el 100% de los casos se encuentran concluidos; el Departamento Técnico continúa el </w:t>
      </w:r>
      <w:r w:rsidR="000B51E9">
        <w:rPr>
          <w:rFonts w:cs="Arial"/>
          <w:sz w:val="22"/>
          <w:lang w:val="es-ES_tradnl"/>
        </w:rPr>
        <w:t xml:space="preserve">proceso de giras aleatorias para verificar las obras de las viviendas; y se encuentra en proceso el giro de los recursos a </w:t>
      </w:r>
      <w:proofErr w:type="spellStart"/>
      <w:r w:rsidR="000B51E9">
        <w:rPr>
          <w:rFonts w:cs="Arial"/>
          <w:sz w:val="22"/>
          <w:lang w:val="es-ES_tradnl"/>
        </w:rPr>
        <w:t>Coopealianza</w:t>
      </w:r>
      <w:proofErr w:type="spellEnd"/>
      <w:r w:rsidR="000B51E9">
        <w:rPr>
          <w:rFonts w:cs="Arial"/>
          <w:sz w:val="22"/>
          <w:lang w:val="es-ES_tradnl"/>
        </w:rPr>
        <w:t xml:space="preserve"> R.L.</w:t>
      </w:r>
    </w:p>
    <w:p w:rsidR="009D03FE" w:rsidRDefault="009D03FE" w:rsidP="009D03FE">
      <w:pPr>
        <w:spacing w:line="360" w:lineRule="auto"/>
        <w:jc w:val="both"/>
        <w:rPr>
          <w:rFonts w:cs="Arial"/>
          <w:sz w:val="22"/>
          <w:lang w:val="es-ES_tradnl"/>
        </w:rPr>
      </w:pPr>
    </w:p>
    <w:p w:rsidR="00B07F20" w:rsidRDefault="009D03FE" w:rsidP="00CB753A">
      <w:pPr>
        <w:spacing w:line="360" w:lineRule="auto"/>
        <w:jc w:val="both"/>
        <w:rPr>
          <w:rFonts w:cs="Arial"/>
          <w:color w:val="000000"/>
          <w:sz w:val="22"/>
          <w:szCs w:val="22"/>
          <w:lang w:val="es-CR"/>
        </w:rPr>
      </w:pPr>
      <w:r>
        <w:rPr>
          <w:rFonts w:cs="Arial"/>
          <w:sz w:val="22"/>
          <w:u w:val="single"/>
          <w:lang w:val="es-ES_tradnl"/>
        </w:rPr>
        <w:t xml:space="preserve">Minuto </w:t>
      </w:r>
      <w:r w:rsidR="00B07F20">
        <w:rPr>
          <w:rFonts w:cs="Arial"/>
          <w:sz w:val="22"/>
          <w:u w:val="single"/>
          <w:lang w:val="es-ES_tradnl"/>
        </w:rPr>
        <w:t>32</w:t>
      </w:r>
      <w:r w:rsidRPr="0039311E">
        <w:rPr>
          <w:rFonts w:cs="Arial"/>
          <w:sz w:val="22"/>
          <w:u w:val="single"/>
          <w:lang w:val="es-ES_tradnl"/>
        </w:rPr>
        <w:t>:</w:t>
      </w:r>
      <w:r w:rsidR="00B07F20">
        <w:rPr>
          <w:rFonts w:cs="Arial"/>
          <w:sz w:val="22"/>
          <w:u w:val="single"/>
          <w:lang w:val="es-ES_tradnl"/>
        </w:rPr>
        <w:t>00</w:t>
      </w:r>
      <w:r>
        <w:rPr>
          <w:rFonts w:cs="Arial"/>
          <w:sz w:val="22"/>
          <w:lang w:val="es-ES_tradnl"/>
        </w:rPr>
        <w:t xml:space="preserve"> </w:t>
      </w:r>
      <w:r w:rsidR="00CB753A">
        <w:rPr>
          <w:rFonts w:cs="Arial"/>
          <w:sz w:val="22"/>
          <w:lang w:val="es-ES_tradnl"/>
        </w:rPr>
        <w:t xml:space="preserve">Con base en el análisis efectuado a la información suministrada por la </w:t>
      </w:r>
      <w:r w:rsidR="00CB753A" w:rsidRPr="00CB753A">
        <w:rPr>
          <w:rFonts w:cs="Arial"/>
          <w:sz w:val="22"/>
          <w:szCs w:val="22"/>
          <w:lang w:val="es-ES_tradnl"/>
        </w:rPr>
        <w:t>Administración</w:t>
      </w:r>
      <w:r w:rsidR="00CB753A">
        <w:rPr>
          <w:rFonts w:cs="Arial"/>
          <w:sz w:val="22"/>
          <w:szCs w:val="22"/>
          <w:lang w:val="es-ES_tradnl"/>
        </w:rPr>
        <w:t>,</w:t>
      </w:r>
      <w:r w:rsidR="00CB753A">
        <w:rPr>
          <w:rFonts w:cs="Arial"/>
          <w:color w:val="000000"/>
          <w:sz w:val="22"/>
          <w:szCs w:val="22"/>
          <w:lang w:val="es-CR"/>
        </w:rPr>
        <w:t xml:space="preserve"> y considerando que la </w:t>
      </w:r>
      <w:r w:rsidR="00CB753A" w:rsidRPr="00CB753A">
        <w:rPr>
          <w:rFonts w:cs="Arial"/>
          <w:color w:val="000000"/>
          <w:sz w:val="22"/>
          <w:szCs w:val="22"/>
          <w:lang w:val="es-CR"/>
        </w:rPr>
        <w:t>Administración</w:t>
      </w:r>
      <w:r w:rsidR="00CB753A">
        <w:rPr>
          <w:rFonts w:cs="Arial"/>
          <w:color w:val="000000"/>
          <w:sz w:val="22"/>
          <w:szCs w:val="22"/>
          <w:lang w:val="es-CR"/>
        </w:rPr>
        <w:t xml:space="preserve"> ha indicado que </w:t>
      </w:r>
      <w:r w:rsidR="00B07F20">
        <w:rPr>
          <w:rFonts w:cs="Arial"/>
          <w:color w:val="000000"/>
          <w:sz w:val="22"/>
          <w:szCs w:val="22"/>
          <w:lang w:val="es-CR"/>
        </w:rPr>
        <w:t xml:space="preserve">ya levantó las medidas precautorias impuestas a la empresa y está procediendo a la revisión de nuevos casos, pero lo ha comunicado solo verbalmente a la entidad autorizada, el Director </w:t>
      </w:r>
      <w:r w:rsidR="00B07F20" w:rsidRPr="00B07F20">
        <w:rPr>
          <w:rFonts w:cs="Arial"/>
          <w:color w:val="000000"/>
          <w:sz w:val="22"/>
          <w:szCs w:val="22"/>
          <w:lang w:val="es-CR"/>
        </w:rPr>
        <w:t>Alvarado Herrera</w:t>
      </w:r>
      <w:r w:rsidR="00B07F20">
        <w:rPr>
          <w:rFonts w:cs="Arial"/>
          <w:color w:val="000000"/>
          <w:sz w:val="22"/>
          <w:szCs w:val="22"/>
          <w:lang w:val="es-CR"/>
        </w:rPr>
        <w:t xml:space="preserve"> mociona para que la </w:t>
      </w:r>
      <w:r w:rsidR="00B07F20" w:rsidRPr="00B07F20">
        <w:rPr>
          <w:rFonts w:cs="Arial"/>
          <w:color w:val="000000"/>
          <w:sz w:val="22"/>
          <w:szCs w:val="22"/>
          <w:lang w:val="es-CR"/>
        </w:rPr>
        <w:t>Administración</w:t>
      </w:r>
      <w:r w:rsidR="00B07F20">
        <w:rPr>
          <w:rFonts w:cs="Arial"/>
          <w:color w:val="000000"/>
          <w:sz w:val="22"/>
          <w:szCs w:val="22"/>
          <w:lang w:val="es-CR"/>
        </w:rPr>
        <w:t xml:space="preserve"> formalice la decisión que fue tomada hace varios días</w:t>
      </w:r>
      <w:r w:rsidR="00D11406">
        <w:rPr>
          <w:rFonts w:cs="Arial"/>
          <w:color w:val="000000"/>
          <w:sz w:val="22"/>
          <w:szCs w:val="22"/>
          <w:lang w:val="es-CR"/>
        </w:rPr>
        <w:t xml:space="preserve"> y que no se ha comunicado formalmente</w:t>
      </w:r>
      <w:r w:rsidR="00B07F20">
        <w:rPr>
          <w:rFonts w:cs="Arial"/>
          <w:color w:val="000000"/>
          <w:sz w:val="22"/>
          <w:szCs w:val="22"/>
          <w:lang w:val="es-CR"/>
        </w:rPr>
        <w:t>.</w:t>
      </w:r>
    </w:p>
    <w:p w:rsidR="00B07F20" w:rsidRDefault="00B07F20" w:rsidP="00CB753A">
      <w:pPr>
        <w:spacing w:line="360" w:lineRule="auto"/>
        <w:jc w:val="both"/>
        <w:rPr>
          <w:rFonts w:cs="Arial"/>
          <w:color w:val="000000"/>
          <w:sz w:val="22"/>
          <w:szCs w:val="22"/>
          <w:lang w:val="es-CR"/>
        </w:rPr>
      </w:pPr>
    </w:p>
    <w:p w:rsidR="00CB753A" w:rsidRDefault="00B07F20" w:rsidP="00CB753A">
      <w:pPr>
        <w:spacing w:line="360" w:lineRule="auto"/>
        <w:jc w:val="both"/>
        <w:rPr>
          <w:rFonts w:cs="Arial"/>
          <w:sz w:val="22"/>
          <w:szCs w:val="22"/>
        </w:rPr>
      </w:pPr>
      <w:r>
        <w:rPr>
          <w:rFonts w:cs="Arial"/>
          <w:sz w:val="22"/>
          <w:u w:val="single"/>
          <w:lang w:val="es-ES_tradnl"/>
        </w:rPr>
        <w:t>Minuto 35</w:t>
      </w:r>
      <w:r w:rsidRPr="0039311E">
        <w:rPr>
          <w:rFonts w:cs="Arial"/>
          <w:sz w:val="22"/>
          <w:u w:val="single"/>
          <w:lang w:val="es-ES_tradnl"/>
        </w:rPr>
        <w:t>:</w:t>
      </w:r>
      <w:r>
        <w:rPr>
          <w:rFonts w:cs="Arial"/>
          <w:sz w:val="22"/>
          <w:u w:val="single"/>
          <w:lang w:val="es-ES_tradnl"/>
        </w:rPr>
        <w:t>00</w:t>
      </w:r>
      <w:r>
        <w:rPr>
          <w:rFonts w:cs="Arial"/>
          <w:sz w:val="22"/>
          <w:lang w:val="es-ES_tradnl"/>
        </w:rPr>
        <w:t xml:space="preserve"> Acogiendo la anterior moción</w:t>
      </w:r>
      <w:r w:rsidR="00D11406">
        <w:rPr>
          <w:rFonts w:cs="Arial"/>
          <w:sz w:val="22"/>
          <w:lang w:val="es-ES_tradnl"/>
        </w:rPr>
        <w:t xml:space="preserve">, la </w:t>
      </w:r>
      <w:r w:rsidR="00D11406" w:rsidRPr="00D11406">
        <w:rPr>
          <w:rFonts w:cs="Arial"/>
          <w:sz w:val="22"/>
          <w:szCs w:val="22"/>
          <w:lang w:val="es-ES_tradnl"/>
        </w:rPr>
        <w:t xml:space="preserve">Junta Directiva </w:t>
      </w:r>
      <w:r w:rsidR="00D11406">
        <w:rPr>
          <w:rFonts w:cs="Arial"/>
          <w:sz w:val="22"/>
          <w:szCs w:val="22"/>
          <w:lang w:val="es-ES_tradnl"/>
        </w:rPr>
        <w:t xml:space="preserve"> resuelve </w:t>
      </w:r>
      <w:r>
        <w:rPr>
          <w:rFonts w:cs="Arial"/>
          <w:color w:val="000000"/>
          <w:sz w:val="22"/>
          <w:szCs w:val="22"/>
          <w:lang w:val="es-CR"/>
        </w:rPr>
        <w:t xml:space="preserve">girar instrucciones a la </w:t>
      </w:r>
      <w:r w:rsidR="00CB753A" w:rsidRPr="00CB753A">
        <w:rPr>
          <w:rFonts w:cs="Arial"/>
          <w:color w:val="000000"/>
          <w:sz w:val="22"/>
          <w:szCs w:val="22"/>
          <w:lang w:val="es-CR"/>
        </w:rPr>
        <w:t>Administración</w:t>
      </w:r>
      <w:r>
        <w:rPr>
          <w:rFonts w:cs="Arial"/>
          <w:color w:val="000000"/>
          <w:sz w:val="22"/>
          <w:szCs w:val="22"/>
          <w:lang w:val="es-CR"/>
        </w:rPr>
        <w:t>,</w:t>
      </w:r>
      <w:r w:rsidR="00CB753A">
        <w:rPr>
          <w:rFonts w:cs="Arial"/>
          <w:sz w:val="22"/>
          <w:szCs w:val="22"/>
        </w:rPr>
        <w:t xml:space="preserve"> para que de inmediato comunique formalmente a la entidad autorizada y a la empresa COPROSA, la decisión tomada por la </w:t>
      </w:r>
      <w:r w:rsidR="00CB753A" w:rsidRPr="00C01FDA">
        <w:rPr>
          <w:rFonts w:cs="Arial"/>
          <w:sz w:val="22"/>
          <w:szCs w:val="22"/>
        </w:rPr>
        <w:t>Administración</w:t>
      </w:r>
      <w:r w:rsidR="00CB753A">
        <w:rPr>
          <w:rFonts w:cs="Arial"/>
          <w:sz w:val="22"/>
          <w:szCs w:val="22"/>
        </w:rPr>
        <w:t xml:space="preserve">, con base en la valoración técnica realizada al respecto, en cuanto a levantar las medidas precautorias impuestas a dicha empresa y la consecuente normalización de operaciones de </w:t>
      </w:r>
      <w:r w:rsidR="00CB753A" w:rsidRPr="00327CD5">
        <w:rPr>
          <w:rFonts w:cs="Arial"/>
          <w:color w:val="000000"/>
          <w:sz w:val="22"/>
          <w:szCs w:val="22"/>
          <w:lang w:val="es-CR"/>
        </w:rPr>
        <w:t>Bono Familiar de Vivienda</w:t>
      </w:r>
      <w:r w:rsidR="00CB753A">
        <w:rPr>
          <w:rFonts w:cs="Arial"/>
          <w:sz w:val="22"/>
          <w:szCs w:val="22"/>
        </w:rPr>
        <w:t>.</w:t>
      </w:r>
      <w:r>
        <w:rPr>
          <w:rFonts w:cs="Arial"/>
          <w:sz w:val="22"/>
          <w:szCs w:val="22"/>
        </w:rPr>
        <w:t xml:space="preserve">  Lo anterior, en los </w:t>
      </w:r>
      <w:r w:rsidR="00CB753A">
        <w:rPr>
          <w:rFonts w:cs="Arial"/>
          <w:bCs/>
          <w:sz w:val="22"/>
        </w:rPr>
        <w:t>términos que</w:t>
      </w:r>
      <w:r w:rsidR="00CB753A" w:rsidRPr="00DF21D9">
        <w:rPr>
          <w:rFonts w:cs="Arial"/>
          <w:sz w:val="22"/>
        </w:rPr>
        <w:t xml:space="preserve"> se indican en los </w:t>
      </w:r>
      <w:r w:rsidR="00CB753A" w:rsidRPr="00DF21D9">
        <w:rPr>
          <w:rFonts w:cs="Arial"/>
          <w:b/>
          <w:sz w:val="22"/>
        </w:rPr>
        <w:t xml:space="preserve">Acuerdo N° </w:t>
      </w:r>
      <w:r>
        <w:rPr>
          <w:rFonts w:cs="Arial"/>
          <w:b/>
          <w:sz w:val="22"/>
        </w:rPr>
        <w:t>3</w:t>
      </w:r>
      <w:r w:rsidR="00CB753A" w:rsidRPr="00DF21D9">
        <w:rPr>
          <w:rFonts w:cs="Arial"/>
          <w:b/>
          <w:sz w:val="22"/>
        </w:rPr>
        <w:t xml:space="preserve"> </w:t>
      </w:r>
      <w:r w:rsidR="00CB753A" w:rsidRPr="00DF21D9">
        <w:rPr>
          <w:rFonts w:cs="Arial"/>
          <w:sz w:val="22"/>
        </w:rPr>
        <w:t>que se anexa a esta minuta.</w:t>
      </w:r>
      <w:r w:rsidR="00A94128">
        <w:rPr>
          <w:rFonts w:cs="Arial"/>
          <w:sz w:val="22"/>
        </w:rPr>
        <w:t xml:space="preserve">  Acto seguido, se retira de la sesión la licenciada Camacho Murillo.</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sz w:val="22"/>
          <w:szCs w:val="22"/>
          <w:u w:val="single"/>
          <w:lang w:val="es-ES_tradnl"/>
        </w:rPr>
      </w:pPr>
    </w:p>
    <w:p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BC1C23" w:rsidRPr="00BC1C23">
        <w:rPr>
          <w:rFonts w:cs="Arial"/>
          <w:b/>
          <w:sz w:val="22"/>
          <w:szCs w:val="22"/>
          <w:u w:val="single"/>
          <w:lang w:val="es-ES_tradnl"/>
        </w:rPr>
        <w:t>Informe sobre la recomendación técnica y legal, acerca de la devolución de sumas retenidas para la realización de obras faltantes en el proyecto de vivienda Guapinol</w:t>
      </w:r>
    </w:p>
    <w:p w:rsidR="009D03FE" w:rsidRDefault="009D03FE" w:rsidP="009D03FE">
      <w:pPr>
        <w:spacing w:line="360" w:lineRule="auto"/>
        <w:jc w:val="both"/>
        <w:rPr>
          <w:rFonts w:cs="Arial"/>
          <w:sz w:val="22"/>
          <w:szCs w:val="22"/>
        </w:rPr>
      </w:pPr>
    </w:p>
    <w:p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B935EF">
        <w:rPr>
          <w:rFonts w:cs="Arial"/>
          <w:sz w:val="22"/>
          <w:u w:val="single"/>
          <w:lang w:val="es-ES_tradnl"/>
        </w:rPr>
        <w:t>4</w:t>
      </w:r>
      <w:r w:rsidR="005A788B">
        <w:rPr>
          <w:rFonts w:cs="Arial"/>
          <w:sz w:val="22"/>
          <w:u w:val="single"/>
          <w:lang w:val="es-ES_tradnl"/>
        </w:rPr>
        <w:t>7</w:t>
      </w:r>
      <w:r w:rsidRPr="0039311E">
        <w:rPr>
          <w:rFonts w:cs="Arial"/>
          <w:sz w:val="22"/>
          <w:u w:val="single"/>
          <w:lang w:val="es-ES_tradnl"/>
        </w:rPr>
        <w:t>:</w:t>
      </w:r>
      <w:r w:rsidR="005A788B">
        <w:rPr>
          <w:rFonts w:cs="Arial"/>
          <w:sz w:val="22"/>
          <w:u w:val="single"/>
          <w:lang w:val="es-ES_tradnl"/>
        </w:rPr>
        <w:t>0</w:t>
      </w:r>
      <w:r w:rsidR="00B935EF">
        <w:rPr>
          <w:rFonts w:cs="Arial"/>
          <w:sz w:val="22"/>
          <w:u w:val="single"/>
          <w:lang w:val="es-ES_tradnl"/>
        </w:rPr>
        <w:t>0</w:t>
      </w:r>
      <w:r>
        <w:rPr>
          <w:rFonts w:cs="Arial"/>
          <w:sz w:val="22"/>
          <w:lang w:val="es-ES_tradnl"/>
        </w:rPr>
        <w:t xml:space="preserve"> Se</w:t>
      </w:r>
      <w:r w:rsidR="00F858D5">
        <w:rPr>
          <w:rFonts w:cs="Arial"/>
          <w:sz w:val="22"/>
          <w:lang w:val="es-ES_tradnl"/>
        </w:rPr>
        <w:t xml:space="preserve"> reincorpora a la sesión el señor Gerente General y se procede a conocer el </w:t>
      </w:r>
      <w:r>
        <w:rPr>
          <w:rFonts w:cs="Arial"/>
          <w:sz w:val="22"/>
          <w:lang w:val="es-ES_tradnl"/>
        </w:rPr>
        <w:t xml:space="preserve">oficio </w:t>
      </w:r>
      <w:r w:rsidR="00D56380">
        <w:rPr>
          <w:rFonts w:cs="Arial"/>
          <w:sz w:val="22"/>
          <w:lang w:val="es-ES_tradnl"/>
        </w:rPr>
        <w:t xml:space="preserve">GG-OF-0096-2019 del 04 de febrero de 2019, mediante el cual, la </w:t>
      </w:r>
      <w:r w:rsidR="00D56380" w:rsidRPr="00D56380">
        <w:rPr>
          <w:rFonts w:cs="Arial"/>
          <w:sz w:val="22"/>
          <w:szCs w:val="22"/>
          <w:lang w:val="es-ES_tradnl"/>
        </w:rPr>
        <w:t>Gerencia General</w:t>
      </w:r>
      <w:r w:rsidR="00D56380">
        <w:rPr>
          <w:rFonts w:cs="Arial"/>
          <w:sz w:val="22"/>
          <w:szCs w:val="22"/>
          <w:lang w:val="es-ES_tradnl"/>
        </w:rPr>
        <w:t xml:space="preserve"> </w:t>
      </w:r>
      <w:r w:rsidR="00A424B8">
        <w:rPr>
          <w:rFonts w:cs="Arial"/>
          <w:sz w:val="22"/>
          <w:szCs w:val="22"/>
          <w:lang w:val="es-ES_tradnl"/>
        </w:rPr>
        <w:t xml:space="preserve">se refiere </w:t>
      </w:r>
      <w:r w:rsidR="00A424B8">
        <w:rPr>
          <w:rFonts w:cs="Arial"/>
          <w:sz w:val="22"/>
          <w:szCs w:val="22"/>
        </w:rPr>
        <w:t xml:space="preserve">a la solicitud de la empresa Promociones Económicas S.A., para que se proceda a la devolución de sumas retenidas en 10 operaciones de </w:t>
      </w:r>
      <w:r w:rsidR="00A424B8" w:rsidRPr="00E6229D">
        <w:rPr>
          <w:rFonts w:cs="Arial"/>
          <w:color w:val="000000"/>
          <w:sz w:val="22"/>
          <w:szCs w:val="22"/>
          <w:lang w:val="es-CR"/>
        </w:rPr>
        <w:t xml:space="preserve">Bono </w:t>
      </w:r>
      <w:r w:rsidR="00A424B8">
        <w:rPr>
          <w:rFonts w:cs="Arial"/>
          <w:color w:val="000000"/>
          <w:sz w:val="22"/>
          <w:szCs w:val="22"/>
          <w:lang w:val="es-CR"/>
        </w:rPr>
        <w:t>d</w:t>
      </w:r>
      <w:r w:rsidR="00A424B8">
        <w:rPr>
          <w:rFonts w:cs="Arial"/>
          <w:sz w:val="22"/>
          <w:szCs w:val="22"/>
        </w:rPr>
        <w:t>el proyecto Guapinol.  Dicho documento se adjunta al expediente del acta.</w:t>
      </w:r>
    </w:p>
    <w:p w:rsidR="00A424B8" w:rsidRDefault="00A424B8" w:rsidP="009D03FE">
      <w:pPr>
        <w:spacing w:line="360" w:lineRule="auto"/>
        <w:jc w:val="both"/>
        <w:rPr>
          <w:rFonts w:cs="Arial"/>
          <w:sz w:val="22"/>
          <w:szCs w:val="22"/>
        </w:rPr>
      </w:pPr>
    </w:p>
    <w:p w:rsidR="005A788B" w:rsidRDefault="00A424B8" w:rsidP="005A788B">
      <w:pPr>
        <w:spacing w:line="360" w:lineRule="auto"/>
        <w:jc w:val="both"/>
        <w:rPr>
          <w:rFonts w:cs="Arial"/>
          <w:sz w:val="22"/>
          <w:szCs w:val="22"/>
        </w:rPr>
      </w:pPr>
      <w:r w:rsidRPr="0039311E">
        <w:rPr>
          <w:rFonts w:cs="Arial"/>
          <w:sz w:val="22"/>
          <w:u w:val="single"/>
          <w:lang w:val="es-ES_tradnl"/>
        </w:rPr>
        <w:t xml:space="preserve">Minuto </w:t>
      </w:r>
      <w:r w:rsidR="005A788B">
        <w:rPr>
          <w:rFonts w:cs="Arial"/>
          <w:sz w:val="22"/>
          <w:u w:val="single"/>
          <w:lang w:val="es-ES_tradnl"/>
        </w:rPr>
        <w:t>47</w:t>
      </w:r>
      <w:r w:rsidRPr="0039311E">
        <w:rPr>
          <w:rFonts w:cs="Arial"/>
          <w:sz w:val="22"/>
          <w:u w:val="single"/>
          <w:lang w:val="es-ES_tradnl"/>
        </w:rPr>
        <w:t>:</w:t>
      </w:r>
      <w:r w:rsidR="005A788B">
        <w:rPr>
          <w:rFonts w:cs="Arial"/>
          <w:sz w:val="22"/>
          <w:u w:val="single"/>
          <w:lang w:val="es-ES_tradnl"/>
        </w:rPr>
        <w:t>05</w:t>
      </w:r>
      <w:r>
        <w:rPr>
          <w:rFonts w:cs="Arial"/>
          <w:sz w:val="22"/>
          <w:lang w:val="es-ES_tradnl"/>
        </w:rPr>
        <w:t xml:space="preserve"> El señor Gerente General </w:t>
      </w:r>
      <w:r w:rsidR="005A788B">
        <w:rPr>
          <w:rFonts w:cs="Arial"/>
          <w:sz w:val="22"/>
          <w:lang w:val="es-ES_tradnl"/>
        </w:rPr>
        <w:t xml:space="preserve">expone el contenido del citado informe, destacando que </w:t>
      </w:r>
      <w:r w:rsidR="005A788B">
        <w:rPr>
          <w:rFonts w:cs="Arial"/>
          <w:sz w:val="22"/>
          <w:szCs w:val="22"/>
        </w:rPr>
        <w:t xml:space="preserve">hace casi dos meses entregó a la empresa </w:t>
      </w:r>
      <w:r w:rsidR="0052771A">
        <w:rPr>
          <w:rFonts w:cs="Arial"/>
          <w:sz w:val="22"/>
          <w:szCs w:val="22"/>
        </w:rPr>
        <w:t xml:space="preserve">Promociones Económicas S.A., </w:t>
      </w:r>
      <w:r w:rsidR="005A788B">
        <w:rPr>
          <w:rFonts w:cs="Arial"/>
          <w:sz w:val="22"/>
          <w:szCs w:val="22"/>
        </w:rPr>
        <w:t xml:space="preserve">una propuesta de transacción extrajudicial, sin que se haya recibido respuesta, siendo que </w:t>
      </w:r>
      <w:r w:rsidR="005A788B">
        <w:rPr>
          <w:rFonts w:cs="Arial"/>
          <w:sz w:val="22"/>
          <w:szCs w:val="22"/>
          <w:lang w:val="es-CR"/>
        </w:rPr>
        <w:t>t</w:t>
      </w:r>
      <w:r w:rsidR="005A788B" w:rsidRPr="00B875CC">
        <w:rPr>
          <w:rFonts w:cs="Arial"/>
          <w:sz w:val="22"/>
          <w:szCs w:val="22"/>
          <w:lang w:val="es-CR"/>
        </w:rPr>
        <w:t xml:space="preserve">oda transacción es un acuerdo bilateral </w:t>
      </w:r>
      <w:r w:rsidR="005A788B">
        <w:rPr>
          <w:rFonts w:cs="Arial"/>
          <w:sz w:val="22"/>
          <w:szCs w:val="22"/>
          <w:lang w:val="es-CR"/>
        </w:rPr>
        <w:t xml:space="preserve">y </w:t>
      </w:r>
      <w:r w:rsidR="005A788B">
        <w:rPr>
          <w:rFonts w:cs="Arial"/>
          <w:sz w:val="22"/>
          <w:szCs w:val="22"/>
        </w:rPr>
        <w:t>sin el consentimiento de esa empresa no es factible continuar adelante y reintegrar las retenciones de manera unilateral de parte del BANHVI, dado que “su devolución requiere al menos de una transacción parcial, no aceptada a esta fecha por el señor Puchol”.</w:t>
      </w:r>
    </w:p>
    <w:p w:rsidR="0052771A" w:rsidRDefault="0052771A" w:rsidP="005A788B">
      <w:pPr>
        <w:spacing w:line="360" w:lineRule="auto"/>
        <w:jc w:val="both"/>
        <w:rPr>
          <w:rFonts w:cs="Arial"/>
          <w:sz w:val="22"/>
          <w:szCs w:val="22"/>
        </w:rPr>
      </w:pPr>
    </w:p>
    <w:p w:rsidR="0052771A" w:rsidRDefault="0052771A" w:rsidP="005A788B">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52</w:t>
      </w:r>
      <w:r w:rsidRPr="0039311E">
        <w:rPr>
          <w:rFonts w:cs="Arial"/>
          <w:sz w:val="22"/>
          <w:u w:val="single"/>
          <w:lang w:val="es-ES_tradnl"/>
        </w:rPr>
        <w:t>:</w:t>
      </w:r>
      <w:r>
        <w:rPr>
          <w:rFonts w:cs="Arial"/>
          <w:sz w:val="22"/>
          <w:u w:val="single"/>
          <w:lang w:val="es-ES_tradnl"/>
        </w:rPr>
        <w:t>20</w:t>
      </w:r>
      <w:r>
        <w:rPr>
          <w:rFonts w:cs="Arial"/>
          <w:sz w:val="22"/>
          <w:lang w:val="es-ES_tradnl"/>
        </w:rPr>
        <w:t xml:space="preserve"> El Director </w:t>
      </w:r>
      <w:r w:rsidRPr="0052771A">
        <w:rPr>
          <w:rFonts w:cs="Arial"/>
          <w:sz w:val="22"/>
          <w:szCs w:val="22"/>
          <w:lang w:val="es-CR"/>
        </w:rPr>
        <w:t>Alvarado Herrera</w:t>
      </w:r>
      <w:r>
        <w:rPr>
          <w:rFonts w:cs="Arial"/>
          <w:sz w:val="22"/>
          <w:szCs w:val="22"/>
          <w:lang w:val="es-CR"/>
        </w:rPr>
        <w:t xml:space="preserve"> expone su criterio con respecto al tema, haciendo entrega para ello de copias de los </w:t>
      </w:r>
      <w:r>
        <w:rPr>
          <w:rFonts w:cs="Arial"/>
          <w:sz w:val="22"/>
          <w:szCs w:val="22"/>
        </w:rPr>
        <w:t xml:space="preserve">escritos de fechas 29 de noviembre de 2018 y del 07 de febrero de 2019, suscritos </w:t>
      </w:r>
      <w:r w:rsidR="00941C97">
        <w:rPr>
          <w:rFonts w:cs="Arial"/>
          <w:sz w:val="22"/>
          <w:szCs w:val="22"/>
        </w:rPr>
        <w:t>por</w:t>
      </w:r>
      <w:r>
        <w:rPr>
          <w:rFonts w:cs="Arial"/>
          <w:sz w:val="22"/>
          <w:szCs w:val="22"/>
        </w:rPr>
        <w:t xml:space="preserve"> el representante legal de la empresa</w:t>
      </w:r>
      <w:r w:rsidR="00941C97">
        <w:rPr>
          <w:rFonts w:cs="Arial"/>
          <w:sz w:val="22"/>
          <w:szCs w:val="22"/>
        </w:rPr>
        <w:t xml:space="preserve"> y</w:t>
      </w:r>
      <w:r>
        <w:rPr>
          <w:rFonts w:cs="Arial"/>
          <w:sz w:val="22"/>
          <w:szCs w:val="22"/>
        </w:rPr>
        <w:t xml:space="preserve"> en lo que ahora interesa, su compromiso “a desistir en la demanda de dicho extremo”; y su disposición “a firmar el acuerdo parcial para la devolución de la retención”.  Esto, sumado a</w:t>
      </w:r>
      <w:r>
        <w:rPr>
          <w:rFonts w:cs="Arial"/>
          <w:sz w:val="22"/>
          <w:szCs w:val="22"/>
          <w:lang w:val="es-CR"/>
        </w:rPr>
        <w:t xml:space="preserve"> durante su análisis, el señor Subgerente de Operaciones ha indicado que </w:t>
      </w:r>
      <w:r>
        <w:rPr>
          <w:rFonts w:cs="Arial"/>
          <w:sz w:val="22"/>
          <w:szCs w:val="22"/>
        </w:rPr>
        <w:t xml:space="preserve">la Municipalidad local ha comunicado que el puente está concluido y en funcionamiento; lo hacen concluir </w:t>
      </w:r>
      <w:r>
        <w:rPr>
          <w:rFonts w:cs="Arial"/>
          <w:sz w:val="22"/>
          <w:szCs w:val="22"/>
          <w:lang w:val="es-CR"/>
        </w:rPr>
        <w:t xml:space="preserve">se ha saldado la situación que motivó la retención de recursos y, por consiguiente, estima que lo pertinente es suscribir </w:t>
      </w:r>
      <w:r w:rsidR="00941C97">
        <w:rPr>
          <w:rFonts w:cs="Arial"/>
          <w:sz w:val="22"/>
          <w:szCs w:val="22"/>
          <w:lang w:val="es-CR"/>
        </w:rPr>
        <w:t>el acuerdo con la empresa para devolver los recursos.</w:t>
      </w:r>
    </w:p>
    <w:p w:rsidR="00A424B8" w:rsidRDefault="00A424B8" w:rsidP="009D03FE">
      <w:pPr>
        <w:spacing w:line="360" w:lineRule="auto"/>
        <w:jc w:val="both"/>
        <w:rPr>
          <w:rFonts w:cs="Arial"/>
          <w:sz w:val="22"/>
          <w:lang w:val="es-ES_tradnl"/>
        </w:rPr>
      </w:pPr>
    </w:p>
    <w:p w:rsidR="009D03FE" w:rsidRDefault="00941C97" w:rsidP="009D03FE">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62</w:t>
      </w:r>
      <w:r w:rsidRPr="0039311E">
        <w:rPr>
          <w:rFonts w:cs="Arial"/>
          <w:sz w:val="22"/>
          <w:u w:val="single"/>
          <w:lang w:val="es-ES_tradnl"/>
        </w:rPr>
        <w:t>:</w:t>
      </w:r>
      <w:r>
        <w:rPr>
          <w:rFonts w:cs="Arial"/>
          <w:sz w:val="22"/>
          <w:u w:val="single"/>
          <w:lang w:val="es-ES_tradnl"/>
        </w:rPr>
        <w:t>00</w:t>
      </w:r>
      <w:r>
        <w:rPr>
          <w:rFonts w:cs="Arial"/>
          <w:sz w:val="22"/>
          <w:lang w:val="es-ES_tradnl"/>
        </w:rPr>
        <w:t xml:space="preserve"> Con base en el análisis realizado a la información brindada por la </w:t>
      </w:r>
      <w:r w:rsidRPr="00941C97">
        <w:rPr>
          <w:rFonts w:cs="Arial"/>
          <w:sz w:val="22"/>
          <w:szCs w:val="22"/>
          <w:lang w:val="es-ES_tradnl"/>
        </w:rPr>
        <w:t>Administración</w:t>
      </w:r>
      <w:r>
        <w:rPr>
          <w:rFonts w:cs="Arial"/>
          <w:sz w:val="22"/>
          <w:szCs w:val="22"/>
          <w:lang w:val="es-ES_tradnl"/>
        </w:rPr>
        <w:t xml:space="preserve">, por escrito y verbalmente, se concuerda en la pertinencia de girar instrucciones para </w:t>
      </w:r>
      <w:r>
        <w:rPr>
          <w:rFonts w:cs="Arial"/>
          <w:sz w:val="22"/>
          <w:szCs w:val="22"/>
        </w:rPr>
        <w:t>desarrollar con los representantes de la empresa</w:t>
      </w:r>
      <w:r w:rsidRPr="00941C97">
        <w:rPr>
          <w:rFonts w:cs="Arial"/>
          <w:sz w:val="22"/>
          <w:szCs w:val="22"/>
        </w:rPr>
        <w:t xml:space="preserve"> </w:t>
      </w:r>
      <w:r>
        <w:rPr>
          <w:rFonts w:cs="Arial"/>
          <w:sz w:val="22"/>
          <w:szCs w:val="22"/>
        </w:rPr>
        <w:t xml:space="preserve">Promociones Económicas S.A., la confección y eventual firma de una transacción extrajudicial, parcial, con respecto a la devolución de las sumas retenidas a esa empresa, debiendo informar a esta Junta Directiva, a más tardar el próximo 28 de febrero, sobre los resultados de dichas gestiones. </w:t>
      </w:r>
      <w:r w:rsidR="00A424B8">
        <w:rPr>
          <w:rFonts w:cs="Arial"/>
          <w:sz w:val="22"/>
          <w:szCs w:val="22"/>
        </w:rPr>
        <w:t xml:space="preserve">Lo anterior, en los </w:t>
      </w:r>
      <w:r w:rsidR="00A424B8">
        <w:rPr>
          <w:rFonts w:cs="Arial"/>
          <w:bCs/>
          <w:sz w:val="22"/>
        </w:rPr>
        <w:t>términos que</w:t>
      </w:r>
      <w:r w:rsidR="00A424B8" w:rsidRPr="00DF21D9">
        <w:rPr>
          <w:rFonts w:cs="Arial"/>
          <w:sz w:val="22"/>
        </w:rPr>
        <w:t xml:space="preserve"> se indican en los </w:t>
      </w:r>
      <w:r w:rsidR="00A424B8" w:rsidRPr="00DF21D9">
        <w:rPr>
          <w:rFonts w:cs="Arial"/>
          <w:b/>
          <w:sz w:val="22"/>
        </w:rPr>
        <w:t xml:space="preserve">Acuerdo N° </w:t>
      </w:r>
      <w:r>
        <w:rPr>
          <w:rFonts w:cs="Arial"/>
          <w:b/>
          <w:sz w:val="22"/>
        </w:rPr>
        <w:t>4</w:t>
      </w:r>
      <w:r w:rsidR="00A424B8" w:rsidRPr="00DF21D9">
        <w:rPr>
          <w:rFonts w:cs="Arial"/>
          <w:b/>
          <w:sz w:val="22"/>
        </w:rPr>
        <w:t xml:space="preserve"> </w:t>
      </w:r>
      <w:r w:rsidR="00A424B8" w:rsidRPr="00DF21D9">
        <w:rPr>
          <w:rFonts w:cs="Arial"/>
          <w:sz w:val="22"/>
        </w:rPr>
        <w:t>que se anexa a esta minuta.</w:t>
      </w:r>
      <w:r>
        <w:rPr>
          <w:rFonts w:cs="Arial"/>
          <w:sz w:val="22"/>
          <w:lang w:val="es-ES_tradnl"/>
        </w:rPr>
        <w:t xml:space="preserve"> </w:t>
      </w:r>
    </w:p>
    <w:p w:rsidR="009D03FE" w:rsidRPr="00D14EAF" w:rsidRDefault="009D03FE" w:rsidP="009D03FE">
      <w:pPr>
        <w:spacing w:line="360" w:lineRule="auto"/>
        <w:jc w:val="both"/>
        <w:rPr>
          <w:rFonts w:cs="Arial"/>
          <w:b/>
          <w:sz w:val="22"/>
        </w:rPr>
      </w:pPr>
      <w:r w:rsidRPr="00D14EAF">
        <w:rPr>
          <w:rFonts w:cs="Arial"/>
          <w:b/>
          <w:sz w:val="22"/>
        </w:rPr>
        <w:t>************</w:t>
      </w:r>
    </w:p>
    <w:p w:rsidR="009D03FE" w:rsidRDefault="009D03FE" w:rsidP="009D03FE">
      <w:pPr>
        <w:spacing w:line="360" w:lineRule="auto"/>
        <w:jc w:val="both"/>
        <w:rPr>
          <w:rFonts w:cs="Arial"/>
          <w:b/>
          <w:bCs/>
          <w:sz w:val="22"/>
          <w:szCs w:val="22"/>
          <w:u w:val="single"/>
          <w:lang w:val="es-ES_tradnl"/>
        </w:rPr>
      </w:pPr>
    </w:p>
    <w:p w:rsidR="009D03FE" w:rsidRPr="00BC1C23" w:rsidRDefault="00320F35" w:rsidP="009D03FE">
      <w:pPr>
        <w:spacing w:line="360" w:lineRule="auto"/>
        <w:jc w:val="both"/>
        <w:outlineLvl w:val="0"/>
        <w:rPr>
          <w:rFonts w:cs="Arial"/>
          <w:b/>
          <w:sz w:val="22"/>
          <w:szCs w:val="22"/>
        </w:rPr>
      </w:pPr>
      <w:r>
        <w:rPr>
          <w:rFonts w:cs="Arial"/>
          <w:b/>
          <w:sz w:val="22"/>
          <w:szCs w:val="22"/>
          <w:lang w:val="es-ES_tradnl"/>
        </w:rPr>
        <w:t xml:space="preserve">6° </w:t>
      </w:r>
      <w:r w:rsidR="00BC1C23" w:rsidRPr="00A254F7">
        <w:rPr>
          <w:rFonts w:cs="Arial"/>
          <w:b/>
          <w:sz w:val="22"/>
          <w:szCs w:val="22"/>
          <w:u w:val="single"/>
          <w:lang w:val="es-ES_tradnl"/>
        </w:rPr>
        <w:t>Atención de requerimiento de la Contraloría General de la República “Cuestionario sobre el rol del Órgano de Dirección en el Gobierno Corporativo de las entidades públicas”</w:t>
      </w:r>
    </w:p>
    <w:p w:rsidR="009D03FE" w:rsidRDefault="009D03FE" w:rsidP="009D03FE">
      <w:pPr>
        <w:spacing w:line="360" w:lineRule="auto"/>
        <w:jc w:val="both"/>
        <w:rPr>
          <w:rFonts w:cs="Arial"/>
          <w:sz w:val="22"/>
          <w:szCs w:val="22"/>
        </w:rPr>
      </w:pPr>
    </w:p>
    <w:p w:rsidR="007F4872" w:rsidRDefault="007F4872" w:rsidP="007F4872">
      <w:pPr>
        <w:spacing w:line="360" w:lineRule="auto"/>
        <w:jc w:val="both"/>
        <w:rPr>
          <w:sz w:val="22"/>
          <w:szCs w:val="22"/>
        </w:rPr>
      </w:pPr>
      <w:r w:rsidRPr="0039311E">
        <w:rPr>
          <w:rFonts w:cs="Arial"/>
          <w:sz w:val="22"/>
          <w:u w:val="single"/>
          <w:lang w:val="es-ES_tradnl"/>
        </w:rPr>
        <w:t xml:space="preserve">Minuto </w:t>
      </w:r>
      <w:r>
        <w:rPr>
          <w:rFonts w:cs="Arial"/>
          <w:sz w:val="22"/>
          <w:u w:val="single"/>
          <w:lang w:val="es-ES_tradnl"/>
        </w:rPr>
        <w:t>72</w:t>
      </w:r>
      <w:r w:rsidRPr="0039311E">
        <w:rPr>
          <w:rFonts w:cs="Arial"/>
          <w:sz w:val="22"/>
          <w:u w:val="single"/>
          <w:lang w:val="es-ES_tradnl"/>
        </w:rPr>
        <w:t>:</w:t>
      </w:r>
      <w:r>
        <w:rPr>
          <w:rFonts w:cs="Arial"/>
          <w:sz w:val="22"/>
          <w:u w:val="single"/>
          <w:lang w:val="es-ES_tradnl"/>
        </w:rPr>
        <w:t>30</w:t>
      </w:r>
      <w:r>
        <w:rPr>
          <w:rFonts w:cs="Arial"/>
          <w:sz w:val="22"/>
          <w:lang w:val="es-ES_tradnl"/>
        </w:rPr>
        <w:t xml:space="preserve"> </w:t>
      </w:r>
      <w:r>
        <w:rPr>
          <w:rFonts w:cs="Arial"/>
          <w:sz w:val="22"/>
          <w:szCs w:val="22"/>
        </w:rPr>
        <w:t xml:space="preserve">A partir de este momento </w:t>
      </w:r>
      <w:r>
        <w:rPr>
          <w:rFonts w:cs="Arial"/>
          <w:color w:val="000000"/>
          <w:sz w:val="22"/>
          <w:szCs w:val="22"/>
        </w:rPr>
        <w:t xml:space="preserve">y 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la </w:t>
      </w:r>
      <w:r w:rsidRPr="00EF5705">
        <w:rPr>
          <w:rFonts w:cs="Arial"/>
          <w:color w:val="000000"/>
          <w:sz w:val="22"/>
          <w:szCs w:val="22"/>
        </w:rPr>
        <w:t>Junta Directiva</w:t>
      </w:r>
      <w:r>
        <w:rPr>
          <w:rFonts w:cs="Arial"/>
          <w:color w:val="000000"/>
          <w:sz w:val="22"/>
          <w:szCs w:val="22"/>
        </w:rPr>
        <w:t xml:space="preserve"> sesiona únicamente con sus miembros y </w:t>
      </w:r>
      <w:r w:rsidR="00805E4E">
        <w:rPr>
          <w:rFonts w:cs="Arial"/>
          <w:color w:val="000000"/>
          <w:sz w:val="22"/>
          <w:szCs w:val="22"/>
        </w:rPr>
        <w:t xml:space="preserve">el secretario, y </w:t>
      </w:r>
      <w:r>
        <w:rPr>
          <w:rFonts w:cs="Arial"/>
          <w:color w:val="000000"/>
          <w:sz w:val="22"/>
          <w:szCs w:val="22"/>
        </w:rPr>
        <w:t xml:space="preserve">por lo tanto se retiran de la sesión los funcionarios </w:t>
      </w:r>
      <w:r>
        <w:rPr>
          <w:rFonts w:cs="Arial"/>
          <w:sz w:val="22"/>
        </w:rPr>
        <w:t>Montoya Mora, Sandoval Loría, Alvarado Ajún, Agüero Salazar y Masís Calderón</w:t>
      </w:r>
      <w:r>
        <w:rPr>
          <w:sz w:val="22"/>
          <w:szCs w:val="22"/>
        </w:rPr>
        <w:t>; suspendiéndose por consiguiente la grabación de la sesión.</w:t>
      </w:r>
    </w:p>
    <w:p w:rsidR="007F4872" w:rsidRDefault="007F4872" w:rsidP="007F4872">
      <w:pPr>
        <w:spacing w:line="360" w:lineRule="auto"/>
        <w:jc w:val="both"/>
        <w:rPr>
          <w:sz w:val="22"/>
          <w:szCs w:val="22"/>
        </w:rPr>
      </w:pPr>
    </w:p>
    <w:p w:rsidR="00805E4E" w:rsidRDefault="007F4872" w:rsidP="007F4872">
      <w:pPr>
        <w:spacing w:line="360" w:lineRule="auto"/>
        <w:jc w:val="both"/>
        <w:rPr>
          <w:rFonts w:cs="Arial"/>
          <w:sz w:val="22"/>
          <w:szCs w:val="22"/>
          <w:lang w:val="es-ES_tradnl"/>
        </w:rPr>
      </w:pPr>
      <w:r>
        <w:rPr>
          <w:rFonts w:cs="Arial"/>
          <w:sz w:val="22"/>
          <w:szCs w:val="22"/>
          <w:lang w:val="es-ES_tradnl"/>
        </w:rPr>
        <w:t xml:space="preserve">La </w:t>
      </w:r>
      <w:r w:rsidRPr="00FA2104">
        <w:rPr>
          <w:rFonts w:cs="Arial"/>
          <w:sz w:val="22"/>
          <w:szCs w:val="22"/>
          <w:lang w:val="es-ES_tradnl"/>
        </w:rPr>
        <w:t xml:space="preserve">Junta Directiva </w:t>
      </w:r>
      <w:r>
        <w:rPr>
          <w:rFonts w:cs="Arial"/>
          <w:sz w:val="22"/>
          <w:szCs w:val="22"/>
          <w:lang w:val="es-ES_tradnl"/>
        </w:rPr>
        <w:t xml:space="preserve">procede a completar el </w:t>
      </w:r>
      <w:r w:rsidR="00805E4E" w:rsidRPr="005657B9">
        <w:rPr>
          <w:rFonts w:cs="Arial"/>
          <w:i/>
          <w:sz w:val="22"/>
          <w:szCs w:val="22"/>
        </w:rPr>
        <w:t>Cuestionario sobre el rol del Órgano de Dirección en el Gobierno Corporativo</w:t>
      </w:r>
      <w:r w:rsidR="00805E4E">
        <w:rPr>
          <w:rFonts w:cs="Arial"/>
          <w:sz w:val="22"/>
          <w:szCs w:val="22"/>
        </w:rPr>
        <w:t xml:space="preserve">, según las instrucciones dadas por la </w:t>
      </w:r>
      <w:r w:rsidR="00805E4E" w:rsidRPr="00BA313B">
        <w:rPr>
          <w:rFonts w:cs="Arial"/>
          <w:sz w:val="22"/>
          <w:szCs w:val="22"/>
          <w:lang w:val="es-CR"/>
        </w:rPr>
        <w:t>Contraloría General de la República</w:t>
      </w:r>
      <w:r w:rsidR="00805E4E">
        <w:rPr>
          <w:rFonts w:cs="Arial"/>
          <w:sz w:val="22"/>
          <w:szCs w:val="22"/>
          <w:lang w:val="es-CR"/>
        </w:rPr>
        <w:t xml:space="preserve"> en el oficio N° 01218 (DFOE-EC-0067) del 30 de enero de 2019</w:t>
      </w:r>
      <w:r>
        <w:rPr>
          <w:rFonts w:cs="Arial"/>
          <w:sz w:val="22"/>
          <w:szCs w:val="22"/>
          <w:lang w:val="es-ES_tradnl"/>
        </w:rPr>
        <w:t xml:space="preserve"> y</w:t>
      </w:r>
      <w:r w:rsidR="00805E4E">
        <w:rPr>
          <w:rFonts w:cs="Arial"/>
          <w:sz w:val="22"/>
          <w:szCs w:val="22"/>
          <w:lang w:val="es-ES_tradnl"/>
        </w:rPr>
        <w:t xml:space="preserve"> tomando en consideración para ello, la información brindada por las diferentes unidades administrativas del Banco, según lo requerido en el acuerdo N° 11 de la sesión 11-2019 del pasado 11 de febrero.</w:t>
      </w:r>
    </w:p>
    <w:p w:rsidR="00805E4E" w:rsidRPr="00D6485E" w:rsidRDefault="00805E4E" w:rsidP="007F4872">
      <w:pPr>
        <w:spacing w:line="360" w:lineRule="auto"/>
        <w:jc w:val="both"/>
        <w:rPr>
          <w:rFonts w:cs="Arial"/>
          <w:sz w:val="16"/>
          <w:szCs w:val="16"/>
          <w:lang w:val="es-ES_tradnl"/>
        </w:rPr>
      </w:pPr>
    </w:p>
    <w:p w:rsidR="007F4872" w:rsidRDefault="007F4872" w:rsidP="007F4872">
      <w:pPr>
        <w:spacing w:line="360" w:lineRule="auto"/>
        <w:jc w:val="both"/>
        <w:rPr>
          <w:rFonts w:cs="Arial"/>
          <w:sz w:val="22"/>
          <w:szCs w:val="22"/>
          <w:lang w:val="es-ES_tradnl"/>
        </w:rPr>
      </w:pPr>
      <w:r>
        <w:rPr>
          <w:rFonts w:cs="Arial"/>
          <w:sz w:val="22"/>
          <w:szCs w:val="22"/>
          <w:lang w:val="es-ES_tradnl"/>
        </w:rPr>
        <w:t xml:space="preserve"> </w:t>
      </w:r>
      <w:r w:rsidR="00805E4E">
        <w:rPr>
          <w:rFonts w:cs="Arial"/>
          <w:sz w:val="22"/>
          <w:szCs w:val="22"/>
          <w:lang w:val="es-ES_tradnl"/>
        </w:rPr>
        <w:t>Fi</w:t>
      </w:r>
      <w:r>
        <w:rPr>
          <w:rFonts w:cs="Arial"/>
          <w:sz w:val="22"/>
          <w:szCs w:val="22"/>
          <w:lang w:val="es-ES_tradnl"/>
        </w:rPr>
        <w:t>nalmente</w:t>
      </w:r>
      <w:r w:rsidR="00805E4E">
        <w:rPr>
          <w:rFonts w:cs="Arial"/>
          <w:sz w:val="22"/>
          <w:szCs w:val="22"/>
          <w:lang w:val="es-ES_tradnl"/>
        </w:rPr>
        <w:t xml:space="preserve">, los señores </w:t>
      </w:r>
      <w:r w:rsidR="00E61CF4">
        <w:rPr>
          <w:rFonts w:cs="Arial"/>
          <w:sz w:val="22"/>
          <w:szCs w:val="22"/>
          <w:lang w:val="es-ES_tradnl"/>
        </w:rPr>
        <w:t xml:space="preserve">Directores </w:t>
      </w:r>
      <w:r w:rsidR="00805E4E">
        <w:rPr>
          <w:rFonts w:cs="Arial"/>
          <w:sz w:val="22"/>
          <w:szCs w:val="22"/>
          <w:lang w:val="es-ES_tradnl"/>
        </w:rPr>
        <w:t>resuelve</w:t>
      </w:r>
      <w:r w:rsidR="00E61CF4">
        <w:rPr>
          <w:rFonts w:cs="Arial"/>
          <w:sz w:val="22"/>
          <w:szCs w:val="22"/>
          <w:lang w:val="es-ES_tradnl"/>
        </w:rPr>
        <w:t>n</w:t>
      </w:r>
      <w:r w:rsidR="00805E4E">
        <w:rPr>
          <w:rFonts w:cs="Arial"/>
          <w:sz w:val="22"/>
          <w:szCs w:val="22"/>
          <w:lang w:val="es-ES_tradnl"/>
        </w:rPr>
        <w:t xml:space="preserve"> girar instrucciones a la Secretaría de</w:t>
      </w:r>
      <w:r w:rsidR="00E61CF4">
        <w:rPr>
          <w:rFonts w:cs="Arial"/>
          <w:sz w:val="22"/>
          <w:szCs w:val="22"/>
          <w:lang w:val="es-ES_tradnl"/>
        </w:rPr>
        <w:t xml:space="preserve"> esta Junta Directiva, para que de inmediato remita los documentos correspondientes a la </w:t>
      </w:r>
      <w:r w:rsidR="00E61CF4" w:rsidRPr="00E61CF4">
        <w:rPr>
          <w:rFonts w:cs="Arial"/>
          <w:sz w:val="22"/>
          <w:szCs w:val="22"/>
          <w:lang w:val="es-CR"/>
        </w:rPr>
        <w:t>Contraloría General de la República</w:t>
      </w:r>
      <w:r>
        <w:rPr>
          <w:rFonts w:cs="Arial"/>
          <w:sz w:val="22"/>
          <w:szCs w:val="22"/>
          <w:lang w:val="es-ES_tradnl"/>
        </w:rPr>
        <w:t>,</w:t>
      </w:r>
      <w:r w:rsidR="00E61CF4">
        <w:rPr>
          <w:rFonts w:cs="Arial"/>
          <w:sz w:val="22"/>
          <w:szCs w:val="22"/>
          <w:lang w:val="es-ES_tradnl"/>
        </w:rPr>
        <w:t xml:space="preserve"> según se indica en el </w:t>
      </w:r>
      <w:r w:rsidR="00E61CF4" w:rsidRPr="00040A8D">
        <w:rPr>
          <w:rFonts w:cs="Arial"/>
          <w:b/>
          <w:sz w:val="22"/>
          <w:szCs w:val="22"/>
          <w:lang w:val="es-ES_tradnl"/>
        </w:rPr>
        <w:t>Acuerdo N° 5</w:t>
      </w:r>
      <w:r w:rsidR="00E61CF4">
        <w:rPr>
          <w:rFonts w:cs="Arial"/>
          <w:sz w:val="22"/>
          <w:szCs w:val="22"/>
          <w:lang w:val="es-ES_tradnl"/>
        </w:rPr>
        <w:t xml:space="preserve"> que se anexa a esta minuta.</w:t>
      </w:r>
    </w:p>
    <w:p w:rsidR="009D03FE" w:rsidRPr="00D14EAF" w:rsidRDefault="009D03FE" w:rsidP="009D03FE">
      <w:pPr>
        <w:spacing w:line="360" w:lineRule="auto"/>
        <w:jc w:val="both"/>
        <w:rPr>
          <w:rFonts w:cs="Arial"/>
          <w:b/>
          <w:sz w:val="22"/>
        </w:rPr>
      </w:pPr>
      <w:r w:rsidRPr="00D14EAF">
        <w:rPr>
          <w:rFonts w:cs="Arial"/>
          <w:b/>
          <w:sz w:val="22"/>
        </w:rPr>
        <w:t>************</w:t>
      </w:r>
    </w:p>
    <w:p w:rsidR="00277DD3" w:rsidRPr="00D6485E" w:rsidRDefault="00277DD3" w:rsidP="00277DD3">
      <w:pPr>
        <w:spacing w:line="360" w:lineRule="auto"/>
        <w:jc w:val="both"/>
        <w:rPr>
          <w:rFonts w:cs="Arial"/>
          <w:sz w:val="16"/>
          <w:szCs w:val="16"/>
        </w:rPr>
      </w:pPr>
    </w:p>
    <w:p w:rsidR="00FA4CCB" w:rsidRPr="00AB2826" w:rsidRDefault="00FA4CCB" w:rsidP="002D0146">
      <w:pPr>
        <w:pStyle w:val="Textoindependiente"/>
        <w:ind w:right="0"/>
        <w:rPr>
          <w:rFonts w:cs="Arial"/>
          <w:szCs w:val="22"/>
        </w:rPr>
      </w:pPr>
      <w:r w:rsidRPr="00AB2826">
        <w:rPr>
          <w:rFonts w:cs="Arial"/>
          <w:szCs w:val="22"/>
        </w:rPr>
        <w:t xml:space="preserve">Siendo las </w:t>
      </w:r>
      <w:r w:rsidR="00E61CF4">
        <w:rPr>
          <w:rFonts w:cs="Arial"/>
          <w:szCs w:val="22"/>
        </w:rPr>
        <w:t xml:space="preserve">veintiuna </w:t>
      </w:r>
      <w:r w:rsidRPr="00AB2826">
        <w:rPr>
          <w:rFonts w:cs="Arial"/>
          <w:szCs w:val="22"/>
        </w:rPr>
        <w:t>horas</w:t>
      </w:r>
      <w:r w:rsidR="00EC7E01">
        <w:rPr>
          <w:rFonts w:cs="Arial"/>
          <w:szCs w:val="22"/>
        </w:rPr>
        <w:t xml:space="preserve"> </w:t>
      </w:r>
      <w:r w:rsidR="006A779D">
        <w:rPr>
          <w:rFonts w:cs="Arial"/>
          <w:szCs w:val="22"/>
        </w:rPr>
        <w:t xml:space="preserve">con </w:t>
      </w:r>
      <w:r w:rsidR="00E61CF4">
        <w:rPr>
          <w:rFonts w:cs="Arial"/>
          <w:szCs w:val="22"/>
        </w:rPr>
        <w:t>treinta</w:t>
      </w:r>
      <w:r w:rsidR="00EC7E01">
        <w:rPr>
          <w:rFonts w:cs="Arial"/>
          <w:szCs w:val="22"/>
        </w:rPr>
        <w:t xml:space="preserve"> minutos</w:t>
      </w:r>
      <w:r w:rsidRPr="00AB2826">
        <w:rPr>
          <w:rFonts w:cs="Arial"/>
          <w:szCs w:val="22"/>
        </w:rPr>
        <w:t>, se levanta la sesión.</w:t>
      </w:r>
    </w:p>
    <w:p w:rsidR="002B71CC" w:rsidRPr="00D6485E" w:rsidRDefault="006321F4" w:rsidP="00D6485E">
      <w:pPr>
        <w:spacing w:line="360" w:lineRule="auto"/>
        <w:jc w:val="both"/>
        <w:rPr>
          <w:rFonts w:cs="Arial"/>
          <w:b/>
          <w:sz w:val="22"/>
        </w:rPr>
      </w:pPr>
      <w:r w:rsidRPr="00D14EAF">
        <w:rPr>
          <w:rFonts w:cs="Arial"/>
          <w:b/>
          <w:sz w:val="22"/>
        </w:rPr>
        <w:t>************</w:t>
      </w:r>
      <w:r w:rsidR="002B71CC">
        <w:rPr>
          <w:rFonts w:cs="Arial"/>
          <w:sz w:val="22"/>
          <w:szCs w:val="22"/>
        </w:rPr>
        <w:br w:type="page"/>
      </w:r>
    </w:p>
    <w:p w:rsidR="00FA4CCB" w:rsidRDefault="00FA4CCB"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pStyle w:val="Ttulo"/>
        <w:ind w:right="51"/>
        <w:rPr>
          <w:rFonts w:cs="Arial"/>
        </w:rPr>
      </w:pPr>
      <w:r>
        <w:rPr>
          <w:rFonts w:cs="Arial"/>
        </w:rPr>
        <w:t>BANCO HIPOTECARIO DE LA VIVIENDA</w:t>
      </w:r>
    </w:p>
    <w:p w:rsidR="002B71CC" w:rsidRDefault="002B71CC" w:rsidP="002B71CC">
      <w:pPr>
        <w:spacing w:line="360" w:lineRule="auto"/>
        <w:ind w:right="51"/>
        <w:jc w:val="center"/>
        <w:rPr>
          <w:rFonts w:cs="Arial"/>
          <w:b/>
          <w:sz w:val="22"/>
          <w:u w:val="single"/>
        </w:rPr>
      </w:pPr>
      <w:r>
        <w:rPr>
          <w:rFonts w:cs="Arial"/>
          <w:b/>
          <w:sz w:val="22"/>
          <w:u w:val="single"/>
        </w:rPr>
        <w:t>JUNTA DIRECTIVA</w:t>
      </w:r>
    </w:p>
    <w:p w:rsidR="002B71CC" w:rsidRDefault="002B71CC" w:rsidP="002B71CC">
      <w:pPr>
        <w:spacing w:line="360" w:lineRule="auto"/>
        <w:ind w:right="51"/>
        <w:jc w:val="center"/>
        <w:rPr>
          <w:rFonts w:cs="Arial"/>
          <w:b/>
          <w:sz w:val="22"/>
          <w:u w:val="single"/>
        </w:rPr>
      </w:pPr>
    </w:p>
    <w:p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8F09F0">
        <w:rPr>
          <w:rFonts w:cs="Arial"/>
          <w:b/>
          <w:sz w:val="22"/>
          <w:u w:val="single"/>
        </w:rPr>
        <w:t>EXTRA</w:t>
      </w:r>
      <w:r>
        <w:rPr>
          <w:rFonts w:cs="Arial"/>
          <w:b/>
          <w:sz w:val="22"/>
          <w:u w:val="single"/>
        </w:rPr>
        <w:t xml:space="preserve">ORDINARIA N° </w:t>
      </w:r>
      <w:r w:rsidR="008F09F0">
        <w:rPr>
          <w:rFonts w:cs="Arial"/>
          <w:b/>
          <w:sz w:val="22"/>
          <w:u w:val="single"/>
        </w:rPr>
        <w:t>12</w:t>
      </w:r>
      <w:r>
        <w:rPr>
          <w:rFonts w:cs="Arial"/>
          <w:b/>
          <w:sz w:val="22"/>
          <w:u w:val="single"/>
        </w:rPr>
        <w:t>-2019</w:t>
      </w:r>
    </w:p>
    <w:p w:rsidR="002B71CC" w:rsidRDefault="002B71CC" w:rsidP="002B71CC">
      <w:pPr>
        <w:spacing w:line="360" w:lineRule="auto"/>
        <w:ind w:right="51"/>
        <w:jc w:val="center"/>
        <w:rPr>
          <w:rFonts w:cs="Arial"/>
          <w:b/>
          <w:sz w:val="22"/>
          <w:u w:val="single"/>
        </w:rPr>
      </w:pPr>
      <w:r>
        <w:rPr>
          <w:rFonts w:cs="Arial"/>
          <w:b/>
          <w:sz w:val="22"/>
          <w:u w:val="single"/>
        </w:rPr>
        <w:t xml:space="preserve">DEL </w:t>
      </w:r>
      <w:r w:rsidR="008F09F0">
        <w:rPr>
          <w:rFonts w:cs="Arial"/>
          <w:b/>
          <w:sz w:val="22"/>
          <w:u w:val="single"/>
        </w:rPr>
        <w:t>14</w:t>
      </w:r>
      <w:r>
        <w:rPr>
          <w:rFonts w:cs="Arial"/>
          <w:b/>
          <w:sz w:val="22"/>
          <w:u w:val="single"/>
        </w:rPr>
        <w:t xml:space="preserve"> DE </w:t>
      </w:r>
      <w:r w:rsidR="008F09F0">
        <w:rPr>
          <w:rFonts w:cs="Arial"/>
          <w:b/>
          <w:sz w:val="22"/>
          <w:u w:val="single"/>
        </w:rPr>
        <w:t>FEBRERO</w:t>
      </w:r>
      <w:r>
        <w:rPr>
          <w:rFonts w:cs="Arial"/>
          <w:b/>
          <w:sz w:val="22"/>
          <w:u w:val="single"/>
        </w:rPr>
        <w:t xml:space="preserve"> DE 2019</w:t>
      </w:r>
    </w:p>
    <w:p w:rsidR="002B71CC" w:rsidRDefault="002B71CC" w:rsidP="00AB2826">
      <w:pPr>
        <w:spacing w:line="360" w:lineRule="auto"/>
        <w:jc w:val="both"/>
        <w:rPr>
          <w:rFonts w:cs="Arial"/>
          <w:sz w:val="22"/>
          <w:szCs w:val="22"/>
        </w:rPr>
      </w:pPr>
    </w:p>
    <w:p w:rsidR="002B71CC" w:rsidRDefault="002B71CC" w:rsidP="00AB2826">
      <w:pPr>
        <w:spacing w:line="360" w:lineRule="auto"/>
        <w:jc w:val="both"/>
        <w:rPr>
          <w:rFonts w:cs="Arial"/>
          <w:sz w:val="22"/>
          <w:szCs w:val="22"/>
        </w:rPr>
      </w:pPr>
    </w:p>
    <w:p w:rsidR="002B71CC" w:rsidRDefault="002B71CC" w:rsidP="002B71CC">
      <w:pPr>
        <w:spacing w:line="360" w:lineRule="auto"/>
        <w:jc w:val="both"/>
        <w:rPr>
          <w:rFonts w:cs="Arial"/>
          <w:sz w:val="22"/>
          <w:lang w:val="es-ES_tradnl"/>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rsidR="002B71CC" w:rsidRDefault="0052771A" w:rsidP="002B71CC">
      <w:pPr>
        <w:spacing w:line="360" w:lineRule="auto"/>
        <w:jc w:val="both"/>
        <w:rPr>
          <w:rFonts w:cs="Arial"/>
          <w:sz w:val="22"/>
          <w:szCs w:val="22"/>
        </w:rPr>
      </w:pPr>
      <w:r>
        <w:rPr>
          <w:rFonts w:cs="Arial"/>
          <w:sz w:val="22"/>
          <w:szCs w:val="22"/>
        </w:rPr>
        <w:t xml:space="preserve">Acogiendo lo propuesto por el Comité de Auditoría en el oficio CABANHVI-05-2019 del 08 de febrero de 2019, </w:t>
      </w:r>
      <w:r w:rsidR="00040A8D">
        <w:rPr>
          <w:rFonts w:cs="Arial"/>
          <w:sz w:val="22"/>
          <w:szCs w:val="22"/>
        </w:rPr>
        <w:t>se aprueba y emite el siguiente:</w:t>
      </w:r>
    </w:p>
    <w:p w:rsidR="0052771A" w:rsidRPr="00CE13DA" w:rsidRDefault="0052771A" w:rsidP="0052771A">
      <w:pPr>
        <w:ind w:right="51"/>
        <w:jc w:val="center"/>
        <w:rPr>
          <w:rFonts w:cs="Arial"/>
          <w:b/>
          <w:bCs/>
          <w:sz w:val="22"/>
          <w:szCs w:val="22"/>
        </w:rPr>
      </w:pPr>
    </w:p>
    <w:p w:rsidR="0052771A" w:rsidRPr="00D028F3" w:rsidRDefault="0052771A" w:rsidP="0052771A">
      <w:pPr>
        <w:ind w:right="51"/>
        <w:jc w:val="center"/>
        <w:rPr>
          <w:rFonts w:cs="Arial"/>
          <w:b/>
          <w:bCs/>
          <w:sz w:val="22"/>
          <w:szCs w:val="22"/>
        </w:rPr>
      </w:pPr>
      <w:r w:rsidRPr="00D028F3">
        <w:rPr>
          <w:rFonts w:cs="Arial"/>
          <w:b/>
          <w:bCs/>
          <w:sz w:val="22"/>
          <w:szCs w:val="22"/>
        </w:rPr>
        <w:t>Reglamento del Comité de Auditoría del</w:t>
      </w:r>
    </w:p>
    <w:p w:rsidR="0052771A" w:rsidRPr="00D028F3" w:rsidRDefault="0052771A" w:rsidP="0052771A">
      <w:pPr>
        <w:ind w:right="51"/>
        <w:jc w:val="center"/>
        <w:rPr>
          <w:rFonts w:cs="Arial"/>
          <w:sz w:val="22"/>
          <w:szCs w:val="22"/>
        </w:rPr>
      </w:pPr>
      <w:r w:rsidRPr="00D028F3">
        <w:rPr>
          <w:rFonts w:cs="Arial"/>
          <w:b/>
          <w:bCs/>
          <w:sz w:val="22"/>
          <w:szCs w:val="22"/>
        </w:rPr>
        <w:t>Banco Hipotecario de la Vivienda</w:t>
      </w:r>
    </w:p>
    <w:p w:rsidR="0052771A" w:rsidRPr="00D028F3" w:rsidRDefault="0052771A" w:rsidP="0052771A">
      <w:pPr>
        <w:jc w:val="both"/>
        <w:rPr>
          <w:rFonts w:cs="Arial"/>
          <w:sz w:val="22"/>
          <w:szCs w:val="22"/>
        </w:rPr>
      </w:pPr>
    </w:p>
    <w:p w:rsidR="0052771A" w:rsidRPr="00D028F3" w:rsidRDefault="0052771A" w:rsidP="0052771A">
      <w:pPr>
        <w:jc w:val="both"/>
        <w:rPr>
          <w:rFonts w:cs="Arial"/>
          <w:sz w:val="22"/>
          <w:szCs w:val="22"/>
        </w:rPr>
      </w:pPr>
    </w:p>
    <w:p w:rsidR="0052771A" w:rsidRPr="00D028F3" w:rsidRDefault="0052771A" w:rsidP="0052771A">
      <w:pPr>
        <w:jc w:val="both"/>
        <w:rPr>
          <w:rFonts w:cs="Arial"/>
          <w:sz w:val="22"/>
          <w:szCs w:val="22"/>
        </w:rPr>
      </w:pPr>
      <w:r w:rsidRPr="00D028F3">
        <w:rPr>
          <w:rFonts w:cs="Arial"/>
          <w:b/>
          <w:sz w:val="22"/>
          <w:szCs w:val="22"/>
        </w:rPr>
        <w:t>Artículo 1.- Objeto</w:t>
      </w:r>
      <w:r w:rsidRPr="00D028F3">
        <w:rPr>
          <w:rFonts w:cs="Arial"/>
          <w:sz w:val="22"/>
          <w:szCs w:val="22"/>
        </w:rPr>
        <w:t>: La Junta Directiva del Banco Hipotecario de la Vivienda es parte del Sistema de Control interno, proveyendo a la organización un entorno de control adecuado que garantice a ésta una seguridad razonable respecto de la eficiencia y eficacia del Sistema de Control Interno.   Por tanto el Comité de Auditoría (en adelante Comité) debe responder, más que a un cumplimiento normativo legal, a una necesidad de mejorar la gestión institucional.</w:t>
      </w:r>
    </w:p>
    <w:p w:rsidR="0052771A" w:rsidRPr="00D028F3" w:rsidRDefault="0052771A" w:rsidP="0052771A">
      <w:pPr>
        <w:jc w:val="both"/>
        <w:rPr>
          <w:rFonts w:cs="Arial"/>
          <w:sz w:val="22"/>
          <w:szCs w:val="22"/>
        </w:rPr>
      </w:pPr>
    </w:p>
    <w:p w:rsidR="0052771A" w:rsidRPr="00D028F3" w:rsidRDefault="0052771A" w:rsidP="0052771A">
      <w:pPr>
        <w:jc w:val="both"/>
        <w:rPr>
          <w:rFonts w:cs="Arial"/>
          <w:sz w:val="22"/>
          <w:szCs w:val="22"/>
        </w:rPr>
      </w:pPr>
      <w:r w:rsidRPr="00D028F3">
        <w:rPr>
          <w:rFonts w:cs="Arial"/>
          <w:b/>
          <w:sz w:val="22"/>
          <w:szCs w:val="22"/>
        </w:rPr>
        <w:t>Artículo 2—Gestión:</w:t>
      </w:r>
      <w:r w:rsidRPr="00D028F3">
        <w:rPr>
          <w:rFonts w:cs="Arial"/>
          <w:sz w:val="22"/>
          <w:szCs w:val="22"/>
        </w:rPr>
        <w:t xml:space="preserve"> El Comité proporciona a la Junta Directiva, responsable del diseño, operación y control del sistema de control interno, una adecuada visión del funcionamiento de dicho sistema y el ámbito donde deben canalizarse las propuestas de mejoramiento y fortalecimiento de las distintas áreas operativas de la entidad y de ella en su conjunto.</w:t>
      </w:r>
    </w:p>
    <w:p w:rsidR="0052771A" w:rsidRPr="00D028F3" w:rsidRDefault="0052771A" w:rsidP="0052771A">
      <w:pPr>
        <w:jc w:val="both"/>
        <w:rPr>
          <w:rFonts w:cs="Arial"/>
          <w:sz w:val="22"/>
          <w:szCs w:val="22"/>
        </w:rPr>
      </w:pPr>
    </w:p>
    <w:p w:rsidR="0052771A" w:rsidRPr="00D028F3" w:rsidRDefault="0052771A" w:rsidP="0052771A">
      <w:pPr>
        <w:jc w:val="both"/>
        <w:rPr>
          <w:rFonts w:cs="Arial"/>
          <w:sz w:val="22"/>
          <w:szCs w:val="22"/>
        </w:rPr>
      </w:pPr>
      <w:r w:rsidRPr="00D028F3">
        <w:rPr>
          <w:rFonts w:cs="Arial"/>
          <w:sz w:val="22"/>
          <w:szCs w:val="22"/>
        </w:rPr>
        <w:t>El Comité es el encargado de coordinar las actividades entre los distintos órganos integrantes del Sistema de Control, evitando la superposición o reiteración de procedimientos de los entes constituidos a tal efecto, con miras a obtener una utilización racional de los recursos.</w:t>
      </w:r>
    </w:p>
    <w:p w:rsidR="0052771A" w:rsidRPr="00D028F3" w:rsidRDefault="0052771A" w:rsidP="0052771A">
      <w:pPr>
        <w:jc w:val="both"/>
        <w:rPr>
          <w:rFonts w:cs="Arial"/>
          <w:sz w:val="22"/>
          <w:szCs w:val="22"/>
        </w:rPr>
      </w:pPr>
    </w:p>
    <w:p w:rsidR="0052771A" w:rsidRPr="00D028F3" w:rsidRDefault="0052771A" w:rsidP="0052771A">
      <w:pPr>
        <w:jc w:val="both"/>
        <w:rPr>
          <w:rFonts w:cs="Arial"/>
          <w:sz w:val="22"/>
          <w:szCs w:val="22"/>
        </w:rPr>
      </w:pPr>
      <w:r w:rsidRPr="00D028F3">
        <w:rPr>
          <w:rFonts w:cs="Arial"/>
          <w:sz w:val="22"/>
          <w:szCs w:val="22"/>
        </w:rPr>
        <w:t>Es inherente al desarrollo de sus funciones el hacer, conocer y reconocer en todo el ámbito de la organización el respaldo a la labor de la Auditoría Interna, en cuanto a la naturaleza y alcance de su misión.</w:t>
      </w:r>
    </w:p>
    <w:p w:rsidR="0052771A" w:rsidRPr="00D028F3" w:rsidRDefault="0052771A" w:rsidP="0052771A">
      <w:pPr>
        <w:jc w:val="both"/>
        <w:rPr>
          <w:rFonts w:cs="Arial"/>
          <w:sz w:val="22"/>
          <w:szCs w:val="22"/>
        </w:rPr>
      </w:pPr>
    </w:p>
    <w:p w:rsidR="0052771A" w:rsidRPr="00D028F3" w:rsidRDefault="0052771A" w:rsidP="0052771A">
      <w:pPr>
        <w:ind w:right="50"/>
        <w:jc w:val="both"/>
        <w:rPr>
          <w:rFonts w:cs="Arial"/>
          <w:sz w:val="22"/>
          <w:szCs w:val="22"/>
        </w:rPr>
      </w:pPr>
      <w:r w:rsidRPr="00D028F3">
        <w:rPr>
          <w:rFonts w:cs="Arial"/>
          <w:sz w:val="22"/>
          <w:szCs w:val="22"/>
        </w:rPr>
        <w:t>La formación del Comité de Auditoría no sustituye la responsabilidad de los encargados de supervisión.</w:t>
      </w:r>
    </w:p>
    <w:p w:rsidR="0052771A" w:rsidRPr="00D028F3" w:rsidRDefault="0052771A" w:rsidP="0052771A">
      <w:pPr>
        <w:jc w:val="both"/>
        <w:rPr>
          <w:rFonts w:cs="Arial"/>
          <w:sz w:val="22"/>
          <w:szCs w:val="22"/>
        </w:rPr>
      </w:pPr>
    </w:p>
    <w:p w:rsidR="0052771A" w:rsidRPr="00D028F3" w:rsidRDefault="0052771A" w:rsidP="0052771A">
      <w:pPr>
        <w:keepNext/>
        <w:jc w:val="both"/>
        <w:outlineLvl w:val="2"/>
        <w:rPr>
          <w:rFonts w:cs="Arial"/>
          <w:b/>
          <w:bCs/>
          <w:sz w:val="22"/>
          <w:szCs w:val="22"/>
        </w:rPr>
      </w:pPr>
      <w:r w:rsidRPr="00D028F3">
        <w:rPr>
          <w:rFonts w:cs="Arial"/>
          <w:b/>
          <w:bCs/>
          <w:sz w:val="22"/>
          <w:szCs w:val="22"/>
        </w:rPr>
        <w:t>Artículo 3.- Objetivos</w:t>
      </w:r>
      <w:r w:rsidRPr="00D028F3">
        <w:rPr>
          <w:rFonts w:cs="Arial"/>
          <w:bCs/>
          <w:sz w:val="22"/>
          <w:szCs w:val="22"/>
        </w:rPr>
        <w:t>:</w:t>
      </w:r>
      <w:r w:rsidRPr="00D028F3">
        <w:rPr>
          <w:rFonts w:cs="Arial"/>
          <w:b/>
          <w:bCs/>
          <w:sz w:val="22"/>
          <w:szCs w:val="22"/>
        </w:rPr>
        <w:t xml:space="preserve"> </w:t>
      </w:r>
      <w:r w:rsidRPr="00D028F3">
        <w:rPr>
          <w:rFonts w:cs="Arial"/>
          <w:bCs/>
          <w:sz w:val="22"/>
          <w:szCs w:val="22"/>
        </w:rPr>
        <w:t>El Comité tendrá los siguientes objetivos con relación a las auditorías internas y externas:</w:t>
      </w:r>
    </w:p>
    <w:p w:rsidR="0052771A" w:rsidRPr="00D028F3" w:rsidRDefault="0052771A" w:rsidP="0052771A">
      <w:pPr>
        <w:jc w:val="both"/>
        <w:rPr>
          <w:rFonts w:cs="Arial"/>
          <w:sz w:val="22"/>
          <w:szCs w:val="22"/>
        </w:rPr>
      </w:pPr>
    </w:p>
    <w:p w:rsidR="0052771A" w:rsidRPr="00D028F3" w:rsidRDefault="0052771A" w:rsidP="0052771A">
      <w:pPr>
        <w:numPr>
          <w:ilvl w:val="0"/>
          <w:numId w:val="19"/>
        </w:numPr>
        <w:jc w:val="both"/>
        <w:rPr>
          <w:rFonts w:cs="Arial"/>
          <w:color w:val="000000"/>
          <w:sz w:val="22"/>
          <w:szCs w:val="22"/>
        </w:rPr>
      </w:pPr>
      <w:r w:rsidRPr="00D028F3">
        <w:rPr>
          <w:rFonts w:cs="Arial"/>
          <w:color w:val="000000"/>
          <w:sz w:val="22"/>
          <w:szCs w:val="22"/>
        </w:rPr>
        <w:t>Velar porque el Banco Hipotecario de la Vivienda mantenga un Sistema de Control Interno eficaz y eficiente, por directa delegación de  la Junta Directiva del Banco.</w:t>
      </w:r>
    </w:p>
    <w:p w:rsidR="0052771A" w:rsidRPr="00D028F3" w:rsidRDefault="0052771A" w:rsidP="0052771A">
      <w:pPr>
        <w:jc w:val="both"/>
        <w:rPr>
          <w:rFonts w:cs="Arial"/>
          <w:sz w:val="22"/>
          <w:szCs w:val="22"/>
        </w:rPr>
      </w:pPr>
    </w:p>
    <w:p w:rsidR="0052771A" w:rsidRPr="00D028F3" w:rsidRDefault="0052771A" w:rsidP="0052771A">
      <w:pPr>
        <w:numPr>
          <w:ilvl w:val="0"/>
          <w:numId w:val="19"/>
        </w:numPr>
        <w:jc w:val="both"/>
        <w:rPr>
          <w:rFonts w:cs="Arial"/>
          <w:sz w:val="22"/>
          <w:szCs w:val="22"/>
        </w:rPr>
      </w:pPr>
      <w:r w:rsidRPr="00D028F3">
        <w:rPr>
          <w:rFonts w:cs="Arial"/>
          <w:sz w:val="22"/>
          <w:szCs w:val="22"/>
        </w:rPr>
        <w:t>Dar asistencia a la Junta Directiva en la supervisión de las operaciones financieras y administrativas del Banco.</w:t>
      </w:r>
    </w:p>
    <w:p w:rsidR="0052771A" w:rsidRPr="00D028F3" w:rsidRDefault="0052771A" w:rsidP="0052771A">
      <w:pPr>
        <w:jc w:val="both"/>
        <w:rPr>
          <w:rFonts w:cs="Arial"/>
          <w:sz w:val="22"/>
          <w:szCs w:val="22"/>
        </w:rPr>
      </w:pPr>
    </w:p>
    <w:p w:rsidR="0052771A" w:rsidRPr="00D028F3" w:rsidRDefault="0052771A" w:rsidP="0052771A">
      <w:pPr>
        <w:numPr>
          <w:ilvl w:val="0"/>
          <w:numId w:val="19"/>
        </w:numPr>
        <w:jc w:val="both"/>
        <w:rPr>
          <w:rFonts w:cs="Arial"/>
          <w:sz w:val="22"/>
          <w:szCs w:val="22"/>
        </w:rPr>
      </w:pPr>
      <w:r w:rsidRPr="00D028F3">
        <w:rPr>
          <w:rFonts w:cs="Arial"/>
          <w:sz w:val="22"/>
          <w:szCs w:val="22"/>
        </w:rPr>
        <w:t>Promover la responsabilidad y la transparencia en las transacciones financieras.</w:t>
      </w:r>
    </w:p>
    <w:p w:rsidR="0052771A" w:rsidRPr="00D028F3" w:rsidRDefault="0052771A" w:rsidP="0052771A">
      <w:pPr>
        <w:jc w:val="both"/>
        <w:rPr>
          <w:rFonts w:cs="Arial"/>
          <w:sz w:val="22"/>
          <w:szCs w:val="22"/>
        </w:rPr>
      </w:pPr>
    </w:p>
    <w:p w:rsidR="0052771A" w:rsidRPr="00D028F3" w:rsidRDefault="0052771A" w:rsidP="0052771A">
      <w:pPr>
        <w:numPr>
          <w:ilvl w:val="0"/>
          <w:numId w:val="19"/>
        </w:numPr>
        <w:jc w:val="both"/>
        <w:rPr>
          <w:rFonts w:cs="Arial"/>
          <w:sz w:val="22"/>
          <w:szCs w:val="22"/>
        </w:rPr>
      </w:pPr>
      <w:r w:rsidRPr="00D028F3">
        <w:rPr>
          <w:rFonts w:cs="Arial"/>
          <w:sz w:val="22"/>
          <w:szCs w:val="22"/>
        </w:rPr>
        <w:t>Facilitar la comunicación y la adopción de medidas correctivas rápidas, en cuanto a las recomendaciones de las auditorías interna y externa, así como en el mejoramiento del sistema de control interno.</w:t>
      </w:r>
    </w:p>
    <w:p w:rsidR="0052771A" w:rsidRPr="00D028F3" w:rsidRDefault="0052771A" w:rsidP="0052771A">
      <w:pPr>
        <w:jc w:val="both"/>
        <w:rPr>
          <w:rFonts w:cs="Arial"/>
          <w:sz w:val="22"/>
          <w:szCs w:val="22"/>
        </w:rPr>
      </w:pPr>
    </w:p>
    <w:p w:rsidR="0052771A" w:rsidRPr="00D028F3" w:rsidRDefault="0052771A" w:rsidP="0052771A">
      <w:pPr>
        <w:numPr>
          <w:ilvl w:val="0"/>
          <w:numId w:val="19"/>
        </w:numPr>
        <w:jc w:val="both"/>
        <w:rPr>
          <w:rFonts w:cs="Arial"/>
          <w:sz w:val="22"/>
          <w:szCs w:val="22"/>
        </w:rPr>
      </w:pPr>
      <w:r w:rsidRPr="00D028F3">
        <w:rPr>
          <w:rFonts w:cs="Arial"/>
          <w:sz w:val="22"/>
          <w:szCs w:val="22"/>
        </w:rPr>
        <w:t>Promover el cumplimiento de la normativa legal y reglamentaria que rige el accionar de la institución.</w:t>
      </w:r>
    </w:p>
    <w:p w:rsidR="0052771A" w:rsidRPr="00D028F3" w:rsidRDefault="0052771A" w:rsidP="0052771A">
      <w:pPr>
        <w:jc w:val="both"/>
        <w:rPr>
          <w:rFonts w:cs="Arial"/>
          <w:sz w:val="22"/>
          <w:szCs w:val="22"/>
        </w:rPr>
      </w:pPr>
    </w:p>
    <w:p w:rsidR="0052771A" w:rsidRPr="00D028F3" w:rsidRDefault="0052771A" w:rsidP="0052771A">
      <w:pPr>
        <w:jc w:val="both"/>
        <w:rPr>
          <w:rFonts w:cs="Arial"/>
          <w:sz w:val="22"/>
          <w:szCs w:val="22"/>
        </w:rPr>
      </w:pPr>
    </w:p>
    <w:p w:rsidR="0052771A" w:rsidRPr="00D028F3" w:rsidRDefault="0052771A" w:rsidP="0052771A">
      <w:pPr>
        <w:keepNext/>
        <w:jc w:val="both"/>
        <w:outlineLvl w:val="2"/>
        <w:rPr>
          <w:rFonts w:cs="Arial"/>
          <w:b/>
          <w:bCs/>
          <w:sz w:val="22"/>
          <w:szCs w:val="22"/>
        </w:rPr>
      </w:pPr>
      <w:r w:rsidRPr="00D028F3">
        <w:rPr>
          <w:rFonts w:cs="Arial"/>
          <w:b/>
          <w:bCs/>
          <w:sz w:val="22"/>
          <w:szCs w:val="22"/>
        </w:rPr>
        <w:t>Artículo 4.- Funciones y responsabilidades</w:t>
      </w:r>
      <w:r w:rsidRPr="00D028F3">
        <w:rPr>
          <w:rFonts w:cs="Arial"/>
          <w:bCs/>
          <w:sz w:val="22"/>
          <w:szCs w:val="22"/>
        </w:rPr>
        <w:t>:</w:t>
      </w:r>
    </w:p>
    <w:p w:rsidR="0052771A" w:rsidRPr="00D028F3" w:rsidRDefault="0052771A" w:rsidP="0052771A">
      <w:pPr>
        <w:jc w:val="both"/>
        <w:rPr>
          <w:rFonts w:cs="Arial"/>
          <w:sz w:val="22"/>
          <w:szCs w:val="22"/>
        </w:rPr>
      </w:pPr>
    </w:p>
    <w:p w:rsidR="0052771A" w:rsidRPr="00D028F3" w:rsidRDefault="0052771A" w:rsidP="0052771A">
      <w:pPr>
        <w:jc w:val="both"/>
        <w:rPr>
          <w:rFonts w:cs="Arial"/>
          <w:sz w:val="22"/>
          <w:szCs w:val="22"/>
        </w:rPr>
      </w:pPr>
      <w:r w:rsidRPr="00D028F3">
        <w:rPr>
          <w:rFonts w:cs="Arial"/>
          <w:sz w:val="22"/>
          <w:szCs w:val="22"/>
        </w:rPr>
        <w:t>El Comité de Auditoría conocerá sobre aquellos asuntos propuestos por la Junta Directiva, Gerencia General y Auditoría Interna y cualquier otro que considere pertinente, relacionados al tema de auditoría y control interno.</w:t>
      </w:r>
    </w:p>
    <w:p w:rsidR="0052771A" w:rsidRPr="00D028F3" w:rsidRDefault="0052771A" w:rsidP="0052771A">
      <w:pPr>
        <w:jc w:val="both"/>
        <w:rPr>
          <w:rFonts w:cs="Arial"/>
          <w:sz w:val="22"/>
          <w:szCs w:val="22"/>
        </w:rPr>
      </w:pPr>
    </w:p>
    <w:p w:rsidR="0052771A" w:rsidRPr="00D028F3" w:rsidRDefault="0052771A" w:rsidP="0052771A">
      <w:pPr>
        <w:jc w:val="both"/>
        <w:rPr>
          <w:rFonts w:cs="Arial"/>
          <w:sz w:val="22"/>
          <w:szCs w:val="22"/>
        </w:rPr>
      </w:pPr>
      <w:r w:rsidRPr="00D028F3">
        <w:rPr>
          <w:rFonts w:cs="Arial"/>
          <w:sz w:val="22"/>
          <w:szCs w:val="22"/>
        </w:rPr>
        <w:t>Las principales materias a ser analizadas por el Comité de Auditoría son las siguientes: estados financieros, programa de los auditores internos y externos, actividades de contraloría, revisión y tipificación de riesgos.  Lo anterior permite definir como las principales funciones y responsabilidades del Comité las siguientes:</w:t>
      </w:r>
    </w:p>
    <w:p w:rsidR="0052771A" w:rsidRPr="00D028F3" w:rsidRDefault="0052771A" w:rsidP="0052771A">
      <w:pPr>
        <w:jc w:val="both"/>
        <w:rPr>
          <w:rFonts w:cs="Arial"/>
          <w:sz w:val="22"/>
          <w:szCs w:val="22"/>
        </w:rPr>
      </w:pPr>
    </w:p>
    <w:p w:rsidR="0052771A" w:rsidRPr="00D028F3" w:rsidRDefault="0052771A" w:rsidP="0052771A">
      <w:pPr>
        <w:numPr>
          <w:ilvl w:val="0"/>
          <w:numId w:val="20"/>
        </w:numPr>
        <w:jc w:val="both"/>
        <w:rPr>
          <w:rFonts w:cs="Arial"/>
          <w:sz w:val="22"/>
          <w:szCs w:val="22"/>
        </w:rPr>
      </w:pPr>
      <w:r w:rsidRPr="00D028F3">
        <w:rPr>
          <w:rFonts w:cs="Arial"/>
          <w:sz w:val="22"/>
          <w:szCs w:val="22"/>
        </w:rPr>
        <w:t>Propiciar la comunicación entre los miembros de la Junta Directiva u órgano equivalente, el Gerente General, la Auditoría Interna, la auditoría externa y los entes supervisores.</w:t>
      </w:r>
    </w:p>
    <w:p w:rsidR="0052771A" w:rsidRPr="00D028F3" w:rsidRDefault="0052771A" w:rsidP="0052771A">
      <w:pPr>
        <w:numPr>
          <w:ilvl w:val="0"/>
          <w:numId w:val="20"/>
        </w:numPr>
        <w:jc w:val="both"/>
        <w:rPr>
          <w:rFonts w:cs="Arial"/>
          <w:sz w:val="22"/>
          <w:szCs w:val="22"/>
        </w:rPr>
      </w:pPr>
      <w:r w:rsidRPr="00D028F3">
        <w:rPr>
          <w:rFonts w:cs="Arial"/>
          <w:sz w:val="22"/>
          <w:szCs w:val="22"/>
        </w:rPr>
        <w:t>Conocer y analizar los resultados de las evaluaciones de la efectividad y confiabilidad de los sistemas de información y procedimientos de control interno.</w:t>
      </w:r>
    </w:p>
    <w:p w:rsidR="0052771A" w:rsidRPr="00D028F3" w:rsidRDefault="0052771A" w:rsidP="0052771A">
      <w:pPr>
        <w:numPr>
          <w:ilvl w:val="0"/>
          <w:numId w:val="20"/>
        </w:numPr>
        <w:jc w:val="both"/>
        <w:rPr>
          <w:rFonts w:cs="Arial"/>
          <w:sz w:val="22"/>
          <w:szCs w:val="22"/>
        </w:rPr>
      </w:pPr>
      <w:r w:rsidRPr="00D028F3">
        <w:rPr>
          <w:rFonts w:cs="Arial"/>
          <w:sz w:val="22"/>
          <w:szCs w:val="22"/>
        </w:rPr>
        <w:t>Proponer a la Junta Directiva los candidatos para auditor interno, cuyo nombramiento debe cumplir con lo que indica la Ley General de Control Interno No.8292.</w:t>
      </w:r>
    </w:p>
    <w:p w:rsidR="0052771A" w:rsidRPr="0052771A" w:rsidRDefault="0052771A" w:rsidP="0052771A">
      <w:pPr>
        <w:numPr>
          <w:ilvl w:val="0"/>
          <w:numId w:val="20"/>
        </w:numPr>
        <w:jc w:val="both"/>
        <w:rPr>
          <w:rFonts w:cs="Arial"/>
          <w:sz w:val="22"/>
          <w:szCs w:val="22"/>
        </w:rPr>
      </w:pPr>
      <w:r w:rsidRPr="0052771A">
        <w:rPr>
          <w:rFonts w:cs="Arial"/>
          <w:sz w:val="22"/>
          <w:szCs w:val="22"/>
        </w:rPr>
        <w:t>Revisar y aprobar el programa anual de trabajo de la auditoría interna o equivalente y el alcance y frecuencia de la auditoría externa, de acuerdo con la normativa vigente.</w:t>
      </w:r>
    </w:p>
    <w:p w:rsidR="0052771A" w:rsidRPr="00D028F3" w:rsidRDefault="0052771A" w:rsidP="0052771A">
      <w:pPr>
        <w:numPr>
          <w:ilvl w:val="0"/>
          <w:numId w:val="20"/>
        </w:numPr>
        <w:jc w:val="both"/>
        <w:rPr>
          <w:rFonts w:cs="Arial"/>
          <w:sz w:val="22"/>
          <w:szCs w:val="22"/>
        </w:rPr>
      </w:pPr>
      <w:r w:rsidRPr="00D028F3">
        <w:rPr>
          <w:rFonts w:cs="Arial"/>
          <w:sz w:val="22"/>
          <w:szCs w:val="22"/>
        </w:rPr>
        <w:t>Proponer a la Junta Directiva la designación de la firma auditora o el profesional independiente y las condiciones de contratación, una vez verificado el cumplimiento por parte de estos de los requisitos establecidos en el “Reglamento de los Auditores Externos aplicable a los sujetos fiscalizados por SUGEF, SUGEVAL, SUPEN Y SUGESE.</w:t>
      </w:r>
    </w:p>
    <w:p w:rsidR="0052771A" w:rsidRPr="00D028F3" w:rsidRDefault="0052771A" w:rsidP="0052771A">
      <w:pPr>
        <w:numPr>
          <w:ilvl w:val="0"/>
          <w:numId w:val="20"/>
        </w:numPr>
        <w:jc w:val="both"/>
        <w:rPr>
          <w:rFonts w:cs="Arial"/>
          <w:sz w:val="22"/>
          <w:szCs w:val="22"/>
        </w:rPr>
      </w:pPr>
      <w:r w:rsidRPr="00D028F3">
        <w:rPr>
          <w:rFonts w:cs="Arial"/>
          <w:sz w:val="22"/>
          <w:szCs w:val="22"/>
        </w:rPr>
        <w:t>Revisar la información financiera tanto anual como periódica antes de su remisión a la Junta Directiva, poniendo énfasis en cambios contables, estimaciones contables, ajustes importantes como resultado del proceso de auditoría, evaluación de la continuidad del negocio y el cumplimiento de leyes y regulaciones vigentes que afectan a la entidad.</w:t>
      </w:r>
    </w:p>
    <w:p w:rsidR="0052771A" w:rsidRPr="00D028F3" w:rsidRDefault="0052771A" w:rsidP="0052771A">
      <w:pPr>
        <w:numPr>
          <w:ilvl w:val="0"/>
          <w:numId w:val="20"/>
        </w:numPr>
        <w:jc w:val="both"/>
        <w:rPr>
          <w:rFonts w:cs="Arial"/>
          <w:sz w:val="22"/>
          <w:szCs w:val="22"/>
        </w:rPr>
      </w:pPr>
      <w:r w:rsidRPr="00D028F3">
        <w:rPr>
          <w:rFonts w:cs="Arial"/>
          <w:sz w:val="22"/>
          <w:szCs w:val="22"/>
        </w:rPr>
        <w:t>Revisar y trasladar a la Junta Directiva, los estados financieros anuales auditados, el informe del auditor externo, los informes complementarios y la carta de gerencia.</w:t>
      </w:r>
    </w:p>
    <w:p w:rsidR="0052771A" w:rsidRPr="00D028F3" w:rsidRDefault="0052771A" w:rsidP="0052771A">
      <w:pPr>
        <w:numPr>
          <w:ilvl w:val="0"/>
          <w:numId w:val="20"/>
        </w:numPr>
        <w:jc w:val="both"/>
        <w:rPr>
          <w:rFonts w:cs="Arial"/>
          <w:sz w:val="22"/>
          <w:szCs w:val="22"/>
        </w:rPr>
      </w:pPr>
      <w:r w:rsidRPr="00D028F3">
        <w:rPr>
          <w:rFonts w:cs="Arial"/>
          <w:sz w:val="22"/>
          <w:szCs w:val="22"/>
        </w:rPr>
        <w:t>Dar seguimiento a la implementación de las acciones correctivas que formulen el auditor externo, el auditor interno y la Superintendencia correspondiente.</w:t>
      </w:r>
    </w:p>
    <w:p w:rsidR="0052771A" w:rsidRPr="00D028F3" w:rsidRDefault="0052771A" w:rsidP="0052771A">
      <w:pPr>
        <w:numPr>
          <w:ilvl w:val="0"/>
          <w:numId w:val="20"/>
        </w:numPr>
        <w:jc w:val="both"/>
        <w:rPr>
          <w:rFonts w:cs="Arial"/>
          <w:sz w:val="22"/>
          <w:szCs w:val="22"/>
        </w:rPr>
      </w:pPr>
      <w:r w:rsidRPr="00D028F3">
        <w:rPr>
          <w:rFonts w:cs="Arial"/>
          <w:sz w:val="22"/>
          <w:szCs w:val="22"/>
        </w:rPr>
        <w:t>Proponer a la Junta Directiva el procedimiento de revisión y aprobación de los estados financieros internos y auditados, desde su origen hasta la aprobación por parte de los miembros de la Junta Directiva.</w:t>
      </w:r>
    </w:p>
    <w:p w:rsidR="0052771A" w:rsidRPr="00D028F3" w:rsidRDefault="0052771A" w:rsidP="0052771A">
      <w:pPr>
        <w:numPr>
          <w:ilvl w:val="0"/>
          <w:numId w:val="20"/>
        </w:numPr>
        <w:jc w:val="both"/>
        <w:rPr>
          <w:rFonts w:eastAsia="Arial Unicode MS" w:cs="Arial"/>
          <w:vanish/>
          <w:sz w:val="22"/>
          <w:szCs w:val="22"/>
        </w:rPr>
      </w:pPr>
      <w:r w:rsidRPr="00D028F3">
        <w:rPr>
          <w:rFonts w:cs="Arial"/>
          <w:sz w:val="22"/>
          <w:szCs w:val="22"/>
        </w:rPr>
        <w:t>Velar porque se cumpla el procedimiento de aprobación de estados financieros internos y auditados.</w:t>
      </w:r>
    </w:p>
    <w:p w:rsidR="0052771A" w:rsidRPr="00D028F3" w:rsidRDefault="0052771A" w:rsidP="0052771A">
      <w:pPr>
        <w:numPr>
          <w:ilvl w:val="0"/>
          <w:numId w:val="20"/>
        </w:numPr>
        <w:jc w:val="both"/>
        <w:rPr>
          <w:rFonts w:eastAsia="Arial Unicode MS" w:cs="Arial"/>
          <w:sz w:val="22"/>
          <w:szCs w:val="22"/>
        </w:rPr>
      </w:pPr>
      <w:r w:rsidRPr="00D028F3">
        <w:rPr>
          <w:rFonts w:cs="Arial"/>
          <w:sz w:val="22"/>
          <w:szCs w:val="22"/>
        </w:rPr>
        <w:t>Evitar los conflictos de interés que pudieren presentarse con el profesional o la firma de contadores públicos que se desempeñan como auditores externos al contratarles para que realicen otros servicios para la empresa.</w:t>
      </w:r>
    </w:p>
    <w:p w:rsidR="0052771A" w:rsidRPr="00D028F3" w:rsidRDefault="0052771A" w:rsidP="0052771A">
      <w:pPr>
        <w:numPr>
          <w:ilvl w:val="0"/>
          <w:numId w:val="20"/>
        </w:numPr>
        <w:jc w:val="both"/>
        <w:rPr>
          <w:rFonts w:cs="Arial"/>
          <w:sz w:val="22"/>
          <w:szCs w:val="22"/>
        </w:rPr>
      </w:pPr>
      <w:r w:rsidRPr="00D028F3">
        <w:rPr>
          <w:rFonts w:cs="Arial"/>
          <w:sz w:val="22"/>
          <w:szCs w:val="22"/>
        </w:rPr>
        <w:t>Además de los informes particulares que se requieran para dar cumplimiento a las funciones aquí señaladas, el Comité de Auditoría deberá rendir un reporte semestral sobre sus actividades a la Junta Directiva.</w:t>
      </w:r>
    </w:p>
    <w:p w:rsidR="0052771A" w:rsidRPr="00D028F3" w:rsidRDefault="0052771A" w:rsidP="0052771A">
      <w:pPr>
        <w:numPr>
          <w:ilvl w:val="0"/>
          <w:numId w:val="20"/>
        </w:numPr>
        <w:jc w:val="both"/>
        <w:rPr>
          <w:rFonts w:cs="Arial"/>
          <w:sz w:val="22"/>
          <w:szCs w:val="22"/>
        </w:rPr>
      </w:pPr>
      <w:r w:rsidRPr="00D028F3">
        <w:rPr>
          <w:rFonts w:cs="Arial"/>
          <w:sz w:val="22"/>
          <w:szCs w:val="22"/>
        </w:rPr>
        <w:t>Vigilar que la Alta Gerencia toma las acciones correctivas necesarias en el momento oportuno para hacer frente a las debilidades de control, el incumplimiento de las políticas, leyes y reglamentos, así como otras situaciones identificadas por los auditores y el supervisor.</w:t>
      </w:r>
    </w:p>
    <w:p w:rsidR="0052771A" w:rsidRPr="00D028F3" w:rsidRDefault="0052771A" w:rsidP="0052771A">
      <w:pPr>
        <w:numPr>
          <w:ilvl w:val="0"/>
          <w:numId w:val="20"/>
        </w:numPr>
        <w:jc w:val="both"/>
        <w:rPr>
          <w:rFonts w:cs="Arial"/>
          <w:sz w:val="22"/>
          <w:szCs w:val="22"/>
        </w:rPr>
      </w:pPr>
      <w:r w:rsidRPr="00D028F3">
        <w:rPr>
          <w:rFonts w:cs="Arial"/>
          <w:sz w:val="22"/>
          <w:szCs w:val="22"/>
        </w:rPr>
        <w:t>Supervisar el cumplimiento de las políticas y prácticas contables.</w:t>
      </w:r>
    </w:p>
    <w:p w:rsidR="0052771A" w:rsidRPr="00D028F3" w:rsidRDefault="0052771A" w:rsidP="0052771A">
      <w:pPr>
        <w:numPr>
          <w:ilvl w:val="0"/>
          <w:numId w:val="20"/>
        </w:numPr>
        <w:jc w:val="both"/>
        <w:rPr>
          <w:rFonts w:cs="Arial"/>
          <w:sz w:val="22"/>
          <w:szCs w:val="22"/>
        </w:rPr>
      </w:pPr>
      <w:r w:rsidRPr="00D028F3">
        <w:rPr>
          <w:rFonts w:cs="Arial"/>
          <w:sz w:val="22"/>
          <w:szCs w:val="22"/>
        </w:rPr>
        <w:t>Evaluar anualmente la efectividad de la gestión del Comité, así como la participación de sus miembros, de conformidad con la metodología establecida para ese fin.</w:t>
      </w:r>
    </w:p>
    <w:p w:rsidR="0052771A" w:rsidRPr="00D028F3" w:rsidRDefault="0052771A" w:rsidP="0052771A">
      <w:pPr>
        <w:jc w:val="both"/>
        <w:rPr>
          <w:rFonts w:cs="Arial"/>
          <w:sz w:val="22"/>
          <w:szCs w:val="22"/>
        </w:rPr>
      </w:pPr>
    </w:p>
    <w:p w:rsidR="0052771A" w:rsidRPr="00D028F3" w:rsidRDefault="0052771A" w:rsidP="0052771A">
      <w:pPr>
        <w:jc w:val="both"/>
        <w:rPr>
          <w:rFonts w:cs="Arial"/>
          <w:sz w:val="22"/>
          <w:szCs w:val="22"/>
        </w:rPr>
      </w:pPr>
    </w:p>
    <w:p w:rsidR="0052771A" w:rsidRPr="00D028F3" w:rsidRDefault="0052771A" w:rsidP="0052771A">
      <w:pPr>
        <w:jc w:val="both"/>
        <w:rPr>
          <w:rFonts w:cs="Arial"/>
          <w:sz w:val="22"/>
          <w:szCs w:val="22"/>
        </w:rPr>
      </w:pPr>
      <w:r w:rsidRPr="00D028F3">
        <w:rPr>
          <w:rFonts w:cs="Arial"/>
          <w:b/>
          <w:bCs/>
          <w:sz w:val="22"/>
          <w:szCs w:val="22"/>
        </w:rPr>
        <w:t xml:space="preserve">Artículo 5.- Integración: </w:t>
      </w:r>
      <w:r w:rsidRPr="00D028F3">
        <w:rPr>
          <w:rFonts w:cs="Arial"/>
          <w:sz w:val="22"/>
          <w:szCs w:val="22"/>
        </w:rPr>
        <w:t>El Comité de Auditoría será un cuerpo colegiado integrado por un mínimo de tres miembros de la Junta Directiva, quienes designarán la persona que actuará en la secretaría y, de su seno, elegirán a quien ocupará la presidencia. Adicionalmente, el Comité podrá contar con miembros externos a la organización.</w:t>
      </w:r>
    </w:p>
    <w:p w:rsidR="0052771A" w:rsidRPr="00D028F3" w:rsidRDefault="0052771A" w:rsidP="0052771A">
      <w:pPr>
        <w:jc w:val="both"/>
        <w:rPr>
          <w:rFonts w:cs="Arial"/>
          <w:sz w:val="22"/>
          <w:szCs w:val="22"/>
        </w:rPr>
      </w:pPr>
    </w:p>
    <w:p w:rsidR="0052771A" w:rsidRPr="00D028F3" w:rsidRDefault="0052771A" w:rsidP="0052771A">
      <w:pPr>
        <w:jc w:val="both"/>
        <w:rPr>
          <w:rFonts w:cs="Arial"/>
          <w:sz w:val="22"/>
          <w:szCs w:val="22"/>
        </w:rPr>
      </w:pPr>
      <w:r w:rsidRPr="00D028F3">
        <w:rPr>
          <w:rFonts w:cs="Arial"/>
          <w:sz w:val="22"/>
          <w:szCs w:val="22"/>
        </w:rPr>
        <w:t>El Presidente del Comité tendrá las siguientes facultades y obligaciones:</w:t>
      </w:r>
    </w:p>
    <w:p w:rsidR="0052771A" w:rsidRDefault="0052771A" w:rsidP="0052771A">
      <w:pPr>
        <w:numPr>
          <w:ilvl w:val="0"/>
          <w:numId w:val="21"/>
        </w:numPr>
        <w:autoSpaceDE w:val="0"/>
        <w:autoSpaceDN w:val="0"/>
        <w:adjustRightInd w:val="0"/>
        <w:ind w:left="426" w:hanging="426"/>
        <w:rPr>
          <w:rFonts w:cs="Arial"/>
          <w:sz w:val="22"/>
          <w:szCs w:val="22"/>
          <w:lang w:val="es-CR" w:eastAsia="es-CR"/>
        </w:rPr>
      </w:pPr>
      <w:r w:rsidRPr="00D028F3">
        <w:rPr>
          <w:rFonts w:cs="Arial"/>
          <w:sz w:val="22"/>
          <w:szCs w:val="22"/>
          <w:lang w:val="es-CR" w:eastAsia="es-CR"/>
        </w:rPr>
        <w:t>Coordinar con la Secretaría del Comité las agendas y fechas de realización de las sesiones ordinarias y extraordinarias.</w:t>
      </w:r>
    </w:p>
    <w:p w:rsidR="0052771A" w:rsidRPr="0052771A" w:rsidRDefault="0052771A" w:rsidP="0052771A">
      <w:pPr>
        <w:numPr>
          <w:ilvl w:val="0"/>
          <w:numId w:val="21"/>
        </w:numPr>
        <w:autoSpaceDE w:val="0"/>
        <w:autoSpaceDN w:val="0"/>
        <w:adjustRightInd w:val="0"/>
        <w:ind w:left="426" w:hanging="426"/>
        <w:rPr>
          <w:rFonts w:cs="Arial"/>
          <w:sz w:val="22"/>
          <w:szCs w:val="22"/>
          <w:lang w:val="es-CR" w:eastAsia="es-CR"/>
        </w:rPr>
      </w:pPr>
      <w:r w:rsidRPr="00D028F3">
        <w:rPr>
          <w:rFonts w:cs="Arial"/>
          <w:sz w:val="22"/>
          <w:szCs w:val="22"/>
          <w:lang w:val="es-CR" w:eastAsia="es-CR"/>
        </w:rPr>
        <w:t>Presidir el Comité y coordinar a sus integrantes, a fin de que el mismo funcione conforme el presente reglamento.</w:t>
      </w:r>
    </w:p>
    <w:p w:rsidR="0052771A" w:rsidRPr="00D028F3" w:rsidRDefault="0052771A" w:rsidP="0052771A">
      <w:pPr>
        <w:numPr>
          <w:ilvl w:val="0"/>
          <w:numId w:val="21"/>
        </w:numPr>
        <w:autoSpaceDE w:val="0"/>
        <w:autoSpaceDN w:val="0"/>
        <w:adjustRightInd w:val="0"/>
        <w:ind w:left="426" w:hanging="426"/>
        <w:rPr>
          <w:rFonts w:cs="Arial"/>
          <w:sz w:val="22"/>
          <w:szCs w:val="22"/>
          <w:lang w:val="es-CR" w:eastAsia="es-CR"/>
        </w:rPr>
      </w:pPr>
      <w:r w:rsidRPr="00D028F3">
        <w:rPr>
          <w:rFonts w:cs="Arial"/>
          <w:sz w:val="22"/>
          <w:szCs w:val="22"/>
          <w:lang w:val="es-CR" w:eastAsia="es-CR"/>
        </w:rPr>
        <w:t>Mantener informada a la Junta Directiva sobre las actividades realizadas por el Comité.</w:t>
      </w:r>
    </w:p>
    <w:p w:rsidR="0052771A" w:rsidRPr="00D028F3" w:rsidRDefault="0052771A" w:rsidP="0052771A">
      <w:pPr>
        <w:numPr>
          <w:ilvl w:val="0"/>
          <w:numId w:val="21"/>
        </w:numPr>
        <w:ind w:left="426" w:hanging="426"/>
        <w:jc w:val="both"/>
        <w:rPr>
          <w:rFonts w:cs="Arial"/>
          <w:sz w:val="22"/>
          <w:szCs w:val="22"/>
        </w:rPr>
      </w:pPr>
      <w:r w:rsidRPr="00D028F3">
        <w:rPr>
          <w:rFonts w:cs="Arial"/>
          <w:sz w:val="22"/>
          <w:szCs w:val="22"/>
          <w:lang w:val="es-CR" w:eastAsia="es-CR"/>
        </w:rPr>
        <w:t>Velar por la ejecución de los Acuerdos del Comité</w:t>
      </w:r>
    </w:p>
    <w:p w:rsidR="0052771A" w:rsidRPr="00D028F3" w:rsidRDefault="0052771A" w:rsidP="0052771A">
      <w:pPr>
        <w:jc w:val="both"/>
        <w:rPr>
          <w:rFonts w:cs="Arial"/>
          <w:sz w:val="22"/>
          <w:szCs w:val="22"/>
        </w:rPr>
      </w:pPr>
    </w:p>
    <w:p w:rsidR="0052771A" w:rsidRPr="00D028F3" w:rsidRDefault="0052771A" w:rsidP="0052771A">
      <w:pPr>
        <w:jc w:val="both"/>
        <w:rPr>
          <w:rFonts w:cs="Arial"/>
          <w:sz w:val="22"/>
          <w:szCs w:val="22"/>
        </w:rPr>
      </w:pPr>
      <w:r w:rsidRPr="00D028F3">
        <w:rPr>
          <w:rFonts w:cs="Arial"/>
          <w:sz w:val="22"/>
          <w:szCs w:val="22"/>
        </w:rPr>
        <w:t>La Secretaría tendrá las siguientes facultades y obligaciones:</w:t>
      </w:r>
    </w:p>
    <w:p w:rsidR="0052771A" w:rsidRPr="00D028F3" w:rsidRDefault="0052771A" w:rsidP="0052771A">
      <w:pPr>
        <w:autoSpaceDE w:val="0"/>
        <w:autoSpaceDN w:val="0"/>
        <w:adjustRightInd w:val="0"/>
        <w:rPr>
          <w:rFonts w:cs="Arial"/>
          <w:sz w:val="22"/>
          <w:szCs w:val="22"/>
          <w:lang w:val="es-CR" w:eastAsia="es-CR"/>
        </w:rPr>
      </w:pPr>
      <w:r w:rsidRPr="00D028F3">
        <w:rPr>
          <w:rFonts w:cs="Arial"/>
          <w:sz w:val="22"/>
          <w:szCs w:val="22"/>
          <w:lang w:val="es-CR" w:eastAsia="es-CR"/>
        </w:rPr>
        <w:t>a) Levantar las actas de las sesiones del Comité, donde se anoten los acuerdos adoptados en las reuniones.</w:t>
      </w:r>
    </w:p>
    <w:p w:rsidR="0052771A" w:rsidRPr="00D028F3" w:rsidRDefault="0052771A" w:rsidP="0052771A">
      <w:pPr>
        <w:autoSpaceDE w:val="0"/>
        <w:autoSpaceDN w:val="0"/>
        <w:adjustRightInd w:val="0"/>
        <w:rPr>
          <w:rFonts w:cs="Arial"/>
          <w:sz w:val="22"/>
          <w:szCs w:val="22"/>
          <w:lang w:val="es-CR" w:eastAsia="es-CR"/>
        </w:rPr>
      </w:pPr>
      <w:r w:rsidRPr="00D028F3">
        <w:rPr>
          <w:rFonts w:cs="Arial"/>
          <w:sz w:val="22"/>
          <w:szCs w:val="22"/>
          <w:lang w:val="es-CR" w:eastAsia="es-CR"/>
        </w:rPr>
        <w:t>b) Comunicar a los responsables de ejecución de los acuerdos tomados por el Comité, dentro de los 5 días hábiles siguientes.</w:t>
      </w:r>
    </w:p>
    <w:p w:rsidR="0052771A" w:rsidRPr="00D028F3" w:rsidRDefault="0052771A" w:rsidP="0052771A">
      <w:pPr>
        <w:autoSpaceDE w:val="0"/>
        <w:autoSpaceDN w:val="0"/>
        <w:adjustRightInd w:val="0"/>
        <w:rPr>
          <w:rFonts w:cs="Arial"/>
          <w:sz w:val="22"/>
          <w:szCs w:val="22"/>
          <w:lang w:val="es-CR" w:eastAsia="es-CR"/>
        </w:rPr>
      </w:pPr>
      <w:r w:rsidRPr="00D028F3">
        <w:rPr>
          <w:rFonts w:cs="Arial"/>
          <w:sz w:val="22"/>
          <w:szCs w:val="22"/>
          <w:lang w:val="es-CR" w:eastAsia="es-CR"/>
        </w:rPr>
        <w:t>c) Mantener debidamente custodiadas las actas del Comité; así como también todos los documentos u otros productos que fueran entregados o presentados en las sesiones por los miembros participantes en el Comité.</w:t>
      </w:r>
    </w:p>
    <w:p w:rsidR="0052771A" w:rsidRPr="00D028F3" w:rsidRDefault="0052771A" w:rsidP="0052771A">
      <w:pPr>
        <w:autoSpaceDE w:val="0"/>
        <w:autoSpaceDN w:val="0"/>
        <w:adjustRightInd w:val="0"/>
        <w:rPr>
          <w:rFonts w:cs="Arial"/>
          <w:sz w:val="22"/>
          <w:szCs w:val="22"/>
          <w:lang w:val="es-CR" w:eastAsia="es-CR"/>
        </w:rPr>
      </w:pPr>
      <w:r w:rsidRPr="00D028F3">
        <w:rPr>
          <w:rFonts w:cs="Arial"/>
          <w:sz w:val="22"/>
          <w:szCs w:val="22"/>
          <w:lang w:val="es-CR" w:eastAsia="es-CR"/>
        </w:rPr>
        <w:t>d) Llevar un control del cumplimiento de los acuerdos del Comité.</w:t>
      </w:r>
    </w:p>
    <w:p w:rsidR="0052771A" w:rsidRPr="00D028F3" w:rsidRDefault="0052771A" w:rsidP="0052771A">
      <w:pPr>
        <w:autoSpaceDE w:val="0"/>
        <w:autoSpaceDN w:val="0"/>
        <w:adjustRightInd w:val="0"/>
        <w:rPr>
          <w:rFonts w:cs="Arial"/>
          <w:sz w:val="22"/>
          <w:szCs w:val="22"/>
          <w:lang w:val="es-CR" w:eastAsia="es-CR"/>
        </w:rPr>
      </w:pPr>
      <w:r w:rsidRPr="00D028F3">
        <w:rPr>
          <w:rFonts w:cs="Arial"/>
          <w:sz w:val="22"/>
          <w:szCs w:val="22"/>
          <w:lang w:val="es-CR" w:eastAsia="es-CR"/>
        </w:rPr>
        <w:t>e) Convocar las sesiones ordinarias y extraordinarias, previa coordinación con el Presidente del Comité, del orden del día.</w:t>
      </w:r>
    </w:p>
    <w:p w:rsidR="0052771A" w:rsidRPr="00D028F3" w:rsidRDefault="0052771A" w:rsidP="0052771A">
      <w:pPr>
        <w:jc w:val="both"/>
        <w:rPr>
          <w:rFonts w:cs="Arial"/>
          <w:b/>
          <w:sz w:val="22"/>
          <w:szCs w:val="22"/>
        </w:rPr>
      </w:pPr>
    </w:p>
    <w:p w:rsidR="0052771A" w:rsidRPr="00D028F3" w:rsidRDefault="0052771A" w:rsidP="0052771A">
      <w:pPr>
        <w:jc w:val="both"/>
        <w:rPr>
          <w:rFonts w:cs="Arial"/>
          <w:sz w:val="22"/>
          <w:szCs w:val="22"/>
        </w:rPr>
      </w:pPr>
      <w:r w:rsidRPr="00D028F3">
        <w:rPr>
          <w:rFonts w:cs="Arial"/>
          <w:sz w:val="22"/>
          <w:szCs w:val="22"/>
        </w:rPr>
        <w:t>Para el ejercicio de sus funciones este Comité deberá contar con al menos un miembro especializado en el área financiero contable que deberá tener como mínimo grado académico en el área de administración de negocios o contaduría pública y experiencia mínima de cinco años en labores afines. Este requisito podrá ser provisto por un miembro externo.</w:t>
      </w:r>
    </w:p>
    <w:p w:rsidR="0052771A" w:rsidRPr="00D028F3" w:rsidRDefault="0052771A" w:rsidP="0052771A">
      <w:pPr>
        <w:jc w:val="both"/>
        <w:rPr>
          <w:rFonts w:cs="Arial"/>
          <w:sz w:val="22"/>
          <w:szCs w:val="22"/>
        </w:rPr>
      </w:pPr>
    </w:p>
    <w:p w:rsidR="0052771A" w:rsidRDefault="0052771A" w:rsidP="0052771A">
      <w:pPr>
        <w:jc w:val="both"/>
        <w:rPr>
          <w:rFonts w:cs="Arial"/>
          <w:sz w:val="22"/>
          <w:szCs w:val="22"/>
        </w:rPr>
      </w:pPr>
      <w:r w:rsidRPr="00D028F3">
        <w:rPr>
          <w:rFonts w:cs="Arial"/>
          <w:sz w:val="22"/>
          <w:szCs w:val="22"/>
        </w:rPr>
        <w:t>La Junta Directiva será responsable de nombrar personas idóneas para que cumplan con el objetivo de este Comité. Las personas que integran este Comité serán responsables de cumplir a cabalidad las funciones encomendadas por la Junta Directiva y lo establecido en el Reglamento y Código de Gobierno Corporativo.</w:t>
      </w:r>
    </w:p>
    <w:p w:rsidR="00040A8D" w:rsidRPr="00D028F3" w:rsidRDefault="00040A8D" w:rsidP="0052771A">
      <w:pPr>
        <w:jc w:val="both"/>
        <w:rPr>
          <w:rFonts w:cs="Arial"/>
          <w:sz w:val="22"/>
          <w:szCs w:val="22"/>
        </w:rPr>
      </w:pPr>
    </w:p>
    <w:p w:rsidR="0052771A" w:rsidRPr="00D028F3" w:rsidRDefault="0052771A" w:rsidP="0052771A">
      <w:pPr>
        <w:jc w:val="both"/>
        <w:rPr>
          <w:rFonts w:cs="Arial"/>
          <w:sz w:val="22"/>
          <w:szCs w:val="22"/>
        </w:rPr>
      </w:pPr>
    </w:p>
    <w:p w:rsidR="0052771A" w:rsidRPr="00D028F3" w:rsidRDefault="0052771A" w:rsidP="0052771A">
      <w:pPr>
        <w:jc w:val="both"/>
        <w:rPr>
          <w:rFonts w:cs="Arial"/>
          <w:sz w:val="22"/>
          <w:szCs w:val="22"/>
        </w:rPr>
      </w:pPr>
      <w:r w:rsidRPr="00D028F3">
        <w:rPr>
          <w:rFonts w:cs="Arial"/>
          <w:b/>
          <w:bCs/>
          <w:sz w:val="22"/>
          <w:szCs w:val="22"/>
        </w:rPr>
        <w:t xml:space="preserve">Artículo 6.- Sesiones: </w:t>
      </w:r>
      <w:r w:rsidRPr="00D028F3">
        <w:rPr>
          <w:rFonts w:cs="Arial"/>
          <w:bCs/>
          <w:sz w:val="22"/>
          <w:szCs w:val="22"/>
        </w:rPr>
        <w:t>Las sesiones del C</w:t>
      </w:r>
      <w:r w:rsidRPr="00D028F3">
        <w:rPr>
          <w:rFonts w:cs="Arial"/>
          <w:sz w:val="22"/>
          <w:szCs w:val="22"/>
        </w:rPr>
        <w:t>omité son de dos clases: ordinarias y extraordinarias.  Las sesiones ordinarias son las que se desarrollan periódicamente dentro del cronograma establecido por el mismo comité, al menos bimensualmente y en una fecha y hora prefijadas por sus miembros.</w:t>
      </w:r>
    </w:p>
    <w:p w:rsidR="0052771A" w:rsidRPr="00D028F3" w:rsidRDefault="0052771A" w:rsidP="0052771A">
      <w:pPr>
        <w:jc w:val="both"/>
        <w:rPr>
          <w:rFonts w:cs="Arial"/>
          <w:sz w:val="22"/>
          <w:szCs w:val="22"/>
        </w:rPr>
      </w:pPr>
    </w:p>
    <w:p w:rsidR="0052771A" w:rsidRPr="00D028F3" w:rsidRDefault="0052771A" w:rsidP="0052771A">
      <w:pPr>
        <w:jc w:val="both"/>
        <w:rPr>
          <w:rFonts w:cs="Arial"/>
          <w:sz w:val="22"/>
          <w:szCs w:val="22"/>
        </w:rPr>
      </w:pPr>
      <w:r w:rsidRPr="00D028F3">
        <w:rPr>
          <w:rFonts w:cs="Arial"/>
          <w:sz w:val="22"/>
          <w:szCs w:val="22"/>
        </w:rPr>
        <w:t>Podrán participar en las sesiones del Comité de Auditoría sin derecho a voto, el Gerente General, Subgerentes, el Auditor Interno, y los funcionarios que el Comité de Auditoría considere necesarios. También podrá participar el auditor externo cuando así lo requiera el Comité.</w:t>
      </w:r>
    </w:p>
    <w:p w:rsidR="0052771A" w:rsidRDefault="0052771A" w:rsidP="0052771A">
      <w:pPr>
        <w:jc w:val="both"/>
        <w:rPr>
          <w:rFonts w:cs="Arial"/>
          <w:sz w:val="22"/>
          <w:szCs w:val="22"/>
        </w:rPr>
      </w:pPr>
    </w:p>
    <w:p w:rsidR="00040A8D" w:rsidRPr="00D028F3" w:rsidRDefault="00040A8D" w:rsidP="0052771A">
      <w:pPr>
        <w:jc w:val="both"/>
        <w:rPr>
          <w:rFonts w:cs="Arial"/>
          <w:sz w:val="22"/>
          <w:szCs w:val="22"/>
        </w:rPr>
      </w:pPr>
    </w:p>
    <w:p w:rsidR="0052771A" w:rsidRPr="00D028F3" w:rsidRDefault="0052771A" w:rsidP="0052771A">
      <w:pPr>
        <w:jc w:val="both"/>
        <w:rPr>
          <w:rFonts w:cs="Arial"/>
          <w:bCs/>
          <w:sz w:val="22"/>
          <w:szCs w:val="22"/>
        </w:rPr>
      </w:pPr>
      <w:r w:rsidRPr="00D028F3">
        <w:rPr>
          <w:rFonts w:cs="Arial"/>
          <w:b/>
          <w:bCs/>
          <w:sz w:val="22"/>
          <w:szCs w:val="22"/>
        </w:rPr>
        <w:t xml:space="preserve">Artículo 7.- Convocatoria: </w:t>
      </w:r>
      <w:r w:rsidRPr="00D028F3">
        <w:rPr>
          <w:rFonts w:cs="Arial"/>
          <w:bCs/>
          <w:sz w:val="22"/>
          <w:szCs w:val="22"/>
        </w:rPr>
        <w:t>Las sesiones ordinarias del Comité serán convocadas con al menos tres días hábiles de anticipación por la Secretaría del Comité, en coordinación previa con el presidente.  El aviso de convocatoria será distribuido por medios idóneos y tecnológicamente viables, y contendrá al menos los siguientes puntos</w:t>
      </w:r>
      <w:proofErr w:type="gramStart"/>
      <w:r w:rsidRPr="00D028F3">
        <w:rPr>
          <w:rFonts w:cs="Arial"/>
          <w:bCs/>
          <w:sz w:val="22"/>
          <w:szCs w:val="22"/>
        </w:rPr>
        <w:t>:  a</w:t>
      </w:r>
      <w:proofErr w:type="gramEnd"/>
      <w:r w:rsidRPr="00D028F3">
        <w:rPr>
          <w:rFonts w:cs="Arial"/>
          <w:bCs/>
          <w:sz w:val="22"/>
          <w:szCs w:val="22"/>
        </w:rPr>
        <w:t>) indicación de día, hora y lugar de la sesión: b) los nombres de las personas convocadas; y c) los temas específicos a ser tratados en la sesión objeto de convocatoria.</w:t>
      </w:r>
    </w:p>
    <w:p w:rsidR="0052771A" w:rsidRDefault="0052771A" w:rsidP="0052771A">
      <w:pPr>
        <w:jc w:val="both"/>
        <w:rPr>
          <w:rFonts w:cs="Arial"/>
          <w:bCs/>
          <w:sz w:val="22"/>
          <w:szCs w:val="22"/>
        </w:rPr>
      </w:pPr>
    </w:p>
    <w:p w:rsidR="0052771A" w:rsidRPr="00D028F3" w:rsidRDefault="0052771A" w:rsidP="0052771A">
      <w:pPr>
        <w:jc w:val="both"/>
        <w:rPr>
          <w:rFonts w:cs="Arial"/>
          <w:bCs/>
          <w:sz w:val="22"/>
          <w:szCs w:val="22"/>
        </w:rPr>
      </w:pPr>
      <w:r w:rsidRPr="00D028F3">
        <w:rPr>
          <w:rFonts w:cs="Arial"/>
          <w:bCs/>
          <w:sz w:val="22"/>
          <w:szCs w:val="22"/>
        </w:rPr>
        <w:t>Las sesiones extraordinarias serán convocadas en casos especiales y con al menos veinticuatro horas de anticipación, a solicitud expresa de la presidencia del Comité, la Gerencia General o la Auditoría Interna.</w:t>
      </w:r>
    </w:p>
    <w:p w:rsidR="0052771A" w:rsidRDefault="0052771A" w:rsidP="0052771A">
      <w:pPr>
        <w:jc w:val="both"/>
        <w:rPr>
          <w:rFonts w:cs="Arial"/>
          <w:bCs/>
          <w:sz w:val="22"/>
          <w:szCs w:val="22"/>
        </w:rPr>
      </w:pPr>
    </w:p>
    <w:p w:rsidR="00040A8D" w:rsidRPr="00D028F3" w:rsidRDefault="00040A8D" w:rsidP="0052771A">
      <w:pPr>
        <w:jc w:val="both"/>
        <w:rPr>
          <w:rFonts w:cs="Arial"/>
          <w:bCs/>
          <w:sz w:val="22"/>
          <w:szCs w:val="22"/>
        </w:rPr>
      </w:pPr>
    </w:p>
    <w:p w:rsidR="0052771A" w:rsidRPr="00D028F3" w:rsidRDefault="0052771A" w:rsidP="0052771A">
      <w:pPr>
        <w:jc w:val="both"/>
        <w:rPr>
          <w:rFonts w:cs="Arial"/>
          <w:sz w:val="22"/>
          <w:szCs w:val="22"/>
        </w:rPr>
      </w:pPr>
      <w:r w:rsidRPr="00D028F3">
        <w:rPr>
          <w:rFonts w:cs="Arial"/>
          <w:b/>
          <w:bCs/>
          <w:sz w:val="22"/>
          <w:szCs w:val="22"/>
        </w:rPr>
        <w:t xml:space="preserve">Artículo 8.- Quórum y toma de decisiones: </w:t>
      </w:r>
      <w:r w:rsidRPr="00D028F3">
        <w:rPr>
          <w:rFonts w:cs="Arial"/>
          <w:bCs/>
          <w:sz w:val="22"/>
          <w:szCs w:val="22"/>
        </w:rPr>
        <w:t>El</w:t>
      </w:r>
      <w:r w:rsidRPr="00D028F3">
        <w:rPr>
          <w:rFonts w:cs="Arial"/>
          <w:sz w:val="22"/>
          <w:szCs w:val="22"/>
        </w:rPr>
        <w:t xml:space="preserve"> Comité sesionará válidamente con la asistencia de la mayoría simple de la totalidad de sus miembros y las decisiones serán recomendaciones para la Administración, la Auditoría Interna y la Junta Directiva.</w:t>
      </w:r>
    </w:p>
    <w:p w:rsidR="0052771A" w:rsidRDefault="0052771A" w:rsidP="0052771A">
      <w:pPr>
        <w:jc w:val="both"/>
        <w:rPr>
          <w:rFonts w:cs="Arial"/>
          <w:sz w:val="22"/>
          <w:szCs w:val="22"/>
        </w:rPr>
      </w:pPr>
    </w:p>
    <w:p w:rsidR="00040A8D" w:rsidRPr="00D028F3" w:rsidRDefault="00040A8D" w:rsidP="0052771A">
      <w:pPr>
        <w:jc w:val="both"/>
        <w:rPr>
          <w:rFonts w:cs="Arial"/>
          <w:sz w:val="22"/>
          <w:szCs w:val="22"/>
        </w:rPr>
      </w:pPr>
    </w:p>
    <w:p w:rsidR="0052771A" w:rsidRPr="00D028F3" w:rsidRDefault="0052771A" w:rsidP="0052771A">
      <w:pPr>
        <w:ind w:right="-194"/>
        <w:jc w:val="both"/>
        <w:rPr>
          <w:rFonts w:cs="Arial"/>
          <w:bCs/>
          <w:sz w:val="22"/>
          <w:szCs w:val="22"/>
          <w:lang w:val="es-CR"/>
        </w:rPr>
      </w:pPr>
      <w:r w:rsidRPr="00D028F3">
        <w:rPr>
          <w:rFonts w:cs="Arial"/>
          <w:b/>
          <w:bCs/>
          <w:sz w:val="22"/>
          <w:szCs w:val="22"/>
          <w:lang w:val="es-CR"/>
        </w:rPr>
        <w:t xml:space="preserve">Artículo 9.- Actas: </w:t>
      </w:r>
      <w:r w:rsidRPr="00D028F3">
        <w:rPr>
          <w:rFonts w:cs="Arial"/>
          <w:bCs/>
          <w:sz w:val="22"/>
          <w:szCs w:val="22"/>
          <w:lang w:val="es-CR"/>
        </w:rPr>
        <w:t xml:space="preserve">De cada sesión del Comité se levantará un acta que contendrá la siguiente información: tipo y número de sesión, las personas asistentes, las circunstancias de lugar y tiempo en que se ha celebrado, la agenda de los asuntos conocidos, los puntos principales de la deliberación, la forma y resultado de la votación, y el contenido de los acuerdos, indicándose en éstos últimos, cuando corresponda, el responsable de su ejecución y el plazo de cumplimiento. </w:t>
      </w:r>
      <w:r w:rsidRPr="00040A8D">
        <w:rPr>
          <w:rFonts w:cs="Arial"/>
          <w:bCs/>
          <w:sz w:val="22"/>
          <w:szCs w:val="22"/>
          <w:lang w:val="es-CR"/>
        </w:rPr>
        <w:t>De este documento el Secretario debe realizar  una transcripción literal al Libro de Actas autorizado por la Auditoria Interna y debe ser firmado por el Presidente, el Auditor Interno y los miembros que hagan constar su voto disidente.</w:t>
      </w:r>
    </w:p>
    <w:p w:rsidR="0052771A" w:rsidRPr="00D028F3" w:rsidRDefault="0052771A" w:rsidP="0052771A">
      <w:pPr>
        <w:jc w:val="both"/>
        <w:rPr>
          <w:rFonts w:cs="Arial"/>
          <w:bCs/>
          <w:sz w:val="22"/>
          <w:szCs w:val="22"/>
          <w:lang w:val="es-CR"/>
        </w:rPr>
      </w:pPr>
    </w:p>
    <w:p w:rsidR="0052771A" w:rsidRPr="00D028F3" w:rsidRDefault="0052771A" w:rsidP="0052771A">
      <w:pPr>
        <w:jc w:val="both"/>
        <w:rPr>
          <w:rFonts w:cs="Arial"/>
          <w:bCs/>
          <w:sz w:val="22"/>
          <w:szCs w:val="22"/>
        </w:rPr>
      </w:pPr>
      <w:r w:rsidRPr="00D028F3">
        <w:rPr>
          <w:rFonts w:cs="Arial"/>
          <w:bCs/>
          <w:sz w:val="22"/>
          <w:szCs w:val="22"/>
        </w:rPr>
        <w:t>Las actas se aprobarán en la siguiente sesión ordinaria.</w:t>
      </w:r>
    </w:p>
    <w:p w:rsidR="0052771A" w:rsidRDefault="0052771A" w:rsidP="0052771A">
      <w:pPr>
        <w:jc w:val="both"/>
        <w:rPr>
          <w:rFonts w:cs="Arial"/>
          <w:b/>
          <w:bCs/>
          <w:sz w:val="22"/>
          <w:szCs w:val="22"/>
        </w:rPr>
      </w:pPr>
    </w:p>
    <w:p w:rsidR="00040A8D" w:rsidRPr="00D028F3" w:rsidRDefault="00040A8D" w:rsidP="0052771A">
      <w:pPr>
        <w:jc w:val="both"/>
        <w:rPr>
          <w:rFonts w:cs="Arial"/>
          <w:b/>
          <w:bCs/>
          <w:sz w:val="22"/>
          <w:szCs w:val="22"/>
        </w:rPr>
      </w:pPr>
    </w:p>
    <w:p w:rsidR="0052771A" w:rsidRPr="00D028F3" w:rsidRDefault="0052771A" w:rsidP="0052771A">
      <w:pPr>
        <w:jc w:val="both"/>
        <w:rPr>
          <w:rFonts w:cs="Arial"/>
          <w:bCs/>
          <w:sz w:val="22"/>
          <w:szCs w:val="22"/>
        </w:rPr>
      </w:pPr>
      <w:r w:rsidRPr="00D028F3">
        <w:rPr>
          <w:rFonts w:cs="Arial"/>
          <w:b/>
          <w:bCs/>
          <w:sz w:val="22"/>
          <w:szCs w:val="22"/>
        </w:rPr>
        <w:t xml:space="preserve">Artículo 10.- Expedientes de actas: </w:t>
      </w:r>
      <w:r w:rsidRPr="00D028F3">
        <w:rPr>
          <w:rFonts w:cs="Arial"/>
          <w:bCs/>
          <w:sz w:val="22"/>
          <w:szCs w:val="22"/>
        </w:rPr>
        <w:t>De cada sesión del Comité se conformará un expediente impreso debidamente foliado, que incluirá la convocatoria a la sesión, el control de asistencia, el acta de la sesión y los documentos conocidos por el Comité.  Los expedientes de las actas serán resguardados en la Secretaría de la Junta Directiva, quedando a disposición de los órganos de fiscalización y control.</w:t>
      </w:r>
    </w:p>
    <w:p w:rsidR="0052771A" w:rsidRDefault="0052771A" w:rsidP="0052771A">
      <w:pPr>
        <w:jc w:val="both"/>
        <w:rPr>
          <w:rFonts w:cs="Arial"/>
          <w:bCs/>
          <w:sz w:val="22"/>
          <w:szCs w:val="22"/>
        </w:rPr>
      </w:pPr>
    </w:p>
    <w:p w:rsidR="00040A8D" w:rsidRPr="00D028F3" w:rsidRDefault="00040A8D" w:rsidP="0052771A">
      <w:pPr>
        <w:jc w:val="both"/>
        <w:rPr>
          <w:rFonts w:cs="Arial"/>
          <w:bCs/>
          <w:sz w:val="22"/>
          <w:szCs w:val="22"/>
        </w:rPr>
      </w:pPr>
    </w:p>
    <w:p w:rsidR="002B71CC" w:rsidRDefault="0052771A" w:rsidP="00040A8D">
      <w:pPr>
        <w:jc w:val="both"/>
        <w:rPr>
          <w:rFonts w:cs="Arial"/>
          <w:sz w:val="22"/>
          <w:szCs w:val="22"/>
        </w:rPr>
      </w:pPr>
      <w:r w:rsidRPr="00D028F3">
        <w:rPr>
          <w:rFonts w:cs="Arial"/>
          <w:b/>
          <w:bCs/>
          <w:sz w:val="22"/>
          <w:szCs w:val="22"/>
        </w:rPr>
        <w:t xml:space="preserve">Artículo 11.- Derogatorias: </w:t>
      </w:r>
      <w:r w:rsidRPr="00D028F3">
        <w:rPr>
          <w:rFonts w:cs="Arial"/>
          <w:bCs/>
          <w:sz w:val="22"/>
          <w:szCs w:val="22"/>
        </w:rPr>
        <w:t>Se deroga el Reglamento del Comité de Auditoría del Banco Hipotecario de la Vivienda, aprobado por la Junta Directiva mediante el acuerdo número 4 de la sesión 37-2005 del 08 de junio de 2005</w:t>
      </w:r>
      <w:r w:rsidR="00040A8D">
        <w:rPr>
          <w:rFonts w:cs="Arial"/>
          <w:bCs/>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r w:rsidR="00040A8D">
        <w:rPr>
          <w:rFonts w:cs="Arial"/>
          <w:szCs w:val="22"/>
        </w:rPr>
        <w:t xml:space="preserve"> Publíquese</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AB2826">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rsidR="002B71CC" w:rsidRDefault="00040A8D" w:rsidP="002B71CC">
      <w:pPr>
        <w:spacing w:line="360" w:lineRule="auto"/>
        <w:jc w:val="both"/>
        <w:rPr>
          <w:rFonts w:cs="Arial"/>
          <w:sz w:val="22"/>
          <w:szCs w:val="22"/>
        </w:rPr>
      </w:pPr>
      <w:r>
        <w:rPr>
          <w:rFonts w:cs="Arial"/>
          <w:sz w:val="22"/>
          <w:szCs w:val="22"/>
        </w:rPr>
        <w:t xml:space="preserve">Acogiendo lo propuesto por el Comité de Auditoría en el oficio CABANHVI-06-2019 del 08 de febrero de 2019, se </w:t>
      </w:r>
      <w:r w:rsidRPr="00040A8D">
        <w:rPr>
          <w:rFonts w:cs="Arial"/>
          <w:sz w:val="22"/>
          <w:szCs w:val="22"/>
          <w:lang w:val="es-MX"/>
        </w:rPr>
        <w:t>apr</w:t>
      </w:r>
      <w:r>
        <w:rPr>
          <w:rFonts w:cs="Arial"/>
          <w:sz w:val="22"/>
          <w:szCs w:val="22"/>
          <w:lang w:val="es-MX"/>
        </w:rPr>
        <w:t>ueba</w:t>
      </w:r>
      <w:r w:rsidRPr="00040A8D">
        <w:rPr>
          <w:rFonts w:cs="Arial"/>
          <w:sz w:val="22"/>
          <w:szCs w:val="22"/>
          <w:lang w:val="es-MX"/>
        </w:rPr>
        <w:t xml:space="preserve"> la “</w:t>
      </w:r>
      <w:r w:rsidRPr="00523505">
        <w:rPr>
          <w:rFonts w:cs="Arial"/>
          <w:i/>
          <w:sz w:val="22"/>
          <w:szCs w:val="22"/>
          <w:lang w:val="es-MX"/>
        </w:rPr>
        <w:t>Metodología para evaluar la gestión del Comité de Auditoría</w:t>
      </w:r>
      <w:r w:rsidRPr="00040A8D">
        <w:rPr>
          <w:rFonts w:cs="Arial"/>
          <w:sz w:val="22"/>
          <w:szCs w:val="22"/>
          <w:lang w:val="es-MX"/>
        </w:rPr>
        <w:t xml:space="preserve">”, de conformidad con el documento que se adjunta al presente acuerdo y que forma parte del </w:t>
      </w:r>
      <w:r>
        <w:rPr>
          <w:rFonts w:cs="Arial"/>
          <w:sz w:val="22"/>
          <w:szCs w:val="22"/>
          <w:lang w:val="es-MX"/>
        </w:rPr>
        <w:t>expediente del</w:t>
      </w:r>
      <w:r w:rsidR="002E0A40">
        <w:rPr>
          <w:rFonts w:cs="Arial"/>
          <w:sz w:val="22"/>
          <w:szCs w:val="22"/>
          <w:lang w:val="es-MX"/>
        </w:rPr>
        <w:t xml:space="preserve"> acta de esta sesión.</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rsidR="002B71CC" w:rsidRDefault="00C01FDA" w:rsidP="002B71CC">
      <w:pPr>
        <w:spacing w:line="360" w:lineRule="auto"/>
        <w:jc w:val="both"/>
        <w:rPr>
          <w:rFonts w:cs="Arial"/>
          <w:sz w:val="22"/>
          <w:szCs w:val="22"/>
        </w:rPr>
      </w:pPr>
      <w:r>
        <w:rPr>
          <w:rFonts w:cs="Arial"/>
          <w:sz w:val="22"/>
          <w:szCs w:val="22"/>
        </w:rPr>
        <w:t xml:space="preserve">Conocido el informe SGF-ME-0028-2019 de la Subgerencia Financiera, de fecha 13 de febrero de 2019, en relación con el estado de los casos de </w:t>
      </w:r>
      <w:r w:rsidRPr="00C01FDA">
        <w:rPr>
          <w:rFonts w:cs="Arial"/>
          <w:color w:val="000000"/>
          <w:sz w:val="22"/>
          <w:szCs w:val="22"/>
          <w:lang w:val="es-CR"/>
        </w:rPr>
        <w:t xml:space="preserve">Bono </w:t>
      </w:r>
      <w:r>
        <w:rPr>
          <w:rFonts w:cs="Arial"/>
          <w:color w:val="000000"/>
          <w:sz w:val="22"/>
          <w:szCs w:val="22"/>
          <w:lang w:val="es-CR"/>
        </w:rPr>
        <w:t xml:space="preserve">tramitados </w:t>
      </w:r>
      <w:r w:rsidR="00327CD5">
        <w:rPr>
          <w:rFonts w:cs="Arial"/>
          <w:color w:val="000000"/>
          <w:sz w:val="22"/>
          <w:szCs w:val="22"/>
          <w:lang w:val="es-CR"/>
        </w:rPr>
        <w:t xml:space="preserve">en </w:t>
      </w:r>
      <w:proofErr w:type="spellStart"/>
      <w:r w:rsidR="00327CD5">
        <w:rPr>
          <w:rFonts w:cs="Arial"/>
          <w:color w:val="000000"/>
          <w:sz w:val="22"/>
          <w:szCs w:val="22"/>
          <w:lang w:val="es-CR"/>
        </w:rPr>
        <w:t>Coopealianza</w:t>
      </w:r>
      <w:proofErr w:type="spellEnd"/>
      <w:r w:rsidR="00327CD5">
        <w:rPr>
          <w:rFonts w:cs="Arial"/>
          <w:color w:val="000000"/>
          <w:sz w:val="22"/>
          <w:szCs w:val="22"/>
          <w:lang w:val="es-CR"/>
        </w:rPr>
        <w:t xml:space="preserve"> R.L.</w:t>
      </w:r>
      <w:r w:rsidR="00A14959">
        <w:rPr>
          <w:rFonts w:cs="Arial"/>
          <w:color w:val="000000"/>
          <w:sz w:val="22"/>
          <w:szCs w:val="22"/>
          <w:lang w:val="es-CR"/>
        </w:rPr>
        <w:t>,</w:t>
      </w:r>
      <w:r w:rsidR="00327CD5">
        <w:rPr>
          <w:rFonts w:cs="Arial"/>
          <w:color w:val="000000"/>
          <w:sz w:val="22"/>
          <w:szCs w:val="22"/>
          <w:lang w:val="es-CR"/>
        </w:rPr>
        <w:t xml:space="preserve"> </w:t>
      </w:r>
      <w:r>
        <w:rPr>
          <w:rFonts w:cs="Arial"/>
          <w:color w:val="000000"/>
          <w:sz w:val="22"/>
          <w:szCs w:val="22"/>
          <w:lang w:val="es-CR"/>
        </w:rPr>
        <w:t xml:space="preserve">por la empresa Construcciones de Promoción Social S.A. (COPROSA), y habiéndose informado sobre la decisión </w:t>
      </w:r>
      <w:r w:rsidR="00327CD5">
        <w:rPr>
          <w:rFonts w:cs="Arial"/>
          <w:color w:val="000000"/>
          <w:sz w:val="22"/>
          <w:szCs w:val="22"/>
          <w:lang w:val="es-CR"/>
        </w:rPr>
        <w:t xml:space="preserve">administrativa </w:t>
      </w:r>
      <w:r>
        <w:rPr>
          <w:rFonts w:cs="Arial"/>
          <w:color w:val="000000"/>
          <w:sz w:val="22"/>
          <w:szCs w:val="22"/>
          <w:lang w:val="es-CR"/>
        </w:rPr>
        <w:t xml:space="preserve">de </w:t>
      </w:r>
      <w:r>
        <w:rPr>
          <w:rFonts w:cs="Arial"/>
          <w:sz w:val="22"/>
          <w:szCs w:val="22"/>
        </w:rPr>
        <w:t xml:space="preserve">levantar las medidas precautorias impuestas a dicha empresa, </w:t>
      </w:r>
      <w:r>
        <w:rPr>
          <w:rFonts w:cs="Arial"/>
          <w:color w:val="000000"/>
          <w:sz w:val="22"/>
          <w:szCs w:val="22"/>
          <w:lang w:val="es-CR"/>
        </w:rPr>
        <w:t>se acuerda:</w:t>
      </w:r>
    </w:p>
    <w:p w:rsidR="002B71CC" w:rsidRDefault="00C01FDA" w:rsidP="002B71CC">
      <w:pPr>
        <w:spacing w:line="360" w:lineRule="auto"/>
        <w:jc w:val="both"/>
        <w:rPr>
          <w:rFonts w:cs="Arial"/>
          <w:sz w:val="22"/>
          <w:szCs w:val="22"/>
        </w:rPr>
      </w:pPr>
      <w:r>
        <w:rPr>
          <w:rFonts w:cs="Arial"/>
          <w:sz w:val="22"/>
          <w:szCs w:val="22"/>
        </w:rPr>
        <w:t xml:space="preserve">Instruir a la </w:t>
      </w:r>
      <w:r w:rsidRPr="00C01FDA">
        <w:rPr>
          <w:rFonts w:cs="Arial"/>
          <w:sz w:val="22"/>
          <w:szCs w:val="22"/>
        </w:rPr>
        <w:t>Administración</w:t>
      </w:r>
      <w:r w:rsidR="00327CD5">
        <w:rPr>
          <w:rFonts w:cs="Arial"/>
          <w:sz w:val="22"/>
          <w:szCs w:val="22"/>
        </w:rPr>
        <w:t>,</w:t>
      </w:r>
      <w:r>
        <w:rPr>
          <w:rFonts w:cs="Arial"/>
          <w:sz w:val="22"/>
          <w:szCs w:val="22"/>
        </w:rPr>
        <w:t xml:space="preserve"> para que de inmediato comunique formalmente a la entidad autorizada y a la empresa CO</w:t>
      </w:r>
      <w:r w:rsidR="00416D1C">
        <w:rPr>
          <w:rFonts w:cs="Arial"/>
          <w:sz w:val="22"/>
          <w:szCs w:val="22"/>
        </w:rPr>
        <w:t>PROSA</w:t>
      </w:r>
      <w:r>
        <w:rPr>
          <w:rFonts w:cs="Arial"/>
          <w:sz w:val="22"/>
          <w:szCs w:val="22"/>
        </w:rPr>
        <w:t xml:space="preserve">, la decisión tomada por la </w:t>
      </w:r>
      <w:r w:rsidRPr="00C01FDA">
        <w:rPr>
          <w:rFonts w:cs="Arial"/>
          <w:sz w:val="22"/>
          <w:szCs w:val="22"/>
        </w:rPr>
        <w:t>Administración</w:t>
      </w:r>
      <w:r>
        <w:rPr>
          <w:rFonts w:cs="Arial"/>
          <w:sz w:val="22"/>
          <w:szCs w:val="22"/>
        </w:rPr>
        <w:t xml:space="preserve">, </w:t>
      </w:r>
      <w:r w:rsidR="00A14959">
        <w:rPr>
          <w:rFonts w:cs="Arial"/>
          <w:sz w:val="22"/>
          <w:szCs w:val="22"/>
        </w:rPr>
        <w:t xml:space="preserve">con base en la </w:t>
      </w:r>
      <w:r w:rsidR="007E3515">
        <w:rPr>
          <w:rFonts w:cs="Arial"/>
          <w:sz w:val="22"/>
          <w:szCs w:val="22"/>
        </w:rPr>
        <w:t xml:space="preserve">valoración </w:t>
      </w:r>
      <w:r w:rsidR="00A14959">
        <w:rPr>
          <w:rFonts w:cs="Arial"/>
          <w:sz w:val="22"/>
          <w:szCs w:val="22"/>
        </w:rPr>
        <w:t xml:space="preserve">técnica </w:t>
      </w:r>
      <w:r w:rsidR="007E3515">
        <w:rPr>
          <w:rFonts w:cs="Arial"/>
          <w:sz w:val="22"/>
          <w:szCs w:val="22"/>
        </w:rPr>
        <w:t>realizada</w:t>
      </w:r>
      <w:r w:rsidR="00A14959">
        <w:rPr>
          <w:rFonts w:cs="Arial"/>
          <w:sz w:val="22"/>
          <w:szCs w:val="22"/>
        </w:rPr>
        <w:t xml:space="preserve"> al respecto, en </w:t>
      </w:r>
      <w:r>
        <w:rPr>
          <w:rFonts w:cs="Arial"/>
          <w:sz w:val="22"/>
          <w:szCs w:val="22"/>
        </w:rPr>
        <w:t>cuanto a</w:t>
      </w:r>
      <w:r w:rsidR="00327CD5">
        <w:rPr>
          <w:rFonts w:cs="Arial"/>
          <w:sz w:val="22"/>
          <w:szCs w:val="22"/>
        </w:rPr>
        <w:t xml:space="preserve"> levantar</w:t>
      </w:r>
      <w:r>
        <w:rPr>
          <w:rFonts w:cs="Arial"/>
          <w:sz w:val="22"/>
          <w:szCs w:val="22"/>
        </w:rPr>
        <w:t xml:space="preserve"> las medidas precautorias impuestas</w:t>
      </w:r>
      <w:r w:rsidR="00327CD5">
        <w:rPr>
          <w:rFonts w:cs="Arial"/>
          <w:sz w:val="22"/>
          <w:szCs w:val="22"/>
        </w:rPr>
        <w:t xml:space="preserve"> </w:t>
      </w:r>
      <w:r w:rsidR="00A14959">
        <w:rPr>
          <w:rFonts w:cs="Arial"/>
          <w:sz w:val="22"/>
          <w:szCs w:val="22"/>
        </w:rPr>
        <w:t xml:space="preserve">a dicha empresa </w:t>
      </w:r>
      <w:r w:rsidR="00327CD5">
        <w:rPr>
          <w:rFonts w:cs="Arial"/>
          <w:sz w:val="22"/>
          <w:szCs w:val="22"/>
        </w:rPr>
        <w:t xml:space="preserve">y la consecuente normalización de operaciones de </w:t>
      </w:r>
      <w:r w:rsidR="00327CD5" w:rsidRPr="00327CD5">
        <w:rPr>
          <w:rFonts w:cs="Arial"/>
          <w:color w:val="000000"/>
          <w:sz w:val="22"/>
          <w:szCs w:val="22"/>
          <w:lang w:val="es-CR"/>
        </w:rPr>
        <w:t>Bono Familiar de Vivienda</w:t>
      </w:r>
      <w:r w:rsidR="007E3515">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rsidR="002B71CC" w:rsidRDefault="00E6229D" w:rsidP="002B71CC">
      <w:pPr>
        <w:spacing w:line="360" w:lineRule="auto"/>
        <w:jc w:val="both"/>
        <w:rPr>
          <w:rFonts w:cs="Arial"/>
          <w:sz w:val="22"/>
          <w:szCs w:val="22"/>
        </w:rPr>
      </w:pPr>
      <w:r>
        <w:rPr>
          <w:rFonts w:cs="Arial"/>
          <w:sz w:val="22"/>
          <w:szCs w:val="22"/>
        </w:rPr>
        <w:t xml:space="preserve">Conocido el oficio GG-OF-0096-2019 de la </w:t>
      </w:r>
      <w:r w:rsidRPr="00E6229D">
        <w:rPr>
          <w:rFonts w:cs="Arial"/>
          <w:sz w:val="22"/>
          <w:szCs w:val="22"/>
        </w:rPr>
        <w:t>Gerencia General</w:t>
      </w:r>
      <w:r>
        <w:rPr>
          <w:rFonts w:cs="Arial"/>
          <w:sz w:val="22"/>
          <w:szCs w:val="22"/>
        </w:rPr>
        <w:t xml:space="preserve">, de fecha 04 de febrero de 2019, referido a la solicitud de la empresa Promociones Económicas S.A., para que se proceda a la devolución de sumas retenidas en 10 operaciones de </w:t>
      </w:r>
      <w:r w:rsidRPr="00E6229D">
        <w:rPr>
          <w:rFonts w:cs="Arial"/>
          <w:color w:val="000000"/>
          <w:sz w:val="22"/>
          <w:szCs w:val="22"/>
          <w:lang w:val="es-CR"/>
        </w:rPr>
        <w:t xml:space="preserve">Bono </w:t>
      </w:r>
      <w:r>
        <w:rPr>
          <w:rFonts w:cs="Arial"/>
          <w:color w:val="000000"/>
          <w:sz w:val="22"/>
          <w:szCs w:val="22"/>
          <w:lang w:val="es-CR"/>
        </w:rPr>
        <w:t>d</w:t>
      </w:r>
      <w:r>
        <w:rPr>
          <w:rFonts w:cs="Arial"/>
          <w:sz w:val="22"/>
          <w:szCs w:val="22"/>
        </w:rPr>
        <w:t>el proyecto Guapinol, se acuerda: i</w:t>
      </w:r>
      <w:r w:rsidR="007A2C65">
        <w:rPr>
          <w:rFonts w:cs="Arial"/>
          <w:sz w:val="22"/>
          <w:szCs w:val="22"/>
        </w:rPr>
        <w:t xml:space="preserve">nstruir a la </w:t>
      </w:r>
      <w:r w:rsidR="00CB77A9" w:rsidRPr="00CB77A9">
        <w:rPr>
          <w:rFonts w:cs="Arial"/>
          <w:sz w:val="22"/>
          <w:szCs w:val="22"/>
        </w:rPr>
        <w:t>Gerencia General</w:t>
      </w:r>
      <w:r w:rsidR="00CB77A9">
        <w:rPr>
          <w:rFonts w:cs="Arial"/>
          <w:sz w:val="22"/>
          <w:szCs w:val="22"/>
        </w:rPr>
        <w:t>, para que en co</w:t>
      </w:r>
      <w:r w:rsidR="005C47A8">
        <w:rPr>
          <w:rFonts w:cs="Arial"/>
          <w:sz w:val="22"/>
          <w:szCs w:val="22"/>
        </w:rPr>
        <w:t xml:space="preserve">ordinación </w:t>
      </w:r>
      <w:r w:rsidR="00CB77A9">
        <w:rPr>
          <w:rFonts w:cs="Arial"/>
          <w:sz w:val="22"/>
          <w:szCs w:val="22"/>
        </w:rPr>
        <w:t xml:space="preserve">con la </w:t>
      </w:r>
      <w:r w:rsidR="00CB77A9" w:rsidRPr="00CB77A9">
        <w:rPr>
          <w:rFonts w:cs="Arial"/>
          <w:sz w:val="22"/>
          <w:szCs w:val="22"/>
        </w:rPr>
        <w:t>Asesoría Legal</w:t>
      </w:r>
      <w:r w:rsidR="00CB77A9">
        <w:rPr>
          <w:rFonts w:cs="Arial"/>
          <w:sz w:val="22"/>
          <w:szCs w:val="22"/>
        </w:rPr>
        <w:t xml:space="preserve">, </w:t>
      </w:r>
      <w:r w:rsidR="001171A6">
        <w:rPr>
          <w:rFonts w:cs="Arial"/>
          <w:sz w:val="22"/>
          <w:szCs w:val="22"/>
        </w:rPr>
        <w:t>desarrolle</w:t>
      </w:r>
      <w:r w:rsidR="008675F5">
        <w:rPr>
          <w:rFonts w:cs="Arial"/>
          <w:sz w:val="22"/>
          <w:szCs w:val="22"/>
        </w:rPr>
        <w:t xml:space="preserve"> </w:t>
      </w:r>
      <w:r w:rsidR="00555ABF">
        <w:rPr>
          <w:rFonts w:cs="Arial"/>
          <w:sz w:val="22"/>
          <w:szCs w:val="22"/>
        </w:rPr>
        <w:t xml:space="preserve">con </w:t>
      </w:r>
      <w:r w:rsidR="00AD6628">
        <w:rPr>
          <w:rFonts w:cs="Arial"/>
          <w:sz w:val="22"/>
          <w:szCs w:val="22"/>
        </w:rPr>
        <w:t>los representantes de la empresa Promociones Econ</w:t>
      </w:r>
      <w:r w:rsidR="00555ABF">
        <w:rPr>
          <w:rFonts w:cs="Arial"/>
          <w:sz w:val="22"/>
          <w:szCs w:val="22"/>
        </w:rPr>
        <w:t xml:space="preserve">ómicas S.A., </w:t>
      </w:r>
      <w:r w:rsidR="004F6F9C">
        <w:rPr>
          <w:rFonts w:cs="Arial"/>
          <w:sz w:val="22"/>
          <w:szCs w:val="22"/>
        </w:rPr>
        <w:t xml:space="preserve">la </w:t>
      </w:r>
      <w:r w:rsidR="001171A6">
        <w:rPr>
          <w:rFonts w:cs="Arial"/>
          <w:sz w:val="22"/>
          <w:szCs w:val="22"/>
        </w:rPr>
        <w:t>confección</w:t>
      </w:r>
      <w:r w:rsidR="002B1A3C">
        <w:rPr>
          <w:rFonts w:cs="Arial"/>
          <w:sz w:val="22"/>
          <w:szCs w:val="22"/>
        </w:rPr>
        <w:t xml:space="preserve"> </w:t>
      </w:r>
      <w:r w:rsidR="004F6F9C">
        <w:rPr>
          <w:rFonts w:cs="Arial"/>
          <w:sz w:val="22"/>
          <w:szCs w:val="22"/>
        </w:rPr>
        <w:t xml:space="preserve">y </w:t>
      </w:r>
      <w:r w:rsidR="004D0D68">
        <w:rPr>
          <w:rFonts w:cs="Arial"/>
          <w:sz w:val="22"/>
          <w:szCs w:val="22"/>
        </w:rPr>
        <w:t xml:space="preserve">eventual </w:t>
      </w:r>
      <w:r w:rsidR="004F6F9C">
        <w:rPr>
          <w:rFonts w:cs="Arial"/>
          <w:sz w:val="22"/>
          <w:szCs w:val="22"/>
        </w:rPr>
        <w:t>firma de una</w:t>
      </w:r>
      <w:r w:rsidR="00555ABF">
        <w:rPr>
          <w:rFonts w:cs="Arial"/>
          <w:sz w:val="22"/>
          <w:szCs w:val="22"/>
        </w:rPr>
        <w:t xml:space="preserve"> transacción extrajudicial, parcial, </w:t>
      </w:r>
      <w:r w:rsidR="004F6F9C">
        <w:rPr>
          <w:rFonts w:cs="Arial"/>
          <w:sz w:val="22"/>
          <w:szCs w:val="22"/>
        </w:rPr>
        <w:t>con respecto a la</w:t>
      </w:r>
      <w:r w:rsidR="00555ABF">
        <w:rPr>
          <w:rFonts w:cs="Arial"/>
          <w:sz w:val="22"/>
          <w:szCs w:val="22"/>
        </w:rPr>
        <w:t xml:space="preserve"> devolución de las sumas retenidas</w:t>
      </w:r>
      <w:r w:rsidR="008328A2">
        <w:rPr>
          <w:rFonts w:cs="Arial"/>
          <w:sz w:val="22"/>
          <w:szCs w:val="22"/>
        </w:rPr>
        <w:t xml:space="preserve"> a esa empresa</w:t>
      </w:r>
      <w:r w:rsidR="002A0F1D">
        <w:rPr>
          <w:rFonts w:cs="Arial"/>
          <w:sz w:val="22"/>
          <w:szCs w:val="22"/>
        </w:rPr>
        <w:t xml:space="preserve">, debiendo informar </w:t>
      </w:r>
      <w:r>
        <w:rPr>
          <w:rFonts w:cs="Arial"/>
          <w:sz w:val="22"/>
          <w:szCs w:val="22"/>
        </w:rPr>
        <w:t xml:space="preserve">a esta Junta Directiva, a más tardar el próximo 28 de febrero, </w:t>
      </w:r>
      <w:r w:rsidR="002A0F1D">
        <w:rPr>
          <w:rFonts w:cs="Arial"/>
          <w:sz w:val="22"/>
          <w:szCs w:val="22"/>
        </w:rPr>
        <w:t xml:space="preserve">sobre </w:t>
      </w:r>
      <w:r>
        <w:rPr>
          <w:rFonts w:cs="Arial"/>
          <w:sz w:val="22"/>
          <w:szCs w:val="22"/>
        </w:rPr>
        <w:t>los resultados de dichas gestiones.</w:t>
      </w:r>
    </w:p>
    <w:p w:rsidR="001B7E9D" w:rsidRDefault="00E6229D" w:rsidP="007A2C65">
      <w:pPr>
        <w:spacing w:line="360" w:lineRule="auto"/>
        <w:jc w:val="both"/>
        <w:rPr>
          <w:rFonts w:cs="Arial"/>
          <w:sz w:val="22"/>
          <w:szCs w:val="22"/>
        </w:rPr>
      </w:pPr>
      <w:r>
        <w:rPr>
          <w:rFonts w:cs="Arial"/>
          <w:sz w:val="22"/>
          <w:szCs w:val="22"/>
        </w:rPr>
        <w:t xml:space="preserve">Lo anterior, </w:t>
      </w:r>
      <w:r w:rsidR="00CB77A9">
        <w:rPr>
          <w:rFonts w:cs="Arial"/>
          <w:sz w:val="22"/>
          <w:szCs w:val="22"/>
        </w:rPr>
        <w:t xml:space="preserve">coincidiendo con la </w:t>
      </w:r>
      <w:r w:rsidR="00CB77A9" w:rsidRPr="00CB77A9">
        <w:rPr>
          <w:rFonts w:cs="Arial"/>
          <w:sz w:val="22"/>
          <w:szCs w:val="22"/>
        </w:rPr>
        <w:t>Administración</w:t>
      </w:r>
      <w:r w:rsidR="00CB77A9">
        <w:rPr>
          <w:rFonts w:cs="Arial"/>
          <w:sz w:val="22"/>
          <w:szCs w:val="22"/>
        </w:rPr>
        <w:t xml:space="preserve"> en </w:t>
      </w:r>
      <w:r>
        <w:rPr>
          <w:rFonts w:cs="Arial"/>
          <w:sz w:val="22"/>
          <w:szCs w:val="22"/>
        </w:rPr>
        <w:t>l</w:t>
      </w:r>
      <w:r w:rsidR="001B7E9D">
        <w:rPr>
          <w:rFonts w:cs="Arial"/>
          <w:sz w:val="22"/>
          <w:szCs w:val="22"/>
        </w:rPr>
        <w:t xml:space="preserve">os </w:t>
      </w:r>
      <w:r>
        <w:rPr>
          <w:rFonts w:cs="Arial"/>
          <w:sz w:val="22"/>
          <w:szCs w:val="22"/>
        </w:rPr>
        <w:t>siguiente</w:t>
      </w:r>
      <w:r w:rsidR="001B7E9D">
        <w:rPr>
          <w:rFonts w:cs="Arial"/>
          <w:sz w:val="22"/>
          <w:szCs w:val="22"/>
        </w:rPr>
        <w:t>s hechos</w:t>
      </w:r>
      <w:r>
        <w:rPr>
          <w:rFonts w:cs="Arial"/>
          <w:sz w:val="22"/>
          <w:szCs w:val="22"/>
        </w:rPr>
        <w:t>:</w:t>
      </w:r>
    </w:p>
    <w:p w:rsidR="00CB77A9" w:rsidRDefault="00E6229D" w:rsidP="007A2C65">
      <w:pPr>
        <w:spacing w:line="360" w:lineRule="auto"/>
        <w:jc w:val="both"/>
        <w:rPr>
          <w:rFonts w:cs="Arial"/>
          <w:sz w:val="22"/>
          <w:szCs w:val="22"/>
        </w:rPr>
      </w:pPr>
      <w:r>
        <w:rPr>
          <w:rFonts w:cs="Arial"/>
          <w:sz w:val="22"/>
          <w:szCs w:val="22"/>
        </w:rPr>
        <w:t xml:space="preserve">a) que en </w:t>
      </w:r>
      <w:r w:rsidR="007A2C65">
        <w:rPr>
          <w:rFonts w:cs="Arial"/>
          <w:sz w:val="22"/>
          <w:szCs w:val="22"/>
        </w:rPr>
        <w:t>escritos</w:t>
      </w:r>
      <w:r w:rsidR="0011588B">
        <w:rPr>
          <w:rFonts w:cs="Arial"/>
          <w:sz w:val="22"/>
          <w:szCs w:val="22"/>
        </w:rPr>
        <w:t xml:space="preserve"> de fechas </w:t>
      </w:r>
      <w:r w:rsidR="007A2C65">
        <w:rPr>
          <w:rFonts w:cs="Arial"/>
          <w:sz w:val="22"/>
          <w:szCs w:val="22"/>
        </w:rPr>
        <w:t xml:space="preserve">29 de noviembre de 2018 y del 07 de febrero de 2019, </w:t>
      </w:r>
      <w:r w:rsidR="004D0D68">
        <w:rPr>
          <w:rFonts w:cs="Arial"/>
          <w:sz w:val="22"/>
          <w:szCs w:val="22"/>
        </w:rPr>
        <w:t xml:space="preserve">los cuales se adjuntan al presente acuerdo, </w:t>
      </w:r>
      <w:r>
        <w:rPr>
          <w:rFonts w:cs="Arial"/>
          <w:sz w:val="22"/>
          <w:szCs w:val="22"/>
        </w:rPr>
        <w:t>el representante legal de la citada empresa</w:t>
      </w:r>
      <w:r w:rsidR="00CB77A9">
        <w:rPr>
          <w:rFonts w:cs="Arial"/>
          <w:sz w:val="22"/>
          <w:szCs w:val="22"/>
        </w:rPr>
        <w:t>,</w:t>
      </w:r>
      <w:r>
        <w:rPr>
          <w:rFonts w:cs="Arial"/>
          <w:sz w:val="22"/>
          <w:szCs w:val="22"/>
        </w:rPr>
        <w:t xml:space="preserve"> consigna</w:t>
      </w:r>
      <w:r w:rsidR="00F63E93">
        <w:rPr>
          <w:rFonts w:cs="Arial"/>
          <w:sz w:val="22"/>
          <w:szCs w:val="22"/>
        </w:rPr>
        <w:t>, en lo que ahora interesa,</w:t>
      </w:r>
      <w:r w:rsidR="007A2C65">
        <w:rPr>
          <w:rFonts w:cs="Arial"/>
          <w:sz w:val="22"/>
          <w:szCs w:val="22"/>
        </w:rPr>
        <w:t xml:space="preserve"> su compromiso </w:t>
      </w:r>
      <w:r w:rsidR="00F63E93">
        <w:rPr>
          <w:rFonts w:cs="Arial"/>
          <w:sz w:val="22"/>
          <w:szCs w:val="22"/>
        </w:rPr>
        <w:t>“</w:t>
      </w:r>
      <w:r w:rsidR="007A2C65">
        <w:rPr>
          <w:rFonts w:cs="Arial"/>
          <w:sz w:val="22"/>
          <w:szCs w:val="22"/>
        </w:rPr>
        <w:t>a desistir en la demanda de dicho extremo</w:t>
      </w:r>
      <w:r w:rsidR="00E42F7B">
        <w:rPr>
          <w:rFonts w:cs="Arial"/>
          <w:sz w:val="22"/>
          <w:szCs w:val="22"/>
        </w:rPr>
        <w:t>”</w:t>
      </w:r>
      <w:r w:rsidR="007A2C65">
        <w:rPr>
          <w:rFonts w:cs="Arial"/>
          <w:sz w:val="22"/>
          <w:szCs w:val="22"/>
        </w:rPr>
        <w:t xml:space="preserve">; y </w:t>
      </w:r>
      <w:r>
        <w:rPr>
          <w:rFonts w:cs="Arial"/>
          <w:sz w:val="22"/>
          <w:szCs w:val="22"/>
        </w:rPr>
        <w:t>su disposición</w:t>
      </w:r>
      <w:r w:rsidR="007A2C65">
        <w:rPr>
          <w:rFonts w:cs="Arial"/>
          <w:sz w:val="22"/>
          <w:szCs w:val="22"/>
        </w:rPr>
        <w:t xml:space="preserve"> </w:t>
      </w:r>
      <w:r w:rsidR="00E42F7B">
        <w:rPr>
          <w:rFonts w:cs="Arial"/>
          <w:sz w:val="22"/>
          <w:szCs w:val="22"/>
        </w:rPr>
        <w:t>“</w:t>
      </w:r>
      <w:r w:rsidR="007A2C65">
        <w:rPr>
          <w:rFonts w:cs="Arial"/>
          <w:sz w:val="22"/>
          <w:szCs w:val="22"/>
        </w:rPr>
        <w:t xml:space="preserve">a firmar </w:t>
      </w:r>
      <w:r w:rsidR="00E42F7B">
        <w:rPr>
          <w:rFonts w:cs="Arial"/>
          <w:sz w:val="22"/>
          <w:szCs w:val="22"/>
        </w:rPr>
        <w:t>el</w:t>
      </w:r>
      <w:r w:rsidR="007A2C65">
        <w:rPr>
          <w:rFonts w:cs="Arial"/>
          <w:sz w:val="22"/>
          <w:szCs w:val="22"/>
        </w:rPr>
        <w:t xml:space="preserve"> acuerdo parcial para la devolución de la retención</w:t>
      </w:r>
      <w:r w:rsidR="00E42F7B">
        <w:rPr>
          <w:rFonts w:cs="Arial"/>
          <w:sz w:val="22"/>
          <w:szCs w:val="22"/>
        </w:rPr>
        <w:t>”</w:t>
      </w:r>
      <w:r w:rsidR="00CB77A9">
        <w:rPr>
          <w:rFonts w:cs="Arial"/>
          <w:sz w:val="22"/>
          <w:szCs w:val="22"/>
        </w:rPr>
        <w:t>;</w:t>
      </w:r>
    </w:p>
    <w:p w:rsidR="00CB77A9" w:rsidRDefault="00E6229D" w:rsidP="007A2C65">
      <w:pPr>
        <w:spacing w:line="360" w:lineRule="auto"/>
        <w:jc w:val="both"/>
        <w:rPr>
          <w:rFonts w:cs="Arial"/>
          <w:sz w:val="22"/>
          <w:szCs w:val="22"/>
        </w:rPr>
      </w:pPr>
      <w:r>
        <w:rPr>
          <w:rFonts w:cs="Arial"/>
          <w:sz w:val="22"/>
          <w:szCs w:val="22"/>
        </w:rPr>
        <w:t xml:space="preserve">b) que </w:t>
      </w:r>
      <w:r w:rsidR="0039189E">
        <w:rPr>
          <w:rFonts w:cs="Arial"/>
          <w:sz w:val="22"/>
          <w:szCs w:val="22"/>
        </w:rPr>
        <w:t xml:space="preserve">según lo ha indicado </w:t>
      </w:r>
      <w:r w:rsidR="001171A6">
        <w:rPr>
          <w:rFonts w:cs="Arial"/>
          <w:sz w:val="22"/>
          <w:szCs w:val="22"/>
        </w:rPr>
        <w:t xml:space="preserve">por </w:t>
      </w:r>
      <w:r w:rsidR="0039189E">
        <w:rPr>
          <w:rFonts w:cs="Arial"/>
          <w:sz w:val="22"/>
          <w:szCs w:val="22"/>
        </w:rPr>
        <w:t xml:space="preserve">la </w:t>
      </w:r>
      <w:r w:rsidR="0039189E" w:rsidRPr="0039189E">
        <w:rPr>
          <w:rFonts w:cs="Arial"/>
          <w:sz w:val="22"/>
          <w:szCs w:val="22"/>
        </w:rPr>
        <w:t>Administración</w:t>
      </w:r>
      <w:r w:rsidR="0039189E">
        <w:rPr>
          <w:rFonts w:cs="Arial"/>
          <w:sz w:val="22"/>
          <w:szCs w:val="22"/>
        </w:rPr>
        <w:t>, la</w:t>
      </w:r>
      <w:r w:rsidR="007A2C65">
        <w:rPr>
          <w:rFonts w:cs="Arial"/>
          <w:sz w:val="22"/>
          <w:szCs w:val="22"/>
        </w:rPr>
        <w:t xml:space="preserve"> Municipalidad </w:t>
      </w:r>
      <w:r w:rsidR="002B0A57">
        <w:rPr>
          <w:rFonts w:cs="Arial"/>
          <w:sz w:val="22"/>
          <w:szCs w:val="22"/>
        </w:rPr>
        <w:t>de La Cruz</w:t>
      </w:r>
      <w:r w:rsidR="0039189E">
        <w:rPr>
          <w:rFonts w:cs="Arial"/>
          <w:sz w:val="22"/>
          <w:szCs w:val="22"/>
        </w:rPr>
        <w:t xml:space="preserve"> </w:t>
      </w:r>
      <w:r w:rsidR="007A2C65">
        <w:rPr>
          <w:rFonts w:cs="Arial"/>
          <w:sz w:val="22"/>
          <w:szCs w:val="22"/>
        </w:rPr>
        <w:t>ha</w:t>
      </w:r>
      <w:r w:rsidR="001E24A1">
        <w:rPr>
          <w:rFonts w:cs="Arial"/>
          <w:sz w:val="22"/>
          <w:szCs w:val="22"/>
        </w:rPr>
        <w:t xml:space="preserve"> señalado</w:t>
      </w:r>
      <w:r w:rsidR="007A2C65">
        <w:rPr>
          <w:rFonts w:cs="Arial"/>
          <w:sz w:val="22"/>
          <w:szCs w:val="22"/>
        </w:rPr>
        <w:t xml:space="preserve"> que el puente está concluido y en funcionamiento, por lo que se ha </w:t>
      </w:r>
      <w:r w:rsidR="00F63E93">
        <w:rPr>
          <w:rFonts w:cs="Arial"/>
          <w:sz w:val="22"/>
          <w:szCs w:val="22"/>
        </w:rPr>
        <w:t xml:space="preserve">cumplido la situación que motivó </w:t>
      </w:r>
      <w:r w:rsidR="007A2C65">
        <w:rPr>
          <w:rFonts w:cs="Arial"/>
          <w:sz w:val="22"/>
          <w:szCs w:val="22"/>
        </w:rPr>
        <w:t>la retención de recursos a la empresa</w:t>
      </w:r>
      <w:r>
        <w:rPr>
          <w:rFonts w:cs="Arial"/>
          <w:sz w:val="22"/>
          <w:szCs w:val="22"/>
        </w:rPr>
        <w:t>, establecida</w:t>
      </w:r>
      <w:r w:rsidRPr="00E6229D">
        <w:rPr>
          <w:rFonts w:cs="Arial"/>
          <w:sz w:val="22"/>
          <w:szCs w:val="22"/>
        </w:rPr>
        <w:t xml:space="preserve"> </w:t>
      </w:r>
      <w:r>
        <w:rPr>
          <w:rFonts w:cs="Arial"/>
          <w:sz w:val="22"/>
          <w:szCs w:val="22"/>
        </w:rPr>
        <w:t>en los acuerdos N° 4 de la sesión 83-2012 del 05 de diciembre de 2012 y N° 6 de la sesión 87-2012 del 17 de diciembre de 2012</w:t>
      </w:r>
      <w:r w:rsidR="00CB77A9">
        <w:rPr>
          <w:rFonts w:cs="Arial"/>
          <w:sz w:val="22"/>
          <w:szCs w:val="22"/>
        </w:rPr>
        <w:t>;</w:t>
      </w:r>
      <w:r w:rsidR="00E42F7B">
        <w:rPr>
          <w:rFonts w:cs="Arial"/>
          <w:sz w:val="22"/>
          <w:szCs w:val="22"/>
        </w:rPr>
        <w:t xml:space="preserve"> y</w:t>
      </w:r>
    </w:p>
    <w:p w:rsidR="002B71CC" w:rsidRDefault="00E6229D" w:rsidP="002B71CC">
      <w:pPr>
        <w:spacing w:line="360" w:lineRule="auto"/>
        <w:jc w:val="both"/>
        <w:rPr>
          <w:rFonts w:cs="Arial"/>
          <w:sz w:val="22"/>
          <w:szCs w:val="22"/>
        </w:rPr>
      </w:pPr>
      <w:r>
        <w:rPr>
          <w:rFonts w:cs="Arial"/>
          <w:sz w:val="22"/>
          <w:szCs w:val="22"/>
        </w:rPr>
        <w:t xml:space="preserve">c) que </w:t>
      </w:r>
      <w:r w:rsidR="00ED44AC">
        <w:rPr>
          <w:rFonts w:cs="Arial"/>
          <w:sz w:val="22"/>
          <w:szCs w:val="22"/>
        </w:rPr>
        <w:t xml:space="preserve">según lo </w:t>
      </w:r>
      <w:r w:rsidR="00C513E5">
        <w:rPr>
          <w:rFonts w:cs="Arial"/>
          <w:sz w:val="22"/>
          <w:szCs w:val="22"/>
        </w:rPr>
        <w:t xml:space="preserve">informado </w:t>
      </w:r>
      <w:r w:rsidR="00ED44AC">
        <w:rPr>
          <w:rFonts w:cs="Arial"/>
          <w:sz w:val="22"/>
          <w:szCs w:val="22"/>
        </w:rPr>
        <w:t xml:space="preserve">por la </w:t>
      </w:r>
      <w:r w:rsidR="005C47A8" w:rsidRPr="005C47A8">
        <w:rPr>
          <w:rFonts w:cs="Arial"/>
          <w:sz w:val="22"/>
          <w:szCs w:val="22"/>
        </w:rPr>
        <w:t>Gerencia General</w:t>
      </w:r>
      <w:r w:rsidR="004F6F9C">
        <w:rPr>
          <w:rFonts w:cs="Arial"/>
          <w:sz w:val="22"/>
          <w:szCs w:val="22"/>
        </w:rPr>
        <w:t xml:space="preserve"> </w:t>
      </w:r>
      <w:r w:rsidR="00ED44AC">
        <w:rPr>
          <w:rFonts w:cs="Arial"/>
          <w:sz w:val="22"/>
          <w:szCs w:val="22"/>
        </w:rPr>
        <w:t xml:space="preserve">en el citado </w:t>
      </w:r>
      <w:r w:rsidR="00C513E5">
        <w:rPr>
          <w:rFonts w:cs="Arial"/>
          <w:sz w:val="22"/>
          <w:szCs w:val="22"/>
        </w:rPr>
        <w:t xml:space="preserve">oficio </w:t>
      </w:r>
      <w:r w:rsidR="00ED44AC">
        <w:rPr>
          <w:rFonts w:cs="Arial"/>
          <w:sz w:val="22"/>
          <w:szCs w:val="22"/>
        </w:rPr>
        <w:t>GG-OF-0096-2019, hace casi dos meses entregó a la empresa una propuesta de transacción extrajudicial, sin que se haya recibido</w:t>
      </w:r>
      <w:r w:rsidR="005C47A8">
        <w:rPr>
          <w:rFonts w:cs="Arial"/>
          <w:sz w:val="22"/>
          <w:szCs w:val="22"/>
        </w:rPr>
        <w:t xml:space="preserve"> respuesta, </w:t>
      </w:r>
      <w:r w:rsidR="00C513E5">
        <w:rPr>
          <w:rFonts w:cs="Arial"/>
          <w:sz w:val="22"/>
          <w:szCs w:val="22"/>
        </w:rPr>
        <w:t xml:space="preserve">siendo que </w:t>
      </w:r>
      <w:r w:rsidR="00C513E5">
        <w:rPr>
          <w:rFonts w:cs="Arial"/>
          <w:sz w:val="22"/>
          <w:szCs w:val="22"/>
          <w:lang w:val="es-CR"/>
        </w:rPr>
        <w:t>t</w:t>
      </w:r>
      <w:r w:rsidR="00C513E5" w:rsidRPr="00B875CC">
        <w:rPr>
          <w:rFonts w:cs="Arial"/>
          <w:sz w:val="22"/>
          <w:szCs w:val="22"/>
          <w:lang w:val="es-CR"/>
        </w:rPr>
        <w:t xml:space="preserve">oda transacción es un acuerdo bilateral </w:t>
      </w:r>
      <w:r w:rsidR="00C513E5">
        <w:rPr>
          <w:rFonts w:cs="Arial"/>
          <w:sz w:val="22"/>
          <w:szCs w:val="22"/>
          <w:lang w:val="es-CR"/>
        </w:rPr>
        <w:t xml:space="preserve">y </w:t>
      </w:r>
      <w:r w:rsidR="005C47A8">
        <w:rPr>
          <w:rFonts w:cs="Arial"/>
          <w:sz w:val="22"/>
          <w:szCs w:val="22"/>
        </w:rPr>
        <w:t xml:space="preserve">sin el consentimiento de </w:t>
      </w:r>
      <w:r w:rsidR="00C513E5">
        <w:rPr>
          <w:rFonts w:cs="Arial"/>
          <w:sz w:val="22"/>
          <w:szCs w:val="22"/>
        </w:rPr>
        <w:t>esa</w:t>
      </w:r>
      <w:r w:rsidR="005C47A8">
        <w:rPr>
          <w:rFonts w:cs="Arial"/>
          <w:sz w:val="22"/>
          <w:szCs w:val="22"/>
        </w:rPr>
        <w:t xml:space="preserve"> empresa no es factible continuar adelante y reintegrar las retenciones de manera unilateral de parte del BANHVI, dado que “su devolución requiere al menos de una transacción parcial, no aceptada a esta fecha por el señor Puchol”.</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bookmarkStart w:id="0" w:name="_GoBack"/>
      <w:bookmarkEnd w:id="0"/>
    </w:p>
    <w:p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rsidR="002B71CC" w:rsidRDefault="00327CD5" w:rsidP="002B71CC">
      <w:pPr>
        <w:spacing w:line="360" w:lineRule="auto"/>
        <w:jc w:val="both"/>
        <w:rPr>
          <w:rFonts w:cs="Arial"/>
          <w:sz w:val="22"/>
          <w:szCs w:val="22"/>
        </w:rPr>
      </w:pPr>
      <w:r>
        <w:rPr>
          <w:rFonts w:cs="Arial"/>
          <w:sz w:val="22"/>
          <w:szCs w:val="22"/>
        </w:rPr>
        <w:t xml:space="preserve">Instruir a la Secretaría de esta Junta Directiva, para que de inmediato remita a la </w:t>
      </w:r>
      <w:r w:rsidRPr="00327CD5">
        <w:rPr>
          <w:rFonts w:cs="Arial"/>
          <w:sz w:val="22"/>
          <w:szCs w:val="22"/>
          <w:lang w:val="es-CR"/>
        </w:rPr>
        <w:t>Contraloría General de la República</w:t>
      </w:r>
      <w:r>
        <w:rPr>
          <w:rFonts w:cs="Arial"/>
          <w:sz w:val="22"/>
          <w:szCs w:val="22"/>
          <w:lang w:val="es-CR"/>
        </w:rPr>
        <w:t xml:space="preserve">, </w:t>
      </w:r>
      <w:r w:rsidR="00040A8D">
        <w:rPr>
          <w:rFonts w:cs="Arial"/>
          <w:sz w:val="22"/>
          <w:szCs w:val="22"/>
          <w:lang w:val="es-CR"/>
        </w:rPr>
        <w:t xml:space="preserve">los documentos relacionados con </w:t>
      </w:r>
      <w:r w:rsidR="00040A8D">
        <w:rPr>
          <w:rFonts w:cs="Arial"/>
          <w:sz w:val="22"/>
          <w:szCs w:val="22"/>
          <w:lang w:val="es-ES_tradnl"/>
        </w:rPr>
        <w:t xml:space="preserve">el </w:t>
      </w:r>
      <w:r w:rsidR="00040A8D" w:rsidRPr="005657B9">
        <w:rPr>
          <w:rFonts w:cs="Arial"/>
          <w:i/>
          <w:sz w:val="22"/>
          <w:szCs w:val="22"/>
        </w:rPr>
        <w:t>Cuestionario sobre el rol del Órgano de Dirección en el Gobierno Corporativo</w:t>
      </w:r>
      <w:r w:rsidR="00040A8D">
        <w:rPr>
          <w:rFonts w:cs="Arial"/>
          <w:sz w:val="22"/>
          <w:szCs w:val="22"/>
        </w:rPr>
        <w:t>.</w:t>
      </w:r>
    </w:p>
    <w:p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rsidR="002B71CC" w:rsidRPr="00D14EAF" w:rsidRDefault="002B71CC" w:rsidP="002B71CC">
      <w:pPr>
        <w:spacing w:line="360" w:lineRule="auto"/>
        <w:jc w:val="both"/>
        <w:rPr>
          <w:rFonts w:cs="Arial"/>
          <w:b/>
          <w:sz w:val="22"/>
        </w:rPr>
      </w:pPr>
      <w:r w:rsidRPr="00D14EAF">
        <w:rPr>
          <w:rFonts w:cs="Arial"/>
          <w:b/>
          <w:sz w:val="22"/>
        </w:rPr>
        <w:t>************</w:t>
      </w:r>
    </w:p>
    <w:p w:rsidR="002B71CC" w:rsidRDefault="002B71CC" w:rsidP="002B71CC">
      <w:pPr>
        <w:spacing w:line="360" w:lineRule="auto"/>
        <w:jc w:val="both"/>
        <w:rPr>
          <w:rFonts w:cs="Arial"/>
          <w:sz w:val="22"/>
          <w:szCs w:val="22"/>
        </w:rPr>
      </w:pPr>
    </w:p>
    <w:p w:rsidR="002B71CC" w:rsidRPr="00AB2826" w:rsidRDefault="002B71CC" w:rsidP="00AB2826">
      <w:pPr>
        <w:spacing w:line="360" w:lineRule="auto"/>
        <w:jc w:val="both"/>
        <w:rPr>
          <w:rFonts w:cs="Arial"/>
          <w:sz w:val="22"/>
          <w:szCs w:val="22"/>
        </w:rPr>
      </w:pPr>
    </w:p>
    <w:sectPr w:rsidR="002B71CC" w:rsidRPr="00AB2826">
      <w:headerReference w:type="default" r:id="rId9"/>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231" w:rsidRDefault="001F2231">
      <w:r>
        <w:separator/>
      </w:r>
    </w:p>
  </w:endnote>
  <w:endnote w:type="continuationSeparator" w:id="0">
    <w:p w:rsidR="001F2231" w:rsidRDefault="001F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231" w:rsidRDefault="001F2231">
      <w:r>
        <w:separator/>
      </w:r>
    </w:p>
  </w:footnote>
  <w:footnote w:type="continuationSeparator" w:id="0">
    <w:p w:rsidR="001F2231" w:rsidRDefault="001F2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3FE" w:rsidRDefault="009D03FE">
    <w:pPr>
      <w:pStyle w:val="Encabezado"/>
      <w:rPr>
        <w:lang w:val="es-ES"/>
      </w:rPr>
    </w:pPr>
  </w:p>
  <w:p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1F2231">
      <w:rPr>
        <w:sz w:val="18"/>
        <w:lang w:val="es-ES"/>
      </w:rPr>
      <w:t>12</w:t>
    </w:r>
    <w:r>
      <w:rPr>
        <w:sz w:val="18"/>
        <w:lang w:val="es-ES"/>
      </w:rPr>
      <w:t>-201</w:t>
    </w:r>
    <w:r w:rsidR="00320F35">
      <w:rPr>
        <w:sz w:val="18"/>
        <w:lang w:val="es-ES"/>
      </w:rPr>
      <w:t>9</w:t>
    </w:r>
    <w:r>
      <w:rPr>
        <w:sz w:val="18"/>
        <w:lang w:val="es-ES"/>
      </w:rPr>
      <w:t xml:space="preserve">                   </w:t>
    </w:r>
    <w:r w:rsidR="001F2231">
      <w:rPr>
        <w:sz w:val="18"/>
        <w:lang w:val="es-ES"/>
      </w:rPr>
      <w:t>14</w:t>
    </w:r>
    <w:r>
      <w:rPr>
        <w:sz w:val="18"/>
        <w:lang w:val="es-ES"/>
      </w:rPr>
      <w:t xml:space="preserve"> de </w:t>
    </w:r>
    <w:r w:rsidR="001F2231">
      <w:rPr>
        <w:sz w:val="18"/>
        <w:lang w:val="es-ES"/>
      </w:rPr>
      <w:t>febrero</w:t>
    </w:r>
    <w:r>
      <w:rPr>
        <w:sz w:val="18"/>
        <w:lang w:val="es-ES"/>
      </w:rPr>
      <w:t xml:space="preserve"> de 201</w:t>
    </w:r>
    <w:r w:rsidR="00320F35">
      <w:rPr>
        <w:sz w:val="18"/>
        <w:lang w:val="es-ES"/>
      </w:rPr>
      <w:t>9</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D61E49">
      <w:rPr>
        <w:rStyle w:val="Nmerodepgina"/>
        <w:noProof/>
        <w:sz w:val="18"/>
      </w:rPr>
      <w:t>12</w:t>
    </w:r>
    <w:r>
      <w:rPr>
        <w:rStyle w:val="Nmerodepgina"/>
        <w:sz w:val="18"/>
      </w:rPr>
      <w:fldChar w:fldCharType="end"/>
    </w:r>
  </w:p>
  <w:p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nsid w:val="13141681"/>
    <w:multiLevelType w:val="hybridMultilevel"/>
    <w:tmpl w:val="1A0A478E"/>
    <w:lvl w:ilvl="0" w:tplc="0DDC1106">
      <w:start w:val="1"/>
      <w:numFmt w:val="decimal"/>
      <w:lvlText w:val="%1."/>
      <w:lvlJc w:val="left"/>
      <w:pPr>
        <w:tabs>
          <w:tab w:val="num" w:pos="397"/>
        </w:tabs>
        <w:ind w:left="397" w:hanging="397"/>
      </w:pPr>
      <w:rPr>
        <w:rFonts w:ascii="Arial" w:hAnsi="Arial" w:hint="default"/>
        <w:b w:val="0"/>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D3F04D5"/>
    <w:multiLevelType w:val="hybridMultilevel"/>
    <w:tmpl w:val="FC920EBA"/>
    <w:lvl w:ilvl="0" w:tplc="935EE556">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30A577E1"/>
    <w:multiLevelType w:val="hybridMultilevel"/>
    <w:tmpl w:val="AE86F518"/>
    <w:lvl w:ilvl="0" w:tplc="0DDC1106">
      <w:start w:val="1"/>
      <w:numFmt w:val="decimal"/>
      <w:lvlText w:val="%1."/>
      <w:lvlJc w:val="left"/>
      <w:pPr>
        <w:tabs>
          <w:tab w:val="num" w:pos="397"/>
        </w:tabs>
        <w:ind w:left="397" w:hanging="397"/>
      </w:pPr>
      <w:rPr>
        <w:rFonts w:ascii="Arial" w:hAnsi="Arial" w:hint="default"/>
        <w:b w:val="0"/>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A08072E"/>
    <w:multiLevelType w:val="hybridMultilevel"/>
    <w:tmpl w:val="63EA5E3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E460B09"/>
    <w:multiLevelType w:val="hybridMultilevel"/>
    <w:tmpl w:val="F5F8DD4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2"/>
  </w:num>
  <w:num w:numId="3">
    <w:abstractNumId w:val="13"/>
  </w:num>
  <w:num w:numId="4">
    <w:abstractNumId w:val="1"/>
  </w:num>
  <w:num w:numId="5">
    <w:abstractNumId w:val="0"/>
  </w:num>
  <w:num w:numId="6">
    <w:abstractNumId w:val="15"/>
  </w:num>
  <w:num w:numId="7">
    <w:abstractNumId w:val="19"/>
  </w:num>
  <w:num w:numId="8">
    <w:abstractNumId w:val="11"/>
  </w:num>
  <w:num w:numId="9">
    <w:abstractNumId w:val="8"/>
  </w:num>
  <w:num w:numId="10">
    <w:abstractNumId w:val="3"/>
  </w:num>
  <w:num w:numId="11">
    <w:abstractNumId w:val="5"/>
  </w:num>
  <w:num w:numId="12">
    <w:abstractNumId w:val="20"/>
  </w:num>
  <w:num w:numId="13">
    <w:abstractNumId w:val="18"/>
  </w:num>
  <w:num w:numId="14">
    <w:abstractNumId w:val="17"/>
  </w:num>
  <w:num w:numId="15">
    <w:abstractNumId w:val="12"/>
  </w:num>
  <w:num w:numId="16">
    <w:abstractNumId w:val="16"/>
  </w:num>
  <w:num w:numId="17">
    <w:abstractNumId w:val="14"/>
  </w:num>
  <w:num w:numId="18">
    <w:abstractNumId w:val="6"/>
  </w:num>
  <w:num w:numId="19">
    <w:abstractNumId w:val="7"/>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VEHzsIipnsYxfedGMrPm7FVOSSk=" w:salt="7eNChVQvCbjYZWJvGh03z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231"/>
    <w:rsid w:val="0000085A"/>
    <w:rsid w:val="00011DC1"/>
    <w:rsid w:val="0001401F"/>
    <w:rsid w:val="00026DCA"/>
    <w:rsid w:val="00027E78"/>
    <w:rsid w:val="0003318B"/>
    <w:rsid w:val="00036A8B"/>
    <w:rsid w:val="00040A8D"/>
    <w:rsid w:val="00053A32"/>
    <w:rsid w:val="000547A2"/>
    <w:rsid w:val="00067B32"/>
    <w:rsid w:val="00076A47"/>
    <w:rsid w:val="00081BB0"/>
    <w:rsid w:val="00085DF1"/>
    <w:rsid w:val="0009389D"/>
    <w:rsid w:val="000A6259"/>
    <w:rsid w:val="000B0F7B"/>
    <w:rsid w:val="000B16A2"/>
    <w:rsid w:val="000B51E9"/>
    <w:rsid w:val="000C4E35"/>
    <w:rsid w:val="000C5661"/>
    <w:rsid w:val="000F5F31"/>
    <w:rsid w:val="00105CCE"/>
    <w:rsid w:val="0011401E"/>
    <w:rsid w:val="001147C3"/>
    <w:rsid w:val="0011588B"/>
    <w:rsid w:val="001171A6"/>
    <w:rsid w:val="00117E78"/>
    <w:rsid w:val="001227FE"/>
    <w:rsid w:val="00154E36"/>
    <w:rsid w:val="00183234"/>
    <w:rsid w:val="0018634C"/>
    <w:rsid w:val="001909BE"/>
    <w:rsid w:val="00193B2D"/>
    <w:rsid w:val="00196DD0"/>
    <w:rsid w:val="001B6D7C"/>
    <w:rsid w:val="001B703A"/>
    <w:rsid w:val="001B7E9D"/>
    <w:rsid w:val="001C3F1B"/>
    <w:rsid w:val="001D7E23"/>
    <w:rsid w:val="001E24A1"/>
    <w:rsid w:val="001F2231"/>
    <w:rsid w:val="001F277B"/>
    <w:rsid w:val="001F7D2C"/>
    <w:rsid w:val="002026DC"/>
    <w:rsid w:val="00204086"/>
    <w:rsid w:val="00210B7F"/>
    <w:rsid w:val="00213FA6"/>
    <w:rsid w:val="00214849"/>
    <w:rsid w:val="002163C7"/>
    <w:rsid w:val="002170B7"/>
    <w:rsid w:val="00236CA9"/>
    <w:rsid w:val="00237191"/>
    <w:rsid w:val="00240946"/>
    <w:rsid w:val="00243275"/>
    <w:rsid w:val="00243461"/>
    <w:rsid w:val="002518FD"/>
    <w:rsid w:val="00253CA2"/>
    <w:rsid w:val="00253D8D"/>
    <w:rsid w:val="00260325"/>
    <w:rsid w:val="00261C88"/>
    <w:rsid w:val="00270B9C"/>
    <w:rsid w:val="00273438"/>
    <w:rsid w:val="002736F3"/>
    <w:rsid w:val="00273AB5"/>
    <w:rsid w:val="002751C8"/>
    <w:rsid w:val="00277DD3"/>
    <w:rsid w:val="00282C93"/>
    <w:rsid w:val="0028301A"/>
    <w:rsid w:val="0028757E"/>
    <w:rsid w:val="002A0F1D"/>
    <w:rsid w:val="002A51F3"/>
    <w:rsid w:val="002A6A4B"/>
    <w:rsid w:val="002B0A57"/>
    <w:rsid w:val="002B1A3C"/>
    <w:rsid w:val="002B24CE"/>
    <w:rsid w:val="002B71CC"/>
    <w:rsid w:val="002D0146"/>
    <w:rsid w:val="002D158A"/>
    <w:rsid w:val="002E0A40"/>
    <w:rsid w:val="002E1BAC"/>
    <w:rsid w:val="002E6D90"/>
    <w:rsid w:val="002F3D41"/>
    <w:rsid w:val="002F3E0B"/>
    <w:rsid w:val="002F6297"/>
    <w:rsid w:val="003004E7"/>
    <w:rsid w:val="0030131C"/>
    <w:rsid w:val="00303A1A"/>
    <w:rsid w:val="003156CD"/>
    <w:rsid w:val="00317B31"/>
    <w:rsid w:val="00320F35"/>
    <w:rsid w:val="00320F9C"/>
    <w:rsid w:val="00327CD5"/>
    <w:rsid w:val="00335993"/>
    <w:rsid w:val="00343CAA"/>
    <w:rsid w:val="00345E78"/>
    <w:rsid w:val="00346C2F"/>
    <w:rsid w:val="003473D2"/>
    <w:rsid w:val="00352AFB"/>
    <w:rsid w:val="00353979"/>
    <w:rsid w:val="00367B23"/>
    <w:rsid w:val="00373725"/>
    <w:rsid w:val="00373B50"/>
    <w:rsid w:val="00374710"/>
    <w:rsid w:val="003803AB"/>
    <w:rsid w:val="00380645"/>
    <w:rsid w:val="003853CD"/>
    <w:rsid w:val="00386AA9"/>
    <w:rsid w:val="0039189E"/>
    <w:rsid w:val="003A4E5A"/>
    <w:rsid w:val="003A5204"/>
    <w:rsid w:val="003A70CE"/>
    <w:rsid w:val="003B0676"/>
    <w:rsid w:val="003B1738"/>
    <w:rsid w:val="003B20EA"/>
    <w:rsid w:val="003C6FEB"/>
    <w:rsid w:val="004075F6"/>
    <w:rsid w:val="00407CC4"/>
    <w:rsid w:val="00416D1C"/>
    <w:rsid w:val="00421BEA"/>
    <w:rsid w:val="00432126"/>
    <w:rsid w:val="00445673"/>
    <w:rsid w:val="004755F8"/>
    <w:rsid w:val="0047593B"/>
    <w:rsid w:val="0048086A"/>
    <w:rsid w:val="0048746C"/>
    <w:rsid w:val="004930AA"/>
    <w:rsid w:val="00496B93"/>
    <w:rsid w:val="00497711"/>
    <w:rsid w:val="004B373F"/>
    <w:rsid w:val="004B7456"/>
    <w:rsid w:val="004C5B22"/>
    <w:rsid w:val="004C724E"/>
    <w:rsid w:val="004D0D68"/>
    <w:rsid w:val="004E10F9"/>
    <w:rsid w:val="004E1777"/>
    <w:rsid w:val="004E5D21"/>
    <w:rsid w:val="004F6F9C"/>
    <w:rsid w:val="005011AD"/>
    <w:rsid w:val="0051173C"/>
    <w:rsid w:val="00513B4F"/>
    <w:rsid w:val="00523505"/>
    <w:rsid w:val="0052771A"/>
    <w:rsid w:val="00531B93"/>
    <w:rsid w:val="005459D0"/>
    <w:rsid w:val="005504E6"/>
    <w:rsid w:val="00555ABF"/>
    <w:rsid w:val="0057519A"/>
    <w:rsid w:val="005845B2"/>
    <w:rsid w:val="00585347"/>
    <w:rsid w:val="00595395"/>
    <w:rsid w:val="0059625B"/>
    <w:rsid w:val="00596AB4"/>
    <w:rsid w:val="005A32C2"/>
    <w:rsid w:val="005A788B"/>
    <w:rsid w:val="005B45E6"/>
    <w:rsid w:val="005B67A2"/>
    <w:rsid w:val="005C18D2"/>
    <w:rsid w:val="005C47A8"/>
    <w:rsid w:val="005C6147"/>
    <w:rsid w:val="005E57C9"/>
    <w:rsid w:val="005E7559"/>
    <w:rsid w:val="00615FBF"/>
    <w:rsid w:val="00623D36"/>
    <w:rsid w:val="006321F4"/>
    <w:rsid w:val="00646C5C"/>
    <w:rsid w:val="0066494B"/>
    <w:rsid w:val="0066756A"/>
    <w:rsid w:val="00681878"/>
    <w:rsid w:val="00683504"/>
    <w:rsid w:val="00695D04"/>
    <w:rsid w:val="006A474B"/>
    <w:rsid w:val="006A779D"/>
    <w:rsid w:val="006B7846"/>
    <w:rsid w:val="006C0086"/>
    <w:rsid w:val="006C1542"/>
    <w:rsid w:val="006C1D3B"/>
    <w:rsid w:val="006C1F07"/>
    <w:rsid w:val="006C772C"/>
    <w:rsid w:val="006D5482"/>
    <w:rsid w:val="006E31FB"/>
    <w:rsid w:val="006E7C0F"/>
    <w:rsid w:val="006F7DB3"/>
    <w:rsid w:val="007062BD"/>
    <w:rsid w:val="00711E6C"/>
    <w:rsid w:val="00723211"/>
    <w:rsid w:val="00735384"/>
    <w:rsid w:val="00737234"/>
    <w:rsid w:val="00751002"/>
    <w:rsid w:val="007605D2"/>
    <w:rsid w:val="00765327"/>
    <w:rsid w:val="007670F9"/>
    <w:rsid w:val="007749FC"/>
    <w:rsid w:val="00797660"/>
    <w:rsid w:val="007A2C65"/>
    <w:rsid w:val="007B2EB9"/>
    <w:rsid w:val="007B5EDF"/>
    <w:rsid w:val="007C2929"/>
    <w:rsid w:val="007C3229"/>
    <w:rsid w:val="007D6EF8"/>
    <w:rsid w:val="007E31DD"/>
    <w:rsid w:val="007E3515"/>
    <w:rsid w:val="007F4872"/>
    <w:rsid w:val="007F614F"/>
    <w:rsid w:val="007F66D6"/>
    <w:rsid w:val="007F7918"/>
    <w:rsid w:val="00805E4E"/>
    <w:rsid w:val="008110AA"/>
    <w:rsid w:val="00811427"/>
    <w:rsid w:val="00825856"/>
    <w:rsid w:val="008328A2"/>
    <w:rsid w:val="008343A2"/>
    <w:rsid w:val="00834957"/>
    <w:rsid w:val="00834A2F"/>
    <w:rsid w:val="00846281"/>
    <w:rsid w:val="00850910"/>
    <w:rsid w:val="00851373"/>
    <w:rsid w:val="00854DE9"/>
    <w:rsid w:val="008634FE"/>
    <w:rsid w:val="008675F5"/>
    <w:rsid w:val="00870163"/>
    <w:rsid w:val="008804A9"/>
    <w:rsid w:val="00884FDA"/>
    <w:rsid w:val="008911F4"/>
    <w:rsid w:val="00895A5D"/>
    <w:rsid w:val="00896BC6"/>
    <w:rsid w:val="008A4B84"/>
    <w:rsid w:val="008D35D8"/>
    <w:rsid w:val="008D6E0F"/>
    <w:rsid w:val="008F09F0"/>
    <w:rsid w:val="008F38A8"/>
    <w:rsid w:val="008F6C96"/>
    <w:rsid w:val="00910FF2"/>
    <w:rsid w:val="00911F06"/>
    <w:rsid w:val="00932F46"/>
    <w:rsid w:val="00940420"/>
    <w:rsid w:val="00941C97"/>
    <w:rsid w:val="009669CF"/>
    <w:rsid w:val="00986348"/>
    <w:rsid w:val="009974FA"/>
    <w:rsid w:val="009C11C0"/>
    <w:rsid w:val="009D03FE"/>
    <w:rsid w:val="009D70A8"/>
    <w:rsid w:val="009D78B0"/>
    <w:rsid w:val="009E1B07"/>
    <w:rsid w:val="009F2788"/>
    <w:rsid w:val="009F62A9"/>
    <w:rsid w:val="00A04D5D"/>
    <w:rsid w:val="00A14959"/>
    <w:rsid w:val="00A254F7"/>
    <w:rsid w:val="00A3146D"/>
    <w:rsid w:val="00A330FA"/>
    <w:rsid w:val="00A345CC"/>
    <w:rsid w:val="00A424B8"/>
    <w:rsid w:val="00A536DE"/>
    <w:rsid w:val="00A552CB"/>
    <w:rsid w:val="00A57ECD"/>
    <w:rsid w:val="00A70A82"/>
    <w:rsid w:val="00A73DC5"/>
    <w:rsid w:val="00A775DD"/>
    <w:rsid w:val="00A837EB"/>
    <w:rsid w:val="00A94128"/>
    <w:rsid w:val="00AA4E2A"/>
    <w:rsid w:val="00AB15C1"/>
    <w:rsid w:val="00AB1E41"/>
    <w:rsid w:val="00AB2826"/>
    <w:rsid w:val="00AB4B39"/>
    <w:rsid w:val="00AD4F06"/>
    <w:rsid w:val="00AD6628"/>
    <w:rsid w:val="00AE7AB3"/>
    <w:rsid w:val="00AF4C49"/>
    <w:rsid w:val="00B00832"/>
    <w:rsid w:val="00B019A0"/>
    <w:rsid w:val="00B07F20"/>
    <w:rsid w:val="00B2152C"/>
    <w:rsid w:val="00B34414"/>
    <w:rsid w:val="00B3640B"/>
    <w:rsid w:val="00B36CE6"/>
    <w:rsid w:val="00B5583C"/>
    <w:rsid w:val="00B56F87"/>
    <w:rsid w:val="00B64449"/>
    <w:rsid w:val="00B66D8C"/>
    <w:rsid w:val="00B85AD7"/>
    <w:rsid w:val="00B875CC"/>
    <w:rsid w:val="00B91FEE"/>
    <w:rsid w:val="00B935EF"/>
    <w:rsid w:val="00BA3517"/>
    <w:rsid w:val="00BA3C35"/>
    <w:rsid w:val="00BA58F6"/>
    <w:rsid w:val="00BA7805"/>
    <w:rsid w:val="00BB034D"/>
    <w:rsid w:val="00BC1C23"/>
    <w:rsid w:val="00BC1E08"/>
    <w:rsid w:val="00BD11AC"/>
    <w:rsid w:val="00BE0F52"/>
    <w:rsid w:val="00BE452A"/>
    <w:rsid w:val="00BF0C80"/>
    <w:rsid w:val="00BF124E"/>
    <w:rsid w:val="00BF61AF"/>
    <w:rsid w:val="00C0084E"/>
    <w:rsid w:val="00C01425"/>
    <w:rsid w:val="00C01FDA"/>
    <w:rsid w:val="00C12152"/>
    <w:rsid w:val="00C3078A"/>
    <w:rsid w:val="00C308C3"/>
    <w:rsid w:val="00C36F84"/>
    <w:rsid w:val="00C42332"/>
    <w:rsid w:val="00C4730D"/>
    <w:rsid w:val="00C50AAF"/>
    <w:rsid w:val="00C513E5"/>
    <w:rsid w:val="00C676D8"/>
    <w:rsid w:val="00C703CF"/>
    <w:rsid w:val="00C73BB3"/>
    <w:rsid w:val="00C80B39"/>
    <w:rsid w:val="00CA3661"/>
    <w:rsid w:val="00CA42F6"/>
    <w:rsid w:val="00CB753A"/>
    <w:rsid w:val="00CB77A9"/>
    <w:rsid w:val="00CC0A79"/>
    <w:rsid w:val="00CC60FC"/>
    <w:rsid w:val="00CC7940"/>
    <w:rsid w:val="00CD7A02"/>
    <w:rsid w:val="00CF0E50"/>
    <w:rsid w:val="00CF4BE9"/>
    <w:rsid w:val="00D034AB"/>
    <w:rsid w:val="00D11406"/>
    <w:rsid w:val="00D1303B"/>
    <w:rsid w:val="00D13B6B"/>
    <w:rsid w:val="00D21704"/>
    <w:rsid w:val="00D22B80"/>
    <w:rsid w:val="00D330C4"/>
    <w:rsid w:val="00D35784"/>
    <w:rsid w:val="00D37592"/>
    <w:rsid w:val="00D509A7"/>
    <w:rsid w:val="00D54758"/>
    <w:rsid w:val="00D56380"/>
    <w:rsid w:val="00D60482"/>
    <w:rsid w:val="00D61E49"/>
    <w:rsid w:val="00D61F89"/>
    <w:rsid w:val="00D6485E"/>
    <w:rsid w:val="00D72C3B"/>
    <w:rsid w:val="00DA156E"/>
    <w:rsid w:val="00DA4C56"/>
    <w:rsid w:val="00DB0EA0"/>
    <w:rsid w:val="00DB38FB"/>
    <w:rsid w:val="00DC32CD"/>
    <w:rsid w:val="00DE0BBA"/>
    <w:rsid w:val="00DE7715"/>
    <w:rsid w:val="00DF21D9"/>
    <w:rsid w:val="00E0071B"/>
    <w:rsid w:val="00E03C7D"/>
    <w:rsid w:val="00E2143B"/>
    <w:rsid w:val="00E31F79"/>
    <w:rsid w:val="00E331E7"/>
    <w:rsid w:val="00E42F7B"/>
    <w:rsid w:val="00E46277"/>
    <w:rsid w:val="00E61CF4"/>
    <w:rsid w:val="00E6222D"/>
    <w:rsid w:val="00E6229D"/>
    <w:rsid w:val="00E63068"/>
    <w:rsid w:val="00E63BC8"/>
    <w:rsid w:val="00E646C7"/>
    <w:rsid w:val="00E76C46"/>
    <w:rsid w:val="00E8788A"/>
    <w:rsid w:val="00E919E7"/>
    <w:rsid w:val="00E979D2"/>
    <w:rsid w:val="00EA53B9"/>
    <w:rsid w:val="00EC02B6"/>
    <w:rsid w:val="00EC6324"/>
    <w:rsid w:val="00EC7E01"/>
    <w:rsid w:val="00ED44AC"/>
    <w:rsid w:val="00EE139E"/>
    <w:rsid w:val="00EE228C"/>
    <w:rsid w:val="00EE4383"/>
    <w:rsid w:val="00EE491C"/>
    <w:rsid w:val="00F00FF1"/>
    <w:rsid w:val="00F16E81"/>
    <w:rsid w:val="00F30531"/>
    <w:rsid w:val="00F31891"/>
    <w:rsid w:val="00F343EA"/>
    <w:rsid w:val="00F357CB"/>
    <w:rsid w:val="00F42278"/>
    <w:rsid w:val="00F541D9"/>
    <w:rsid w:val="00F63E93"/>
    <w:rsid w:val="00F83C00"/>
    <w:rsid w:val="00F858D5"/>
    <w:rsid w:val="00F9130B"/>
    <w:rsid w:val="00F97718"/>
    <w:rsid w:val="00FA1809"/>
    <w:rsid w:val="00FA2104"/>
    <w:rsid w:val="00FA4CCB"/>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CarCarCar1CarCarCarCarCarCar0">
    <w:name w:val="Car Car Car1 Car Car Car Car Car Car"/>
    <w:basedOn w:val="Normal"/>
    <w:rsid w:val="00D56380"/>
    <w:pPr>
      <w:spacing w:after="160" w:line="240" w:lineRule="exact"/>
    </w:pPr>
    <w:rPr>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CarCarCar1CarCarCarCarCarCar0">
    <w:name w:val="Car Car Car1 Car Car Car Car Car Car"/>
    <w:basedOn w:val="Normal"/>
    <w:rsid w:val="00D56380"/>
    <w:pPr>
      <w:spacing w:after="160" w:line="240" w:lineRule="exact"/>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p\AppData\Roaming\Microsoft\Plantillas\Plantilla%20Minuta%20de%20Acta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18E0B-C956-4B0F-9DC2-897FD7D76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Minuta de Actas</Template>
  <TotalTime>584</TotalTime>
  <Pages>12</Pages>
  <Words>4143</Words>
  <Characters>22298</Characters>
  <Application>Microsoft Office Word</Application>
  <DocSecurity>8</DocSecurity>
  <Lines>185</Lines>
  <Paragraphs>52</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26389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David López Pacheco</dc:creator>
  <cp:lastModifiedBy> David López Pacheco</cp:lastModifiedBy>
  <cp:revision>150</cp:revision>
  <cp:lastPrinted>2011-09-07T16:03:00Z</cp:lastPrinted>
  <dcterms:created xsi:type="dcterms:W3CDTF">2019-02-15T16:27:00Z</dcterms:created>
  <dcterms:modified xsi:type="dcterms:W3CDTF">2019-02-26T15:21:00Z</dcterms:modified>
</cp:coreProperties>
</file>