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A3C7D">
        <w:rPr>
          <w:rFonts w:cs="Arial"/>
          <w:b/>
          <w:sz w:val="22"/>
          <w:u w:val="single"/>
        </w:rPr>
        <w:t>09</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6A3C7D">
        <w:rPr>
          <w:rFonts w:cs="Arial"/>
          <w:b/>
          <w:sz w:val="22"/>
          <w:u w:val="single"/>
        </w:rPr>
        <w:t>04</w:t>
      </w:r>
      <w:r>
        <w:rPr>
          <w:rFonts w:cs="Arial"/>
          <w:b/>
          <w:sz w:val="22"/>
          <w:u w:val="single"/>
        </w:rPr>
        <w:t xml:space="preserve"> DE </w:t>
      </w:r>
      <w:r w:rsidR="006A3C7D">
        <w:rPr>
          <w:rFonts w:cs="Arial"/>
          <w:b/>
          <w:sz w:val="22"/>
          <w:u w:val="single"/>
        </w:rPr>
        <w:t>FEBRERO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 xml:space="preserve">Larry Alvarado Ajún, Subgerente de Operaciones; </w:t>
      </w:r>
      <w:r w:rsidR="008F735C">
        <w:rPr>
          <w:rFonts w:cs="Arial"/>
          <w:sz w:val="22"/>
        </w:rPr>
        <w:t>Zaida Agüero Salazar</w:t>
      </w:r>
      <w:r w:rsidR="001227FE">
        <w:rPr>
          <w:rFonts w:cs="Arial"/>
          <w:sz w:val="22"/>
        </w:rPr>
        <w:t xml:space="preserve">, </w:t>
      </w:r>
      <w:r w:rsidR="001227FE">
        <w:rPr>
          <w:rFonts w:cs="Arial"/>
          <w:sz w:val="22"/>
          <w:szCs w:val="22"/>
        </w:rPr>
        <w:t>Auditor</w:t>
      </w:r>
      <w:r w:rsidR="008F735C">
        <w:rPr>
          <w:rFonts w:cs="Arial"/>
          <w:sz w:val="22"/>
          <w:szCs w:val="22"/>
        </w:rPr>
        <w:t>a</w:t>
      </w:r>
      <w:r w:rsidR="001227FE">
        <w:rPr>
          <w:rFonts w:cs="Arial"/>
          <w:sz w:val="22"/>
          <w:szCs w:val="22"/>
        </w:rPr>
        <w:t xml:space="preserve"> Intern</w:t>
      </w:r>
      <w:r w:rsidR="008F735C">
        <w:rPr>
          <w:rFonts w:cs="Arial"/>
          <w:sz w:val="22"/>
          <w:szCs w:val="22"/>
        </w:rPr>
        <w:t>a a.i.</w:t>
      </w:r>
      <w:r>
        <w:rPr>
          <w:rFonts w:cs="Arial"/>
          <w:sz w:val="22"/>
        </w:rPr>
        <w:t>; Rodolfo Mora Villalobos, Asesor Legal;</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8F735C" w:rsidRPr="008F735C">
        <w:rPr>
          <w:rFonts w:cs="Arial"/>
          <w:sz w:val="22"/>
        </w:rPr>
        <w:t xml:space="preserve"> </w:t>
      </w:r>
      <w:r w:rsidR="008F735C">
        <w:rPr>
          <w:rFonts w:cs="Arial"/>
          <w:sz w:val="22"/>
        </w:rPr>
        <w:t xml:space="preserve">Gustavo Flores Oviedo, </w:t>
      </w:r>
      <w:r w:rsidR="008F735C">
        <w:rPr>
          <w:rFonts w:cs="Arial"/>
          <w:sz w:val="22"/>
          <w:szCs w:val="22"/>
        </w:rPr>
        <w:t>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Lectura y aprobación de las actas N°04-2019 del 17/1/2019, N°05-2019 del 21/1/2019 y N°06-2019 del 24/01/2019.</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Criterio sobre solicitud de la empresa Park Slope Development SRL, con respecto a la razonabilidad de los precios en el proyecto Valladolid.</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Solicitud de aprobación de seis Bonos extraordinarios en el proyecto Las Vueltas.</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Solicitud de aprobación de treinta y un Bonos extraordinarios individuales.</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Solicitud de aprobación de dos Bonos extraordinarios individuales.</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rPr>
        <w:t>Solicitud de aprobación de un Bono extraordinario en el territorio indígena Cabécar Bajo Chirripó.</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Solicitud de financiamiento adicional para gastos de formalización en doce casos del proyecto María Fernanda.</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lastRenderedPageBreak/>
        <w:t>Sustitución de un beneficiario del proyecto Chorotega.</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Sustitución de un beneficiario del proyecto Centauro.</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Sustitución de un beneficiario en el proyecto Turrubares.</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 xml:space="preserve">Informe semanal sobre trámite de casos individuales al amparo del artículo 59 de la Ley 7052. </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Informe sobre los temas tratados por el Comité de Tecnología de Información, con corte al 31 de diciembre de 2018.</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Informe sobre la gestión del FONAVI, al 31 de diciembre de 2018.</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rPr>
        <w:t>Informe sobre la situación financiera de las entidades autorizadas.</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Informe sobre los temas tratados por el Comité de Crédito, durante el segundo semestre de 2018.</w:t>
      </w:r>
    </w:p>
    <w:p w:rsidR="00755ACF" w:rsidRPr="006E0F3C" w:rsidRDefault="00755ACF" w:rsidP="006E0F3C">
      <w:pPr>
        <w:pStyle w:val="Prrafodelista"/>
        <w:numPr>
          <w:ilvl w:val="0"/>
          <w:numId w:val="18"/>
        </w:numPr>
        <w:spacing w:line="360" w:lineRule="auto"/>
        <w:ind w:left="567" w:hanging="567"/>
        <w:jc w:val="both"/>
        <w:rPr>
          <w:rFonts w:cs="Arial"/>
          <w:sz w:val="22"/>
          <w:lang w:val="es-ES_tradnl"/>
        </w:rPr>
      </w:pPr>
      <w:r w:rsidRPr="006E0F3C">
        <w:rPr>
          <w:rFonts w:cs="Arial"/>
          <w:sz w:val="22"/>
          <w:lang w:val="es-ES_tradnl"/>
        </w:rPr>
        <w:t>Informe sobre temas tratados por el Comité de Inversiones, durante el segundo semestre de 2018.</w:t>
      </w:r>
    </w:p>
    <w:p w:rsidR="00890342" w:rsidRPr="006E0F3C" w:rsidRDefault="00890342" w:rsidP="006E0F3C">
      <w:pPr>
        <w:pStyle w:val="Prrafodelista"/>
        <w:numPr>
          <w:ilvl w:val="0"/>
          <w:numId w:val="18"/>
        </w:numPr>
        <w:spacing w:line="360" w:lineRule="auto"/>
        <w:ind w:left="567" w:hanging="567"/>
        <w:jc w:val="both"/>
        <w:rPr>
          <w:rFonts w:cs="Arial"/>
          <w:sz w:val="22"/>
        </w:rPr>
      </w:pPr>
      <w:r w:rsidRPr="006E0F3C">
        <w:rPr>
          <w:rFonts w:cs="Arial"/>
          <w:sz w:val="22"/>
        </w:rPr>
        <w:t>Consulta sobre la aplicación de la Directriz N° 038-MIVAH-MP “Acceso a bonos familiares de vivienda a parejas del mismo sexo”.</w:t>
      </w:r>
    </w:p>
    <w:p w:rsidR="00890342" w:rsidRPr="006E0F3C" w:rsidRDefault="00890342" w:rsidP="006E0F3C">
      <w:pPr>
        <w:pStyle w:val="Prrafodelista"/>
        <w:numPr>
          <w:ilvl w:val="0"/>
          <w:numId w:val="18"/>
        </w:numPr>
        <w:spacing w:line="360" w:lineRule="auto"/>
        <w:ind w:left="567" w:hanging="567"/>
        <w:jc w:val="both"/>
        <w:rPr>
          <w:rFonts w:cs="Arial"/>
          <w:sz w:val="22"/>
        </w:rPr>
      </w:pPr>
      <w:r w:rsidRPr="006E0F3C">
        <w:rPr>
          <w:rFonts w:cs="Arial"/>
          <w:sz w:val="22"/>
          <w:szCs w:val="22"/>
          <w:lang w:val="es-ES_tradnl"/>
        </w:rPr>
        <w:t>Propuesta para centralizar la coordinación de los proyectos de Expediente Electrónico, Sistema de Vivienda y Sistemas</w:t>
      </w:r>
      <w:r w:rsidRPr="006E0F3C">
        <w:rPr>
          <w:rFonts w:cs="Arial"/>
          <w:sz w:val="22"/>
          <w:szCs w:val="22"/>
        </w:rPr>
        <w:t xml:space="preserve"> de Apoyo a la Gestión Financiera</w:t>
      </w:r>
      <w:r w:rsidRPr="006E0F3C">
        <w:rPr>
          <w:rFonts w:cs="Arial"/>
          <w:sz w:val="22"/>
        </w:rPr>
        <w:t>.</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Consultas sobre fondos para cartera de proyectos de T.I. y sobre propuesta para desembolsar recursos de proyectos habitacionales a las entidades autorizadas.</w:t>
      </w:r>
    </w:p>
    <w:p w:rsidR="00890342" w:rsidRPr="006E0F3C" w:rsidRDefault="00890342" w:rsidP="006E0F3C">
      <w:pPr>
        <w:pStyle w:val="Prrafodelista"/>
        <w:numPr>
          <w:ilvl w:val="0"/>
          <w:numId w:val="18"/>
        </w:numPr>
        <w:spacing w:line="360" w:lineRule="auto"/>
        <w:ind w:left="567" w:hanging="567"/>
        <w:jc w:val="both"/>
        <w:rPr>
          <w:rFonts w:cs="Arial"/>
          <w:sz w:val="22"/>
        </w:rPr>
      </w:pPr>
      <w:r w:rsidRPr="006E0F3C">
        <w:rPr>
          <w:rFonts w:cs="Arial"/>
          <w:sz w:val="22"/>
          <w:lang w:val="es-ES_tradnl"/>
        </w:rPr>
        <w:t>Propuesta con respecto a las solicitudes de Bono tramitadas por el INVU y sobre el diseño de un programa de financiamiento con fondos del FONAVI para esa institución.</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Información sobre evento de capacitación en materia de riesgos.</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Solicitud para resolver solicitud de devolución de terreno del BANHVI en Atenas.</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Informe semanal sobre los proyectos Ivannia y La Flor.</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Copia de información enviada por el Departamento de Análisis y Control a la señora Virginia Solís Salazar.</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Copia de autorización otorgada por la Gerencia General a la Dirección FOSUVI, para corregir errores en el acuerdo de aprobación de un Bono.</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Copia de oficio enviado por la Subgerencia de Operaciones a la Mutual Cartago, solicitando información sobre los proyectos Bromelias y El Rótulo.</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Oficio de la Ministra de Vivienda y Asentamientos Humanos, trasladando criterio del AyA sobre los servicios de agua potable a familias de los proyectos de interés social.</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lastRenderedPageBreak/>
        <w:t>Oficio de Bryan Salas Cordero, solicitando que se revise y resuelva su trámite de Bono.</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CR"/>
        </w:rPr>
      </w:pPr>
      <w:r w:rsidRPr="006E0F3C">
        <w:rPr>
          <w:rFonts w:cs="Arial"/>
          <w:sz w:val="22"/>
          <w:szCs w:val="22"/>
          <w:lang w:val="es-ES_tradnl"/>
        </w:rPr>
        <w:t xml:space="preserve">Oficio de Margoth Campos Barrantes, solicitando </w:t>
      </w:r>
      <w:r w:rsidRPr="006E0F3C">
        <w:rPr>
          <w:rFonts w:cs="Arial"/>
          <w:sz w:val="22"/>
          <w:szCs w:val="22"/>
          <w:lang w:val="es-CR"/>
        </w:rPr>
        <w:t>declarar la nulidad absoluta del acuerdo con el que se devolvió a la Gerencia General el recurso de apelación interpuesto.</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CR"/>
        </w:rPr>
      </w:pPr>
      <w:r w:rsidRPr="006E0F3C">
        <w:rPr>
          <w:rFonts w:cs="Arial"/>
          <w:sz w:val="22"/>
          <w:szCs w:val="22"/>
          <w:lang w:val="es-ES_tradnl"/>
        </w:rPr>
        <w:t xml:space="preserve">Oficio de la </w:t>
      </w:r>
      <w:r w:rsidRPr="006E0F3C">
        <w:rPr>
          <w:rFonts w:cs="Arial"/>
          <w:sz w:val="22"/>
          <w:szCs w:val="22"/>
          <w:lang w:val="es-CR"/>
        </w:rPr>
        <w:t xml:space="preserve">Contraloría General de la República, </w:t>
      </w:r>
      <w:r w:rsidRPr="006E0F3C">
        <w:rPr>
          <w:rFonts w:cs="Arial"/>
          <w:sz w:val="22"/>
          <w:szCs w:val="22"/>
          <w:lang w:val="es-ES_tradnl"/>
        </w:rPr>
        <w:t xml:space="preserve"> solicitando</w:t>
      </w:r>
      <w:r w:rsidRPr="006E0F3C">
        <w:rPr>
          <w:rFonts w:cs="Arial"/>
          <w:sz w:val="22"/>
          <w:szCs w:val="22"/>
          <w:lang w:val="es-CR"/>
        </w:rPr>
        <w:t xml:space="preserve"> información sobre la gestión de la Junta Directiva en materia de Gobierno Corporativo.</w:t>
      </w:r>
    </w:p>
    <w:p w:rsidR="00890342" w:rsidRPr="006E0F3C"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Copia de oficio enviado por la Subgerencia de Operaciones a la Gerencia General, remitiendo borrador de procedimiento para aplicar el artículo 169 de la Ley 7052.</w:t>
      </w:r>
    </w:p>
    <w:p w:rsidR="00890342" w:rsidRDefault="00890342" w:rsidP="006E0F3C">
      <w:pPr>
        <w:pStyle w:val="Prrafodelista"/>
        <w:numPr>
          <w:ilvl w:val="0"/>
          <w:numId w:val="18"/>
        </w:numPr>
        <w:spacing w:line="360" w:lineRule="auto"/>
        <w:ind w:left="567" w:hanging="567"/>
        <w:jc w:val="both"/>
        <w:rPr>
          <w:rFonts w:cs="Arial"/>
          <w:sz w:val="22"/>
          <w:szCs w:val="22"/>
          <w:lang w:val="es-ES_tradnl"/>
        </w:rPr>
      </w:pPr>
      <w:r w:rsidRPr="006E0F3C">
        <w:rPr>
          <w:rFonts w:cs="Arial"/>
          <w:sz w:val="22"/>
          <w:szCs w:val="22"/>
          <w:lang w:val="es-ES_tradnl"/>
        </w:rPr>
        <w:t>Oficio de la Licda. Alba Iris Ortiz Recio, remitiendo información requerida por la Junta Directiva.</w:t>
      </w:r>
    </w:p>
    <w:p w:rsidR="007749FC" w:rsidRPr="00241B1D" w:rsidRDefault="00890657" w:rsidP="0066494B">
      <w:pPr>
        <w:pStyle w:val="Prrafodelista"/>
        <w:numPr>
          <w:ilvl w:val="0"/>
          <w:numId w:val="18"/>
        </w:numPr>
        <w:spacing w:line="360" w:lineRule="auto"/>
        <w:ind w:left="567" w:hanging="567"/>
        <w:jc w:val="both"/>
        <w:rPr>
          <w:rFonts w:cs="Arial"/>
          <w:sz w:val="22"/>
        </w:rPr>
      </w:pPr>
      <w:r w:rsidRPr="00241B1D">
        <w:rPr>
          <w:rFonts w:cs="Arial"/>
          <w:sz w:val="22"/>
          <w:szCs w:val="22"/>
          <w:lang w:val="es-ES_tradnl"/>
        </w:rPr>
        <w:t>Aprobación de las actas N°04-2019 del 17/1/2019 y N°05-2019 del 21/1/2019.</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379FD" w:rsidRPr="003E414D">
        <w:rPr>
          <w:rFonts w:cs="Arial"/>
          <w:b/>
          <w:sz w:val="22"/>
          <w:szCs w:val="22"/>
          <w:u w:val="single"/>
          <w:lang w:val="es-ES_tradnl"/>
        </w:rPr>
        <w:t>Lectura y aprobación de las actas N°04-2019 del 17/1/2019, N°05-2019 del 21/1/2019 y N°06-2019 del 24/01/2019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0455C1">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0455C1">
        <w:rPr>
          <w:rFonts w:cs="Arial"/>
          <w:sz w:val="22"/>
          <w:szCs w:val="22"/>
          <w:lang w:val="es-ES_tradnl"/>
        </w:rPr>
        <w:t xml:space="preserve">y la minuta </w:t>
      </w:r>
      <w:r>
        <w:rPr>
          <w:rFonts w:cs="Arial"/>
          <w:sz w:val="22"/>
          <w:szCs w:val="22"/>
          <w:lang w:val="es-ES_tradnl"/>
        </w:rPr>
        <w:t>de</w:t>
      </w:r>
      <w:r>
        <w:rPr>
          <w:rFonts w:cs="Arial"/>
          <w:sz w:val="22"/>
          <w:lang w:val="es-ES_tradnl"/>
        </w:rPr>
        <w:t xml:space="preserve"> la sesión </w:t>
      </w:r>
      <w:r w:rsidR="00414F76">
        <w:rPr>
          <w:rFonts w:cs="Arial"/>
          <w:sz w:val="22"/>
          <w:lang w:val="es-ES_tradnl"/>
        </w:rPr>
        <w:t>extra</w:t>
      </w:r>
      <w:r>
        <w:rPr>
          <w:rFonts w:cs="Arial"/>
          <w:sz w:val="22"/>
          <w:lang w:val="es-ES_tradnl"/>
        </w:rPr>
        <w:t xml:space="preserve">ordinaria N° </w:t>
      </w:r>
      <w:r w:rsidR="000455C1">
        <w:rPr>
          <w:rFonts w:cs="Arial"/>
          <w:sz w:val="22"/>
          <w:lang w:val="es-ES_tradnl"/>
        </w:rPr>
        <w:t>04</w:t>
      </w:r>
      <w:r>
        <w:rPr>
          <w:rFonts w:cs="Arial"/>
          <w:sz w:val="22"/>
          <w:lang w:val="es-ES_tradnl"/>
        </w:rPr>
        <w:t>-201</w:t>
      </w:r>
      <w:r w:rsidR="000455C1">
        <w:rPr>
          <w:rFonts w:cs="Arial"/>
          <w:sz w:val="22"/>
          <w:lang w:val="es-ES_tradnl"/>
        </w:rPr>
        <w:t>9</w:t>
      </w:r>
      <w:r>
        <w:rPr>
          <w:rFonts w:cs="Arial"/>
          <w:sz w:val="22"/>
          <w:lang w:val="es-ES_tradnl"/>
        </w:rPr>
        <w:t>, celebrada el 1</w:t>
      </w:r>
      <w:r w:rsidR="000455C1">
        <w:rPr>
          <w:rFonts w:cs="Arial"/>
          <w:sz w:val="22"/>
          <w:lang w:val="es-ES_tradnl"/>
        </w:rPr>
        <w:t>7 de enero</w:t>
      </w:r>
      <w:r>
        <w:rPr>
          <w:rFonts w:cs="Arial"/>
          <w:sz w:val="22"/>
          <w:lang w:val="es-ES_tradnl"/>
        </w:rPr>
        <w:t xml:space="preserve"> de 201</w:t>
      </w:r>
      <w:r w:rsidR="000455C1">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14F76">
        <w:rPr>
          <w:rFonts w:cs="Arial"/>
          <w:sz w:val="22"/>
          <w:u w:val="single"/>
          <w:lang w:val="es-ES_tradnl"/>
        </w:rPr>
        <w:t>10</w:t>
      </w:r>
      <w:r w:rsidRPr="00A25DB7">
        <w:rPr>
          <w:rFonts w:cs="Arial"/>
          <w:sz w:val="22"/>
          <w:u w:val="single"/>
          <w:lang w:val="es-ES_tradnl"/>
        </w:rPr>
        <w:t>:</w:t>
      </w:r>
      <w:r w:rsidR="00414F76">
        <w:rPr>
          <w:rFonts w:cs="Arial"/>
          <w:sz w:val="22"/>
          <w:u w:val="single"/>
          <w:lang w:val="es-ES_tradnl"/>
        </w:rPr>
        <w:t>40</w:t>
      </w:r>
      <w:r>
        <w:rPr>
          <w:rFonts w:cs="Arial"/>
          <w:sz w:val="22"/>
          <w:lang w:val="es-ES_tradnl"/>
        </w:rPr>
        <w:t xml:space="preserve"> Hechas las enmiendas pertinentes al acta en discusión, se </w:t>
      </w:r>
      <w:r w:rsidR="00414F76">
        <w:rPr>
          <w:rFonts w:cs="Arial"/>
          <w:sz w:val="22"/>
          <w:lang w:val="es-ES_tradnl"/>
        </w:rPr>
        <w:t xml:space="preserve">deja pendiente de aprobación, hasta que, más adelante en esta sesión y de forma privada, esta </w:t>
      </w:r>
      <w:r w:rsidR="00414F76" w:rsidRPr="00414F76">
        <w:rPr>
          <w:rFonts w:cs="Arial"/>
          <w:sz w:val="22"/>
          <w:szCs w:val="22"/>
          <w:lang w:val="es-ES_tradnl"/>
        </w:rPr>
        <w:t xml:space="preserve">Junta Directiva </w:t>
      </w:r>
      <w:r w:rsidR="00414F76">
        <w:rPr>
          <w:rFonts w:cs="Arial"/>
          <w:sz w:val="22"/>
          <w:lang w:val="es-ES_tradnl"/>
        </w:rPr>
        <w:t>revise el contenido del último tema.</w:t>
      </w:r>
    </w:p>
    <w:p w:rsidR="000455C1" w:rsidRDefault="000455C1" w:rsidP="009D03FE">
      <w:pPr>
        <w:spacing w:line="360" w:lineRule="auto"/>
        <w:jc w:val="both"/>
        <w:rPr>
          <w:rFonts w:cs="Arial"/>
          <w:sz w:val="22"/>
          <w:lang w:val="es-ES_tradnl"/>
        </w:rPr>
      </w:pPr>
    </w:p>
    <w:p w:rsidR="000455C1" w:rsidRDefault="000455C1" w:rsidP="000455C1">
      <w:pPr>
        <w:spacing w:line="360" w:lineRule="auto"/>
        <w:jc w:val="both"/>
        <w:rPr>
          <w:rFonts w:cs="Arial"/>
          <w:sz w:val="22"/>
          <w:lang w:val="es-ES_tradnl"/>
        </w:rPr>
      </w:pPr>
      <w:r w:rsidRPr="0039311E">
        <w:rPr>
          <w:rFonts w:cs="Arial"/>
          <w:sz w:val="22"/>
          <w:u w:val="single"/>
          <w:lang w:val="es-ES_tradnl"/>
        </w:rPr>
        <w:t xml:space="preserve">Minuto </w:t>
      </w:r>
      <w:r w:rsidR="00414F76">
        <w:rPr>
          <w:rFonts w:cs="Arial"/>
          <w:sz w:val="22"/>
          <w:u w:val="single"/>
          <w:lang w:val="es-ES_tradnl"/>
        </w:rPr>
        <w:t>11</w:t>
      </w:r>
      <w:r w:rsidRPr="0039311E">
        <w:rPr>
          <w:rFonts w:cs="Arial"/>
          <w:sz w:val="22"/>
          <w:u w:val="single"/>
          <w:lang w:val="es-ES_tradnl"/>
        </w:rPr>
        <w:t>:</w:t>
      </w:r>
      <w:r>
        <w:rPr>
          <w:rFonts w:cs="Arial"/>
          <w:sz w:val="22"/>
          <w:u w:val="single"/>
          <w:lang w:val="es-ES_tradnl"/>
        </w:rPr>
        <w:t>0</w:t>
      </w:r>
      <w:r w:rsidR="00414F76">
        <w:rPr>
          <w:rFonts w:cs="Arial"/>
          <w:sz w:val="22"/>
          <w:u w:val="single"/>
          <w:lang w:val="es-ES_tradnl"/>
        </w:rPr>
        <w:t>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sidR="00414F76">
        <w:rPr>
          <w:rFonts w:cs="Arial"/>
          <w:sz w:val="22"/>
          <w:lang w:val="es-ES_tradnl"/>
        </w:rPr>
        <w:t xml:space="preserve"> la sesión ordinaria N° 0</w:t>
      </w:r>
      <w:r>
        <w:rPr>
          <w:rFonts w:cs="Arial"/>
          <w:sz w:val="22"/>
          <w:lang w:val="es-ES_tradnl"/>
        </w:rPr>
        <w:t>5-201</w:t>
      </w:r>
      <w:r w:rsidR="00414F76">
        <w:rPr>
          <w:rFonts w:cs="Arial"/>
          <w:sz w:val="22"/>
          <w:lang w:val="es-ES_tradnl"/>
        </w:rPr>
        <w:t>9</w:t>
      </w:r>
      <w:r>
        <w:rPr>
          <w:rFonts w:cs="Arial"/>
          <w:sz w:val="22"/>
          <w:lang w:val="es-ES_tradnl"/>
        </w:rPr>
        <w:t xml:space="preserve">, celebrada el </w:t>
      </w:r>
      <w:r w:rsidR="00414F76">
        <w:rPr>
          <w:rFonts w:cs="Arial"/>
          <w:sz w:val="22"/>
          <w:lang w:val="es-ES_tradnl"/>
        </w:rPr>
        <w:t>21</w:t>
      </w:r>
      <w:r>
        <w:rPr>
          <w:rFonts w:cs="Arial"/>
          <w:sz w:val="22"/>
          <w:lang w:val="es-ES_tradnl"/>
        </w:rPr>
        <w:t xml:space="preserve"> de </w:t>
      </w:r>
      <w:r w:rsidR="00414F76">
        <w:rPr>
          <w:rFonts w:cs="Arial"/>
          <w:sz w:val="22"/>
          <w:lang w:val="es-ES_tradnl"/>
        </w:rPr>
        <w:t>enero</w:t>
      </w:r>
      <w:r>
        <w:rPr>
          <w:rFonts w:cs="Arial"/>
          <w:sz w:val="22"/>
          <w:lang w:val="es-ES_tradnl"/>
        </w:rPr>
        <w:t xml:space="preserve"> de 201</w:t>
      </w:r>
      <w:r w:rsidR="00414F76">
        <w:rPr>
          <w:rFonts w:cs="Arial"/>
          <w:sz w:val="22"/>
          <w:lang w:val="es-ES_tradnl"/>
        </w:rPr>
        <w:t>9</w:t>
      </w:r>
      <w:r>
        <w:rPr>
          <w:rFonts w:cs="Arial"/>
          <w:sz w:val="22"/>
          <w:lang w:val="es-ES_tradnl"/>
        </w:rPr>
        <w:t>.</w:t>
      </w:r>
      <w:r w:rsidR="00D32F3F">
        <w:rPr>
          <w:rFonts w:cs="Arial"/>
          <w:sz w:val="22"/>
          <w:lang w:val="es-ES_tradnl"/>
        </w:rPr>
        <w:t xml:space="preserve"> Durante la discusión del tema relacionado con la </w:t>
      </w:r>
      <w:r w:rsidR="00D32F3F" w:rsidRPr="002E3CAA">
        <w:rPr>
          <w:rFonts w:cs="Arial"/>
          <w:sz w:val="22"/>
          <w:szCs w:val="22"/>
          <w:lang w:val="es-CR"/>
        </w:rPr>
        <w:t>información</w:t>
      </w:r>
      <w:r w:rsidR="00D32F3F">
        <w:rPr>
          <w:rFonts w:cs="Arial"/>
          <w:sz w:val="22"/>
          <w:szCs w:val="22"/>
          <w:lang w:val="es-CR"/>
        </w:rPr>
        <w:t xml:space="preserve"> enviada por Coopealianza R.L., sobre </w:t>
      </w:r>
      <w:r w:rsidR="00D32F3F" w:rsidRPr="002E3CAA">
        <w:rPr>
          <w:rFonts w:cs="Arial"/>
          <w:sz w:val="22"/>
          <w:szCs w:val="22"/>
          <w:lang w:val="es-CR"/>
        </w:rPr>
        <w:t xml:space="preserve">los casos presentados por </w:t>
      </w:r>
      <w:r w:rsidR="00D32F3F">
        <w:rPr>
          <w:rFonts w:cs="Arial"/>
          <w:sz w:val="22"/>
          <w:szCs w:val="22"/>
          <w:lang w:val="es-CR"/>
        </w:rPr>
        <w:t xml:space="preserve">la </w:t>
      </w:r>
      <w:r w:rsidR="00D32F3F" w:rsidRPr="002E3CAA">
        <w:rPr>
          <w:rFonts w:cs="Arial"/>
          <w:sz w:val="22"/>
          <w:szCs w:val="22"/>
          <w:lang w:val="es-CR"/>
        </w:rPr>
        <w:t xml:space="preserve">empresa </w:t>
      </w:r>
      <w:r w:rsidR="00D32F3F">
        <w:rPr>
          <w:rFonts w:cs="Arial"/>
          <w:sz w:val="22"/>
          <w:szCs w:val="22"/>
          <w:lang w:val="es-CR"/>
        </w:rPr>
        <w:t>Constructora de Promoción Social S.A. (COPROSA), se retira de la sesión el señor Gerente General, quien se reincorpora a partir del minuto 46:35.</w:t>
      </w:r>
    </w:p>
    <w:p w:rsidR="000455C1" w:rsidRDefault="000455C1" w:rsidP="000455C1">
      <w:pPr>
        <w:spacing w:line="360" w:lineRule="auto"/>
        <w:jc w:val="both"/>
        <w:rPr>
          <w:rFonts w:cs="Arial"/>
          <w:sz w:val="22"/>
          <w:szCs w:val="22"/>
        </w:rPr>
      </w:pPr>
    </w:p>
    <w:p w:rsidR="000455C1" w:rsidRDefault="000455C1" w:rsidP="000455C1">
      <w:pPr>
        <w:spacing w:line="360" w:lineRule="auto"/>
        <w:jc w:val="both"/>
        <w:rPr>
          <w:rFonts w:cs="Arial"/>
          <w:sz w:val="22"/>
          <w:lang w:val="es-ES_tradnl"/>
        </w:rPr>
      </w:pPr>
      <w:r w:rsidRPr="00A25DB7">
        <w:rPr>
          <w:rFonts w:cs="Arial"/>
          <w:sz w:val="22"/>
          <w:u w:val="single"/>
          <w:lang w:val="es-ES_tradnl"/>
        </w:rPr>
        <w:t xml:space="preserve">Minuto </w:t>
      </w:r>
      <w:r w:rsidR="00534E58">
        <w:rPr>
          <w:rFonts w:cs="Arial"/>
          <w:sz w:val="22"/>
          <w:u w:val="single"/>
          <w:lang w:val="es-ES_tradnl"/>
        </w:rPr>
        <w:t>43</w:t>
      </w:r>
      <w:r w:rsidRPr="00A25DB7">
        <w:rPr>
          <w:rFonts w:cs="Arial"/>
          <w:sz w:val="22"/>
          <w:u w:val="single"/>
          <w:lang w:val="es-ES_tradnl"/>
        </w:rPr>
        <w:t>:</w:t>
      </w:r>
      <w:r w:rsidR="00534E58">
        <w:rPr>
          <w:rFonts w:cs="Arial"/>
          <w:sz w:val="22"/>
          <w:u w:val="single"/>
          <w:lang w:val="es-ES_tradnl"/>
        </w:rPr>
        <w:t>00</w:t>
      </w:r>
      <w:r>
        <w:rPr>
          <w:rFonts w:cs="Arial"/>
          <w:sz w:val="22"/>
          <w:lang w:val="es-ES_tradnl"/>
        </w:rPr>
        <w:t xml:space="preserve"> Hechas las enmiendas pertinentes al acta en discusión, </w:t>
      </w:r>
      <w:r w:rsidR="00890657">
        <w:rPr>
          <w:rFonts w:cs="Arial"/>
          <w:sz w:val="22"/>
          <w:lang w:val="es-ES_tradnl"/>
        </w:rPr>
        <w:t xml:space="preserve">se deja pendiente de aprobación, hasta que, más adelante en esta sesión y de forma privada, esta </w:t>
      </w:r>
      <w:r w:rsidR="00890657" w:rsidRPr="00414F76">
        <w:rPr>
          <w:rFonts w:cs="Arial"/>
          <w:sz w:val="22"/>
          <w:szCs w:val="22"/>
          <w:lang w:val="es-ES_tradnl"/>
        </w:rPr>
        <w:t xml:space="preserve">Junta Directiva </w:t>
      </w:r>
      <w:r w:rsidR="00890657">
        <w:rPr>
          <w:rFonts w:cs="Arial"/>
          <w:sz w:val="22"/>
          <w:lang w:val="es-ES_tradnl"/>
        </w:rPr>
        <w:t>revise el contenido del último tema.</w:t>
      </w:r>
    </w:p>
    <w:p w:rsidR="000455C1" w:rsidRDefault="000455C1" w:rsidP="009D03FE">
      <w:pPr>
        <w:spacing w:line="360" w:lineRule="auto"/>
        <w:jc w:val="both"/>
        <w:rPr>
          <w:rFonts w:cs="Arial"/>
          <w:sz w:val="22"/>
          <w:lang w:val="es-ES_tradnl"/>
        </w:rPr>
      </w:pPr>
    </w:p>
    <w:p w:rsidR="000455C1" w:rsidRDefault="000455C1" w:rsidP="000455C1">
      <w:pPr>
        <w:spacing w:line="360" w:lineRule="auto"/>
        <w:jc w:val="both"/>
        <w:rPr>
          <w:rFonts w:cs="Arial"/>
          <w:sz w:val="22"/>
          <w:lang w:val="es-ES_tradnl"/>
        </w:rPr>
      </w:pPr>
      <w:r w:rsidRPr="0039311E">
        <w:rPr>
          <w:rFonts w:cs="Arial"/>
          <w:sz w:val="22"/>
          <w:u w:val="single"/>
          <w:lang w:val="es-ES_tradnl"/>
        </w:rPr>
        <w:lastRenderedPageBreak/>
        <w:t xml:space="preserve">Minuto </w:t>
      </w:r>
      <w:r w:rsidR="00534E58">
        <w:rPr>
          <w:rFonts w:cs="Arial"/>
          <w:sz w:val="22"/>
          <w:u w:val="single"/>
          <w:lang w:val="es-ES_tradnl"/>
        </w:rPr>
        <w:t>43</w:t>
      </w:r>
      <w:r w:rsidRPr="0039311E">
        <w:rPr>
          <w:rFonts w:cs="Arial"/>
          <w:sz w:val="22"/>
          <w:u w:val="single"/>
          <w:lang w:val="es-ES_tradnl"/>
        </w:rPr>
        <w:t>:</w:t>
      </w:r>
      <w:r w:rsidR="00534E58">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w:t>
      </w:r>
      <w:r w:rsidR="00B463E9">
        <w:rPr>
          <w:rFonts w:cs="Arial"/>
          <w:sz w:val="22"/>
          <w:lang w:val="es-ES_tradnl"/>
        </w:rPr>
        <w:t>extra</w:t>
      </w:r>
      <w:r>
        <w:rPr>
          <w:rFonts w:cs="Arial"/>
          <w:sz w:val="22"/>
          <w:lang w:val="es-ES_tradnl"/>
        </w:rPr>
        <w:t xml:space="preserve">ordinaria N° </w:t>
      </w:r>
      <w:r w:rsidR="00B463E9">
        <w:rPr>
          <w:rFonts w:cs="Arial"/>
          <w:sz w:val="22"/>
          <w:lang w:val="es-ES_tradnl"/>
        </w:rPr>
        <w:t>06</w:t>
      </w:r>
      <w:r>
        <w:rPr>
          <w:rFonts w:cs="Arial"/>
          <w:sz w:val="22"/>
          <w:lang w:val="es-ES_tradnl"/>
        </w:rPr>
        <w:t>-201</w:t>
      </w:r>
      <w:r w:rsidR="00B463E9">
        <w:rPr>
          <w:rFonts w:cs="Arial"/>
          <w:sz w:val="22"/>
          <w:lang w:val="es-ES_tradnl"/>
        </w:rPr>
        <w:t>9</w:t>
      </w:r>
      <w:r>
        <w:rPr>
          <w:rFonts w:cs="Arial"/>
          <w:sz w:val="22"/>
          <w:lang w:val="es-ES_tradnl"/>
        </w:rPr>
        <w:t xml:space="preserve">, celebrada el </w:t>
      </w:r>
      <w:r w:rsidR="00B463E9">
        <w:rPr>
          <w:rFonts w:cs="Arial"/>
          <w:sz w:val="22"/>
          <w:lang w:val="es-ES_tradnl"/>
        </w:rPr>
        <w:t>24</w:t>
      </w:r>
      <w:r>
        <w:rPr>
          <w:rFonts w:cs="Arial"/>
          <w:sz w:val="22"/>
          <w:lang w:val="es-ES_tradnl"/>
        </w:rPr>
        <w:t xml:space="preserve"> de </w:t>
      </w:r>
      <w:r w:rsidR="00B463E9">
        <w:rPr>
          <w:rFonts w:cs="Arial"/>
          <w:sz w:val="22"/>
          <w:lang w:val="es-ES_tradnl"/>
        </w:rPr>
        <w:t>enero</w:t>
      </w:r>
      <w:r>
        <w:rPr>
          <w:rFonts w:cs="Arial"/>
          <w:sz w:val="22"/>
          <w:lang w:val="es-ES_tradnl"/>
        </w:rPr>
        <w:t xml:space="preserve"> de 201</w:t>
      </w:r>
      <w:r w:rsidR="00B463E9">
        <w:rPr>
          <w:rFonts w:cs="Arial"/>
          <w:sz w:val="22"/>
          <w:lang w:val="es-ES_tradnl"/>
        </w:rPr>
        <w:t>9</w:t>
      </w:r>
      <w:r>
        <w:rPr>
          <w:rFonts w:cs="Arial"/>
          <w:sz w:val="22"/>
          <w:lang w:val="es-ES_tradnl"/>
        </w:rPr>
        <w:t>.</w:t>
      </w:r>
    </w:p>
    <w:p w:rsidR="000455C1" w:rsidRDefault="000455C1" w:rsidP="000455C1">
      <w:pPr>
        <w:spacing w:line="360" w:lineRule="auto"/>
        <w:jc w:val="both"/>
        <w:rPr>
          <w:rFonts w:cs="Arial"/>
          <w:sz w:val="22"/>
          <w:szCs w:val="22"/>
        </w:rPr>
      </w:pPr>
    </w:p>
    <w:p w:rsidR="000455C1" w:rsidRDefault="000455C1" w:rsidP="009D03FE">
      <w:pPr>
        <w:spacing w:line="360" w:lineRule="auto"/>
        <w:jc w:val="both"/>
        <w:rPr>
          <w:rFonts w:cs="Arial"/>
          <w:sz w:val="22"/>
          <w:lang w:val="es-ES_tradnl"/>
        </w:rPr>
      </w:pPr>
      <w:r w:rsidRPr="00A25DB7">
        <w:rPr>
          <w:rFonts w:cs="Arial"/>
          <w:sz w:val="22"/>
          <w:u w:val="single"/>
          <w:lang w:val="es-ES_tradnl"/>
        </w:rPr>
        <w:t xml:space="preserve">Minuto </w:t>
      </w:r>
      <w:r w:rsidR="00E92B8C">
        <w:rPr>
          <w:rFonts w:cs="Arial"/>
          <w:sz w:val="22"/>
          <w:u w:val="single"/>
          <w:lang w:val="es-ES_tradnl"/>
        </w:rPr>
        <w:t>51</w:t>
      </w:r>
      <w:r w:rsidRPr="00A25DB7">
        <w:rPr>
          <w:rFonts w:cs="Arial"/>
          <w:sz w:val="22"/>
          <w:u w:val="single"/>
          <w:lang w:val="es-ES_tradnl"/>
        </w:rPr>
        <w:t>:</w:t>
      </w:r>
      <w:r w:rsidR="00E92B8C">
        <w:rPr>
          <w:rFonts w:cs="Arial"/>
          <w:sz w:val="22"/>
          <w:u w:val="single"/>
          <w:lang w:val="es-ES_tradnl"/>
        </w:rPr>
        <w:t>25</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C379FD" w:rsidRPr="003E414D">
        <w:rPr>
          <w:rFonts w:cs="Arial"/>
          <w:b/>
          <w:sz w:val="22"/>
          <w:szCs w:val="22"/>
          <w:u w:val="single"/>
          <w:lang w:val="es-ES_tradnl"/>
        </w:rPr>
        <w:t>Criterio sobre solicitud de la empresa Park Slope Development SRL, con respecto a la razonabilidad de los precios en el proyecto Valladolid</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32F3F">
        <w:rPr>
          <w:rFonts w:cs="Arial"/>
          <w:sz w:val="22"/>
          <w:u w:val="single"/>
          <w:lang w:val="es-ES_tradnl"/>
        </w:rPr>
        <w:t>51</w:t>
      </w:r>
      <w:r w:rsidRPr="0039311E">
        <w:rPr>
          <w:rFonts w:cs="Arial"/>
          <w:sz w:val="22"/>
          <w:u w:val="single"/>
          <w:lang w:val="es-ES_tradnl"/>
        </w:rPr>
        <w:t>:</w:t>
      </w:r>
      <w:r w:rsidR="00E92B8C">
        <w:rPr>
          <w:rFonts w:cs="Arial"/>
          <w:sz w:val="22"/>
          <w:u w:val="single"/>
          <w:lang w:val="es-ES_tradnl"/>
        </w:rPr>
        <w:t>35</w:t>
      </w:r>
      <w:r>
        <w:rPr>
          <w:rFonts w:cs="Arial"/>
          <w:sz w:val="22"/>
          <w:lang w:val="es-ES_tradnl"/>
        </w:rPr>
        <w:t xml:space="preserve"> Se conoce el oficio </w:t>
      </w:r>
      <w:r w:rsidR="0019134C">
        <w:rPr>
          <w:rFonts w:cs="Arial"/>
          <w:sz w:val="22"/>
          <w:lang w:val="es-ES_tradnl"/>
        </w:rPr>
        <w:t xml:space="preserve">GG-ME-0093-2019 del 1° de febrero de 2019, mediante el cual, atendiendo lo dispuesto por esta </w:t>
      </w:r>
      <w:r w:rsidR="0019134C" w:rsidRPr="0019134C">
        <w:rPr>
          <w:rFonts w:cs="Arial"/>
          <w:sz w:val="22"/>
          <w:szCs w:val="22"/>
          <w:lang w:val="es-ES_tradnl"/>
        </w:rPr>
        <w:t xml:space="preserve">Junta Directiva </w:t>
      </w:r>
      <w:r w:rsidR="0019134C">
        <w:rPr>
          <w:rFonts w:cs="Arial"/>
          <w:sz w:val="22"/>
          <w:szCs w:val="22"/>
          <w:lang w:val="es-ES_tradnl"/>
        </w:rPr>
        <w:t xml:space="preserve">en el acuerdo N° 11 de la sesión 05-2019 del 21 de enero de 2019, la </w:t>
      </w:r>
      <w:r w:rsidR="0019134C" w:rsidRPr="0019134C">
        <w:rPr>
          <w:rFonts w:cs="Arial"/>
          <w:sz w:val="22"/>
          <w:szCs w:val="22"/>
          <w:lang w:val="es-ES_tradnl"/>
        </w:rPr>
        <w:t>Gerencia General</w:t>
      </w:r>
      <w:r w:rsidR="0019134C">
        <w:rPr>
          <w:rFonts w:cs="Arial"/>
          <w:sz w:val="22"/>
          <w:szCs w:val="22"/>
          <w:lang w:val="es-ES_tradnl"/>
        </w:rPr>
        <w:t xml:space="preserve"> remite y avala el informe SO-OF-0050-2019 de la Subgerencia de Operaciones, que contiene los resultados del estudio efectuado por el Departamento Técnico de la Dirección FOSUVI, sobre la solicitud de la empresa Park Slope Development SRL, con respecto al precio de los lotes del proyecto Valladolid.  </w:t>
      </w:r>
      <w:r w:rsidR="00570F42">
        <w:rPr>
          <w:rFonts w:cs="Arial"/>
          <w:sz w:val="22"/>
          <w:szCs w:val="22"/>
          <w:lang w:val="es-ES_tradnl"/>
        </w:rPr>
        <w:t xml:space="preserve">Para estos efectos, se incorporan a la sesión los ingenieros Pamela Quirós Espinoza e Israel D’Oleo Ochoa, jefe y funcionario del Departamento Técnico, respectivamente. </w:t>
      </w:r>
      <w:r w:rsidR="0019134C">
        <w:rPr>
          <w:rFonts w:cs="Arial"/>
          <w:sz w:val="22"/>
          <w:szCs w:val="22"/>
          <w:lang w:val="es-ES_tradnl"/>
        </w:rPr>
        <w:t>Dichos documentos se adjuntan al expediente del acta.</w:t>
      </w:r>
    </w:p>
    <w:p w:rsidR="009D03FE" w:rsidRDefault="009D03FE" w:rsidP="009D03FE">
      <w:pPr>
        <w:spacing w:line="360" w:lineRule="auto"/>
        <w:jc w:val="both"/>
        <w:rPr>
          <w:rFonts w:cs="Arial"/>
          <w:sz w:val="22"/>
          <w:szCs w:val="22"/>
        </w:rPr>
      </w:pPr>
    </w:p>
    <w:p w:rsidR="00B463E9" w:rsidRDefault="009D03FE" w:rsidP="00B463E9">
      <w:pPr>
        <w:spacing w:line="360" w:lineRule="auto"/>
        <w:jc w:val="both"/>
        <w:rPr>
          <w:rFonts w:cs="Arial"/>
          <w:sz w:val="22"/>
          <w:szCs w:val="22"/>
        </w:rPr>
      </w:pPr>
      <w:r w:rsidRPr="00A25DB7">
        <w:rPr>
          <w:rFonts w:cs="Arial"/>
          <w:sz w:val="22"/>
          <w:u w:val="single"/>
          <w:lang w:val="es-ES_tradnl"/>
        </w:rPr>
        <w:t xml:space="preserve">Minuto </w:t>
      </w:r>
      <w:r w:rsidR="004D674A">
        <w:rPr>
          <w:rFonts w:cs="Arial"/>
          <w:sz w:val="22"/>
          <w:u w:val="single"/>
          <w:lang w:val="es-ES_tradnl"/>
        </w:rPr>
        <w:t>5</w:t>
      </w:r>
      <w:r w:rsidR="00E92B8C">
        <w:rPr>
          <w:rFonts w:cs="Arial"/>
          <w:sz w:val="22"/>
          <w:u w:val="single"/>
          <w:lang w:val="es-ES_tradnl"/>
        </w:rPr>
        <w:t>2</w:t>
      </w:r>
      <w:r w:rsidRPr="00A25DB7">
        <w:rPr>
          <w:rFonts w:cs="Arial"/>
          <w:sz w:val="22"/>
          <w:u w:val="single"/>
          <w:lang w:val="es-ES_tradnl"/>
        </w:rPr>
        <w:t>:</w:t>
      </w:r>
      <w:r w:rsidR="00E92B8C">
        <w:rPr>
          <w:rFonts w:cs="Arial"/>
          <w:sz w:val="22"/>
          <w:u w:val="single"/>
          <w:lang w:val="es-ES_tradnl"/>
        </w:rPr>
        <w:t>10</w:t>
      </w:r>
      <w:r>
        <w:rPr>
          <w:rFonts w:cs="Arial"/>
          <w:sz w:val="22"/>
          <w:lang w:val="es-ES_tradnl"/>
        </w:rPr>
        <w:t xml:space="preserve"> </w:t>
      </w:r>
      <w:r w:rsidR="00B463E9">
        <w:rPr>
          <w:rFonts w:cs="Arial"/>
          <w:sz w:val="22"/>
          <w:lang w:val="es-ES_tradnl"/>
        </w:rPr>
        <w:t xml:space="preserve">El ingeniero </w:t>
      </w:r>
      <w:r w:rsidR="00B463E9">
        <w:rPr>
          <w:rFonts w:cs="Arial"/>
          <w:sz w:val="22"/>
          <w:szCs w:val="22"/>
          <w:lang w:val="es-ES_tradnl"/>
        </w:rPr>
        <w:t>D’Oleo Ochoa</w:t>
      </w:r>
      <w:r w:rsidR="00B463E9">
        <w:rPr>
          <w:rFonts w:cs="Arial"/>
          <w:sz w:val="22"/>
          <w:lang w:val="es-ES_tradnl"/>
        </w:rPr>
        <w:t xml:space="preserve"> presenta el procedimiento aplicado para realizar la razonabilidad el avalúo de </w:t>
      </w:r>
      <w:r w:rsidR="00B463E9">
        <w:rPr>
          <w:rFonts w:cs="Arial"/>
          <w:sz w:val="22"/>
          <w:szCs w:val="22"/>
        </w:rPr>
        <w:t>los lotes del proyecto Valladolid, así como las características de las referencias utilizadas para esta labor y sus diferencias con las propiedades utilizadas por la entidad autorizada para efectuar la razonabilidad de costos; destacando el cumplimiento, por parte de esa entidad, de la normativa y los procedimientos que rigen la materia y que establece el BANHVI.</w:t>
      </w:r>
    </w:p>
    <w:p w:rsidR="00D32F3F" w:rsidRDefault="00D32F3F" w:rsidP="00B463E9">
      <w:pPr>
        <w:spacing w:line="360" w:lineRule="auto"/>
        <w:jc w:val="both"/>
        <w:rPr>
          <w:rFonts w:cs="Arial"/>
          <w:sz w:val="22"/>
          <w:szCs w:val="22"/>
        </w:rPr>
      </w:pPr>
    </w:p>
    <w:p w:rsidR="00B463E9" w:rsidRDefault="00D32F3F" w:rsidP="00B463E9">
      <w:pPr>
        <w:spacing w:line="360" w:lineRule="auto"/>
        <w:jc w:val="both"/>
        <w:rPr>
          <w:rFonts w:cs="Arial"/>
          <w:sz w:val="22"/>
          <w:szCs w:val="22"/>
        </w:rPr>
      </w:pPr>
      <w:r w:rsidRPr="00A25DB7">
        <w:rPr>
          <w:rFonts w:cs="Arial"/>
          <w:sz w:val="22"/>
          <w:u w:val="single"/>
          <w:lang w:val="es-ES_tradnl"/>
        </w:rPr>
        <w:t xml:space="preserve">Minuto </w:t>
      </w:r>
      <w:r w:rsidR="004D674A">
        <w:rPr>
          <w:rFonts w:cs="Arial"/>
          <w:sz w:val="22"/>
          <w:u w:val="single"/>
          <w:lang w:val="es-ES_tradnl"/>
        </w:rPr>
        <w:t>87</w:t>
      </w:r>
      <w:r w:rsidRPr="00A25DB7">
        <w:rPr>
          <w:rFonts w:cs="Arial"/>
          <w:sz w:val="22"/>
          <w:u w:val="single"/>
          <w:lang w:val="es-ES_tradnl"/>
        </w:rPr>
        <w:t>:</w:t>
      </w:r>
      <w:r w:rsidR="004D674A">
        <w:rPr>
          <w:rFonts w:cs="Arial"/>
          <w:sz w:val="22"/>
          <w:u w:val="single"/>
          <w:lang w:val="es-ES_tradnl"/>
        </w:rPr>
        <w:t>30</w:t>
      </w:r>
      <w:r>
        <w:rPr>
          <w:rFonts w:cs="Arial"/>
          <w:sz w:val="22"/>
          <w:lang w:val="es-ES_tradnl"/>
        </w:rPr>
        <w:t xml:space="preserve"> Luego de atender varias consultas de los señores Directores sobre la información suministrada, </w:t>
      </w:r>
      <w:r>
        <w:rPr>
          <w:rFonts w:cs="Arial"/>
          <w:sz w:val="22"/>
          <w:szCs w:val="22"/>
        </w:rPr>
        <w:t xml:space="preserve">se retiran de la sesión los funcionarios </w:t>
      </w:r>
      <w:r>
        <w:rPr>
          <w:rFonts w:cs="Arial"/>
          <w:sz w:val="22"/>
          <w:szCs w:val="22"/>
          <w:lang w:val="es-ES_tradnl"/>
        </w:rPr>
        <w:t>Quirós Espinoza y D’Oleo Ochoa.</w:t>
      </w:r>
    </w:p>
    <w:p w:rsidR="00D32F3F" w:rsidRDefault="00D32F3F" w:rsidP="00D32F3F">
      <w:pPr>
        <w:spacing w:line="360" w:lineRule="auto"/>
        <w:jc w:val="both"/>
        <w:rPr>
          <w:rFonts w:cs="Arial"/>
          <w:color w:val="000000"/>
          <w:sz w:val="22"/>
          <w:szCs w:val="22"/>
          <w:u w:val="single"/>
        </w:rPr>
      </w:pPr>
    </w:p>
    <w:p w:rsidR="00D32F3F" w:rsidRDefault="00D32F3F" w:rsidP="00D32F3F">
      <w:pPr>
        <w:spacing w:line="360" w:lineRule="auto"/>
        <w:jc w:val="both"/>
        <w:rPr>
          <w:rFonts w:cs="Arial"/>
          <w:sz w:val="22"/>
          <w:lang w:val="es-ES_tradnl"/>
        </w:rPr>
      </w:pPr>
      <w:r w:rsidRPr="001E18B3">
        <w:rPr>
          <w:rFonts w:cs="Arial"/>
          <w:color w:val="000000"/>
          <w:sz w:val="22"/>
          <w:szCs w:val="22"/>
          <w:u w:val="single"/>
        </w:rPr>
        <w:t xml:space="preserve">Minuto </w:t>
      </w:r>
      <w:r w:rsidR="004D674A">
        <w:rPr>
          <w:rFonts w:cs="Arial"/>
          <w:color w:val="000000"/>
          <w:sz w:val="22"/>
          <w:szCs w:val="22"/>
          <w:u w:val="single"/>
        </w:rPr>
        <w:t>93</w:t>
      </w:r>
      <w:r w:rsidRPr="001E18B3">
        <w:rPr>
          <w:rFonts w:cs="Arial"/>
          <w:color w:val="000000"/>
          <w:sz w:val="22"/>
          <w:szCs w:val="22"/>
          <w:u w:val="single"/>
        </w:rPr>
        <w:t>:</w:t>
      </w:r>
      <w:r w:rsidR="004D674A">
        <w:rPr>
          <w:rFonts w:cs="Arial"/>
          <w:color w:val="000000"/>
          <w:sz w:val="22"/>
          <w:szCs w:val="22"/>
          <w:u w:val="single"/>
        </w:rPr>
        <w:t>30</w:t>
      </w:r>
      <w:r>
        <w:rPr>
          <w:rFonts w:cs="Arial"/>
          <w:color w:val="000000"/>
          <w:sz w:val="22"/>
          <w:szCs w:val="22"/>
        </w:rPr>
        <w:t xml:space="preserve"> De conformidad con el análisis realizado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concuerda en que para resolver este asunto, es pertinente convocar a los </w:t>
      </w:r>
      <w:r>
        <w:rPr>
          <w:rFonts w:cs="Arial"/>
          <w:sz w:val="22"/>
          <w:szCs w:val="22"/>
        </w:rPr>
        <w:t xml:space="preserve">representantes de Coopenae R.L., a la sesión del próximo jueves 07 de febrero, con el propósito de </w:t>
      </w:r>
      <w:r>
        <w:rPr>
          <w:rFonts w:cs="Arial"/>
          <w:sz w:val="22"/>
          <w:szCs w:val="22"/>
        </w:rPr>
        <w:lastRenderedPageBreak/>
        <w:t>conocer el criterio técnico utilizado por esa entidad</w:t>
      </w:r>
      <w:r w:rsidR="00D46613">
        <w:rPr>
          <w:rFonts w:cs="Arial"/>
          <w:sz w:val="22"/>
          <w:szCs w:val="22"/>
        </w:rPr>
        <w:t>,</w:t>
      </w:r>
      <w:r>
        <w:rPr>
          <w:rFonts w:cs="Arial"/>
          <w:sz w:val="22"/>
          <w:szCs w:val="22"/>
        </w:rPr>
        <w:t xml:space="preserve"> para valorar el precio de los lotes del </w:t>
      </w:r>
      <w:r w:rsidR="00D46613">
        <w:rPr>
          <w:rFonts w:cs="Arial"/>
          <w:sz w:val="22"/>
          <w:szCs w:val="22"/>
        </w:rPr>
        <w:t xml:space="preserve">referido </w:t>
      </w:r>
      <w:r>
        <w:rPr>
          <w:rFonts w:cs="Arial"/>
          <w:sz w:val="22"/>
          <w:szCs w:val="22"/>
        </w:rPr>
        <w:t xml:space="preserve">proyecto </w:t>
      </w:r>
      <w:r w:rsidR="00D46613">
        <w:rPr>
          <w:rFonts w:cs="Arial"/>
          <w:sz w:val="22"/>
          <w:szCs w:val="22"/>
        </w:rPr>
        <w:t>de vivienda</w:t>
      </w:r>
      <w:r>
        <w:rPr>
          <w:rFonts w:cs="Arial"/>
          <w:sz w:val="22"/>
          <w:szCs w:val="22"/>
        </w:rPr>
        <w:t xml:space="preserve">.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C379FD" w:rsidRPr="003E414D">
        <w:rPr>
          <w:rFonts w:cs="Arial"/>
          <w:b/>
          <w:sz w:val="22"/>
          <w:szCs w:val="22"/>
          <w:u w:val="single"/>
          <w:lang w:val="es-ES_tradnl"/>
        </w:rPr>
        <w:t>Solicitud de aprobación de seis Bonos extraordinarios en el proyecto Las Vueltas</w:t>
      </w:r>
      <w:r w:rsidR="00C379FD" w:rsidRPr="00C379FD">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B72CC5" w:rsidRPr="00F32A7D" w:rsidRDefault="009D03FE" w:rsidP="00B72CC5">
      <w:pPr>
        <w:spacing w:line="360" w:lineRule="auto"/>
        <w:jc w:val="both"/>
        <w:rPr>
          <w:sz w:val="22"/>
          <w:szCs w:val="22"/>
          <w:lang w:val="es-ES_tradnl"/>
        </w:rPr>
      </w:pPr>
      <w:r w:rsidRPr="0039311E">
        <w:rPr>
          <w:rFonts w:cs="Arial"/>
          <w:sz w:val="22"/>
          <w:u w:val="single"/>
          <w:lang w:val="es-ES_tradnl"/>
        </w:rPr>
        <w:t xml:space="preserve">Minuto </w:t>
      </w:r>
      <w:r w:rsidR="004D674A">
        <w:rPr>
          <w:rFonts w:cs="Arial"/>
          <w:sz w:val="22"/>
          <w:u w:val="single"/>
          <w:lang w:val="es-ES_tradnl"/>
        </w:rPr>
        <w:t>94</w:t>
      </w:r>
      <w:r w:rsidRPr="0039311E">
        <w:rPr>
          <w:rFonts w:cs="Arial"/>
          <w:sz w:val="22"/>
          <w:u w:val="single"/>
          <w:lang w:val="es-ES_tradnl"/>
        </w:rPr>
        <w:t>:</w:t>
      </w:r>
      <w:r w:rsidR="004D674A">
        <w:rPr>
          <w:rFonts w:cs="Arial"/>
          <w:sz w:val="22"/>
          <w:u w:val="single"/>
          <w:lang w:val="es-ES_tradnl"/>
        </w:rPr>
        <w:t>30</w:t>
      </w:r>
      <w:r>
        <w:rPr>
          <w:rFonts w:cs="Arial"/>
          <w:sz w:val="22"/>
          <w:lang w:val="es-ES_tradnl"/>
        </w:rPr>
        <w:t xml:space="preserve"> Se conoce el oficio </w:t>
      </w:r>
      <w:r w:rsidR="00B72CC5" w:rsidRPr="00F32A7D">
        <w:rPr>
          <w:sz w:val="22"/>
          <w:szCs w:val="22"/>
        </w:rPr>
        <w:t>GG-ME</w:t>
      </w:r>
      <w:r w:rsidR="00B72CC5">
        <w:rPr>
          <w:sz w:val="22"/>
          <w:szCs w:val="22"/>
        </w:rPr>
        <w:t>-</w:t>
      </w:r>
      <w:r w:rsidR="00890657">
        <w:rPr>
          <w:sz w:val="22"/>
          <w:szCs w:val="22"/>
        </w:rPr>
        <w:t>0030</w:t>
      </w:r>
      <w:r w:rsidR="00B72CC5" w:rsidRPr="00F32A7D">
        <w:rPr>
          <w:sz w:val="22"/>
          <w:szCs w:val="22"/>
        </w:rPr>
        <w:t>-201</w:t>
      </w:r>
      <w:r w:rsidR="00890657">
        <w:rPr>
          <w:sz w:val="22"/>
          <w:szCs w:val="22"/>
        </w:rPr>
        <w:t>9</w:t>
      </w:r>
      <w:r w:rsidR="00B72CC5" w:rsidRPr="00F32A7D">
        <w:rPr>
          <w:sz w:val="22"/>
          <w:szCs w:val="22"/>
        </w:rPr>
        <w:t xml:space="preserve"> del </w:t>
      </w:r>
      <w:r w:rsidR="00890657">
        <w:rPr>
          <w:sz w:val="22"/>
          <w:szCs w:val="22"/>
        </w:rPr>
        <w:t>18</w:t>
      </w:r>
      <w:r w:rsidR="00B72CC5" w:rsidRPr="00F32A7D">
        <w:rPr>
          <w:sz w:val="22"/>
          <w:szCs w:val="22"/>
        </w:rPr>
        <w:t xml:space="preserve"> de</w:t>
      </w:r>
      <w:r w:rsidR="00B72CC5">
        <w:rPr>
          <w:sz w:val="22"/>
          <w:szCs w:val="22"/>
        </w:rPr>
        <w:t xml:space="preserve"> </w:t>
      </w:r>
      <w:r w:rsidR="00890657">
        <w:rPr>
          <w:sz w:val="22"/>
          <w:szCs w:val="22"/>
        </w:rPr>
        <w:t>enero</w:t>
      </w:r>
      <w:r w:rsidR="00B72CC5">
        <w:rPr>
          <w:sz w:val="22"/>
          <w:szCs w:val="22"/>
        </w:rPr>
        <w:t xml:space="preserve"> </w:t>
      </w:r>
      <w:r w:rsidR="00B72CC5" w:rsidRPr="00F32A7D">
        <w:rPr>
          <w:sz w:val="22"/>
          <w:szCs w:val="22"/>
        </w:rPr>
        <w:t xml:space="preserve"> de 201</w:t>
      </w:r>
      <w:r w:rsidR="00890657">
        <w:rPr>
          <w:sz w:val="22"/>
          <w:szCs w:val="22"/>
        </w:rPr>
        <w:t>9</w:t>
      </w:r>
      <w:r w:rsidR="00B72CC5" w:rsidRPr="00F32A7D">
        <w:rPr>
          <w:sz w:val="22"/>
          <w:szCs w:val="22"/>
        </w:rPr>
        <w:t xml:space="preserve">, mediante el cual, la Gerencia General remite </w:t>
      </w:r>
      <w:r w:rsidR="00B72CC5">
        <w:rPr>
          <w:sz w:val="22"/>
          <w:szCs w:val="22"/>
        </w:rPr>
        <w:t xml:space="preserve">y avala </w:t>
      </w:r>
      <w:r w:rsidR="00B72CC5" w:rsidRPr="00F32A7D">
        <w:rPr>
          <w:sz w:val="22"/>
          <w:szCs w:val="22"/>
        </w:rPr>
        <w:t>el informe DF-OF-</w:t>
      </w:r>
      <w:r w:rsidR="00890657">
        <w:rPr>
          <w:sz w:val="22"/>
          <w:szCs w:val="22"/>
        </w:rPr>
        <w:t>0042</w:t>
      </w:r>
      <w:r w:rsidR="00B72CC5" w:rsidRPr="00F32A7D">
        <w:rPr>
          <w:sz w:val="22"/>
          <w:szCs w:val="22"/>
        </w:rPr>
        <w:t>-201</w:t>
      </w:r>
      <w:r w:rsidR="00890657">
        <w:rPr>
          <w:sz w:val="22"/>
          <w:szCs w:val="22"/>
        </w:rPr>
        <w:t xml:space="preserve">9/SO-OF-0014-2019 de la </w:t>
      </w:r>
      <w:r w:rsidR="00B72CC5" w:rsidRPr="00F32A7D">
        <w:rPr>
          <w:sz w:val="22"/>
          <w:szCs w:val="22"/>
        </w:rPr>
        <w:t>Dirección FOSUVI</w:t>
      </w:r>
      <w:r w:rsidR="00890657">
        <w:rPr>
          <w:sz w:val="22"/>
          <w:szCs w:val="22"/>
        </w:rPr>
        <w:t xml:space="preserve"> y la Subgerencia de Operaciones</w:t>
      </w:r>
      <w:r w:rsidR="00B72CC5" w:rsidRPr="00F32A7D">
        <w:rPr>
          <w:sz w:val="22"/>
          <w:szCs w:val="22"/>
        </w:rPr>
        <w:t>, que contiene los resultados del estudio efectuado a la solicitud de</w:t>
      </w:r>
      <w:r w:rsidR="00B72CC5">
        <w:rPr>
          <w:sz w:val="22"/>
          <w:szCs w:val="22"/>
        </w:rPr>
        <w:t xml:space="preserve"> Coopenae R.L.</w:t>
      </w:r>
      <w:r w:rsidR="00B72CC5" w:rsidRPr="00F32A7D">
        <w:rPr>
          <w:sz w:val="22"/>
          <w:szCs w:val="22"/>
        </w:rPr>
        <w:t xml:space="preserve">, para tramitar –al amparo del artículo 59 de la Ley del Sistema Financiero Nacional para la Vivienda–, </w:t>
      </w:r>
      <w:r w:rsidR="00890657">
        <w:rPr>
          <w:sz w:val="22"/>
          <w:szCs w:val="22"/>
        </w:rPr>
        <w:t>seis b</w:t>
      </w:r>
      <w:r w:rsidR="00B72CC5" w:rsidRPr="00F32A7D">
        <w:rPr>
          <w:sz w:val="22"/>
          <w:szCs w:val="22"/>
        </w:rPr>
        <w:t xml:space="preserve">onos de extrema necesidad, para compra de vivienda existente, en el proyecto habitacional </w:t>
      </w:r>
      <w:r w:rsidR="00B72CC5">
        <w:rPr>
          <w:sz w:val="22"/>
          <w:szCs w:val="22"/>
        </w:rPr>
        <w:t>Las Vueltas</w:t>
      </w:r>
      <w:r w:rsidR="00B72CC5" w:rsidRPr="00F32A7D">
        <w:rPr>
          <w:sz w:val="22"/>
          <w:szCs w:val="22"/>
        </w:rPr>
        <w:t xml:space="preserve">, ubicado en el distrito </w:t>
      </w:r>
      <w:r w:rsidR="00B72CC5">
        <w:rPr>
          <w:sz w:val="22"/>
          <w:szCs w:val="22"/>
        </w:rPr>
        <w:t>Potrero Grande del cantón de Buenos Aires, provincia de Puntarenas</w:t>
      </w:r>
      <w:r w:rsidR="00B72CC5" w:rsidRPr="00F32A7D">
        <w:rPr>
          <w:sz w:val="22"/>
          <w:szCs w:val="22"/>
        </w:rPr>
        <w:t xml:space="preserve">. </w:t>
      </w:r>
      <w:r w:rsidR="00B72CC5">
        <w:rPr>
          <w:sz w:val="22"/>
          <w:szCs w:val="22"/>
        </w:rPr>
        <w:t xml:space="preserve"> </w:t>
      </w:r>
      <w:r w:rsidR="00B72CC5" w:rsidRPr="00F32A7D">
        <w:rPr>
          <w:sz w:val="22"/>
          <w:szCs w:val="22"/>
          <w:lang w:val="es-ES_tradnl"/>
        </w:rPr>
        <w:t>Dichos documentos se adjuntan a la presente acta.</w:t>
      </w:r>
    </w:p>
    <w:p w:rsidR="00B72CC5" w:rsidRDefault="00B72CC5" w:rsidP="00B72CC5">
      <w:pPr>
        <w:spacing w:line="360" w:lineRule="auto"/>
        <w:jc w:val="both"/>
        <w:rPr>
          <w:sz w:val="22"/>
          <w:szCs w:val="22"/>
          <w:lang w:val="es-ES_tradnl"/>
        </w:rPr>
      </w:pPr>
    </w:p>
    <w:p w:rsidR="00B72CC5" w:rsidRPr="00D60576" w:rsidRDefault="004D674A" w:rsidP="00B72CC5">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94</w:t>
      </w:r>
      <w:r w:rsidRPr="0039311E">
        <w:rPr>
          <w:rFonts w:cs="Arial"/>
          <w:sz w:val="22"/>
          <w:u w:val="single"/>
          <w:lang w:val="es-ES_tradnl"/>
        </w:rPr>
        <w:t>:</w:t>
      </w:r>
      <w:r>
        <w:rPr>
          <w:rFonts w:cs="Arial"/>
          <w:sz w:val="22"/>
          <w:u w:val="single"/>
          <w:lang w:val="es-ES_tradnl"/>
        </w:rPr>
        <w:t>40</w:t>
      </w:r>
      <w:r>
        <w:rPr>
          <w:rFonts w:cs="Arial"/>
          <w:sz w:val="22"/>
          <w:lang w:val="es-ES_tradnl"/>
        </w:rPr>
        <w:t xml:space="preserve"> </w:t>
      </w:r>
      <w:r w:rsidR="00B72CC5">
        <w:rPr>
          <w:sz w:val="22"/>
          <w:szCs w:val="22"/>
          <w:lang w:val="es-ES_tradnl"/>
        </w:rPr>
        <w:t xml:space="preserve">Para exponer los alcances del citado informe y atender eventuales consultas de carácter técnico sobre éste y los siguientes </w:t>
      </w:r>
      <w:r w:rsidR="00890657">
        <w:rPr>
          <w:sz w:val="22"/>
          <w:szCs w:val="22"/>
          <w:lang w:val="es-ES_tradnl"/>
        </w:rPr>
        <w:t>ocho</w:t>
      </w:r>
      <w:r w:rsidR="00B72CC5">
        <w:rPr>
          <w:sz w:val="22"/>
          <w:szCs w:val="22"/>
          <w:lang w:val="es-ES_tradnl"/>
        </w:rPr>
        <w:t xml:space="preserve"> temas, se incorpora a la sesión </w:t>
      </w:r>
      <w:r>
        <w:rPr>
          <w:sz w:val="22"/>
          <w:szCs w:val="22"/>
          <w:lang w:val="es-ES_tradnl"/>
        </w:rPr>
        <w:t>el</w:t>
      </w:r>
      <w:r w:rsidR="00B72CC5">
        <w:rPr>
          <w:sz w:val="22"/>
          <w:szCs w:val="22"/>
          <w:lang w:val="es-ES_tradnl"/>
        </w:rPr>
        <w:t xml:space="preserve"> ingenier</w:t>
      </w:r>
      <w:r>
        <w:rPr>
          <w:sz w:val="22"/>
          <w:szCs w:val="22"/>
          <w:lang w:val="es-ES_tradnl"/>
        </w:rPr>
        <w:t>o Franco Mendoza Alfaro</w:t>
      </w:r>
      <w:r w:rsidR="00B72CC5" w:rsidRPr="00BB303F">
        <w:rPr>
          <w:rFonts w:cs="Arial"/>
          <w:sz w:val="22"/>
          <w:szCs w:val="22"/>
        </w:rPr>
        <w:t xml:space="preserve">, </w:t>
      </w:r>
      <w:r>
        <w:rPr>
          <w:rFonts w:cs="Arial"/>
          <w:sz w:val="22"/>
          <w:szCs w:val="22"/>
        </w:rPr>
        <w:t>asistente de la Dirección FOSUVI</w:t>
      </w:r>
      <w:r w:rsidR="00B72CC5">
        <w:rPr>
          <w:rFonts w:cs="Arial"/>
          <w:sz w:val="22"/>
          <w:szCs w:val="22"/>
        </w:rPr>
        <w:t xml:space="preserve">, quien </w:t>
      </w:r>
      <w:r w:rsidR="00B72CC5">
        <w:rPr>
          <w:sz w:val="22"/>
          <w:szCs w:val="22"/>
          <w:lang w:val="es-ES_tradnl"/>
        </w:rPr>
        <w:t>presenta</w:t>
      </w:r>
      <w:r w:rsidR="00B72CC5" w:rsidRPr="00D60576">
        <w:rPr>
          <w:sz w:val="22"/>
          <w:szCs w:val="22"/>
        </w:rPr>
        <w:t xml:space="preserve"> </w:t>
      </w:r>
      <w:r w:rsidR="00B72CC5">
        <w:rPr>
          <w:rFonts w:cs="Arial"/>
          <w:sz w:val="22"/>
        </w:rPr>
        <w:t>el detalle de la referida solicitud de financiamiento, destacando</w:t>
      </w:r>
      <w:r w:rsidR="00B72CC5" w:rsidRPr="00D60576">
        <w:rPr>
          <w:sz w:val="22"/>
          <w:szCs w:val="22"/>
        </w:rPr>
        <w:t xml:space="preserve"> que </w:t>
      </w:r>
      <w:r w:rsidR="00B72CC5">
        <w:rPr>
          <w:sz w:val="22"/>
          <w:szCs w:val="22"/>
        </w:rPr>
        <w:t xml:space="preserve">la documentación remitida por Coopenae R.L. </w:t>
      </w:r>
      <w:r w:rsidR="00B72CC5" w:rsidRPr="00D60576">
        <w:rPr>
          <w:sz w:val="22"/>
          <w:szCs w:val="22"/>
        </w:rPr>
        <w:t>ha sido debidamente analizada por la Dirección FOSUVI y su Departamento Técnico, los que finalmente recomiendan aprobar la propuesta de la entidad autorizada, en el sentido de autorizar la emisión de los</w:t>
      </w:r>
      <w:r w:rsidR="00B72CC5">
        <w:rPr>
          <w:sz w:val="22"/>
          <w:szCs w:val="22"/>
        </w:rPr>
        <w:t xml:space="preserve"> </w:t>
      </w:r>
      <w:r w:rsidR="00890657">
        <w:rPr>
          <w:sz w:val="22"/>
          <w:szCs w:val="22"/>
        </w:rPr>
        <w:t>seis</w:t>
      </w:r>
      <w:r w:rsidR="00B72CC5">
        <w:rPr>
          <w:sz w:val="22"/>
          <w:szCs w:val="22"/>
        </w:rPr>
        <w:t xml:space="preserve"> </w:t>
      </w:r>
      <w:r w:rsidR="00B72CC5" w:rsidRPr="00D60576">
        <w:rPr>
          <w:sz w:val="22"/>
          <w:szCs w:val="22"/>
        </w:rPr>
        <w:t>casos por un monto total de ¢</w:t>
      </w:r>
      <w:r w:rsidR="00890657">
        <w:rPr>
          <w:sz w:val="22"/>
          <w:szCs w:val="22"/>
        </w:rPr>
        <w:t>86</w:t>
      </w:r>
      <w:r w:rsidR="00B72CC5">
        <w:rPr>
          <w:sz w:val="22"/>
          <w:szCs w:val="22"/>
        </w:rPr>
        <w:t>,3 millones</w:t>
      </w:r>
      <w:r w:rsidR="00B72CC5" w:rsidRPr="00D60576">
        <w:rPr>
          <w:sz w:val="22"/>
          <w:szCs w:val="22"/>
        </w:rPr>
        <w:t>, suma que incluye los gastos de formalización que serían financiados por el BANHVI</w:t>
      </w:r>
      <w:r w:rsidR="00B72CC5">
        <w:rPr>
          <w:sz w:val="22"/>
          <w:szCs w:val="22"/>
        </w:rPr>
        <w:t>.</w:t>
      </w:r>
    </w:p>
    <w:p w:rsidR="00B72CC5" w:rsidRDefault="00B72CC5" w:rsidP="00B72CC5">
      <w:pPr>
        <w:spacing w:line="360" w:lineRule="auto"/>
        <w:jc w:val="both"/>
        <w:rPr>
          <w:sz w:val="22"/>
          <w:szCs w:val="22"/>
        </w:rPr>
      </w:pPr>
    </w:p>
    <w:p w:rsidR="009D03FE" w:rsidRPr="002D7303" w:rsidRDefault="002D7303" w:rsidP="009D03FE">
      <w:pPr>
        <w:spacing w:line="360" w:lineRule="auto"/>
        <w:jc w:val="both"/>
        <w:rPr>
          <w:rFonts w:cs="Arial"/>
          <w:sz w:val="22"/>
          <w:szCs w:val="22"/>
        </w:rPr>
      </w:pPr>
      <w:r w:rsidRPr="00085875">
        <w:rPr>
          <w:rFonts w:cs="Arial"/>
          <w:color w:val="000000"/>
          <w:sz w:val="22"/>
          <w:szCs w:val="22"/>
          <w:u w:val="single"/>
        </w:rPr>
        <w:t xml:space="preserve">Minuto </w:t>
      </w:r>
      <w:r w:rsidR="00182DC0">
        <w:rPr>
          <w:rFonts w:cs="Arial"/>
          <w:color w:val="000000"/>
          <w:sz w:val="22"/>
          <w:szCs w:val="22"/>
          <w:u w:val="single"/>
        </w:rPr>
        <w:t>105</w:t>
      </w:r>
      <w:r w:rsidRPr="00085875">
        <w:rPr>
          <w:rFonts w:cs="Arial"/>
          <w:color w:val="000000"/>
          <w:sz w:val="22"/>
          <w:szCs w:val="22"/>
          <w:u w:val="single"/>
        </w:rPr>
        <w:t>:</w:t>
      </w:r>
      <w:r w:rsidR="00182DC0">
        <w:rPr>
          <w:rFonts w:cs="Arial"/>
          <w:color w:val="000000"/>
          <w:sz w:val="22"/>
          <w:szCs w:val="22"/>
          <w:u w:val="single"/>
        </w:rPr>
        <w:t>30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w:t>
      </w:r>
      <w:r w:rsidR="00890657">
        <w:rPr>
          <w:rFonts w:cs="Arial"/>
          <w:bCs/>
          <w:sz w:val="22"/>
          <w:szCs w:val="22"/>
        </w:rPr>
        <w:t xml:space="preserve">seis </w:t>
      </w:r>
      <w:r>
        <w:rPr>
          <w:rFonts w:cs="Arial"/>
          <w:bCs/>
          <w:sz w:val="22"/>
          <w:szCs w:val="22"/>
        </w:rPr>
        <w:t>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3E414D"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4° </w:t>
      </w:r>
      <w:r w:rsidR="00C379FD" w:rsidRPr="003E414D">
        <w:rPr>
          <w:rFonts w:cs="Arial"/>
          <w:b/>
          <w:sz w:val="22"/>
          <w:szCs w:val="22"/>
          <w:u w:val="single"/>
          <w:lang w:val="es-ES_tradnl"/>
        </w:rPr>
        <w:t>Solicitud de aprobación de treinta y un Bonos extraordinarios individuales</w:t>
      </w:r>
    </w:p>
    <w:p w:rsidR="00343DDE" w:rsidRDefault="00343DDE" w:rsidP="00343DDE">
      <w:pPr>
        <w:spacing w:line="360" w:lineRule="auto"/>
        <w:jc w:val="both"/>
        <w:rPr>
          <w:rFonts w:cs="Arial"/>
          <w:sz w:val="22"/>
          <w:szCs w:val="22"/>
        </w:rPr>
      </w:pPr>
    </w:p>
    <w:p w:rsidR="00343DDE" w:rsidRDefault="00343DDE" w:rsidP="00343DDE">
      <w:pPr>
        <w:spacing w:line="360" w:lineRule="auto"/>
        <w:jc w:val="both"/>
        <w:rPr>
          <w:rFonts w:cs="Arial"/>
          <w:bCs/>
          <w:sz w:val="22"/>
        </w:rPr>
      </w:pPr>
      <w:r w:rsidRPr="0039311E">
        <w:rPr>
          <w:rFonts w:cs="Arial"/>
          <w:sz w:val="22"/>
          <w:u w:val="single"/>
          <w:lang w:val="es-ES_tradnl"/>
        </w:rPr>
        <w:t xml:space="preserve">Minuto </w:t>
      </w:r>
      <w:r w:rsidR="00CF26DB">
        <w:rPr>
          <w:rFonts w:cs="Arial"/>
          <w:sz w:val="22"/>
          <w:u w:val="single"/>
          <w:lang w:val="es-ES_tradnl"/>
        </w:rPr>
        <w:t>106</w:t>
      </w:r>
      <w:r w:rsidRPr="0039311E">
        <w:rPr>
          <w:rFonts w:cs="Arial"/>
          <w:sz w:val="22"/>
          <w:u w:val="single"/>
          <w:lang w:val="es-ES_tradnl"/>
        </w:rPr>
        <w:t>:</w:t>
      </w:r>
      <w:r w:rsidR="00CF26DB">
        <w:rPr>
          <w:rFonts w:cs="Arial"/>
          <w:sz w:val="22"/>
          <w:u w:val="single"/>
          <w:lang w:val="es-ES_tradnl"/>
        </w:rPr>
        <w:t>15</w:t>
      </w:r>
      <w:r>
        <w:rPr>
          <w:rFonts w:cs="Arial"/>
          <w:sz w:val="22"/>
          <w:lang w:val="es-ES_tradnl"/>
        </w:rPr>
        <w:t xml:space="preserve"> Se </w:t>
      </w:r>
      <w:r>
        <w:rPr>
          <w:rFonts w:cs="Arial"/>
          <w:bCs/>
          <w:sz w:val="22"/>
        </w:rPr>
        <w:t>conoce el oficio GG-ME-00</w:t>
      </w:r>
      <w:r w:rsidR="00334D6B">
        <w:rPr>
          <w:rFonts w:cs="Arial"/>
          <w:bCs/>
          <w:sz w:val="22"/>
        </w:rPr>
        <w:t>92</w:t>
      </w:r>
      <w:r>
        <w:rPr>
          <w:rFonts w:cs="Arial"/>
          <w:bCs/>
          <w:sz w:val="22"/>
        </w:rPr>
        <w:t xml:space="preserve">-2019 del </w:t>
      </w:r>
      <w:r w:rsidR="00334D6B">
        <w:rPr>
          <w:rFonts w:cs="Arial"/>
          <w:bCs/>
          <w:sz w:val="22"/>
        </w:rPr>
        <w:t>01</w:t>
      </w:r>
      <w:r>
        <w:rPr>
          <w:rFonts w:cs="Arial"/>
          <w:bCs/>
          <w:sz w:val="22"/>
        </w:rPr>
        <w:t xml:space="preserve"> de </w:t>
      </w:r>
      <w:r w:rsidR="00334D6B">
        <w:rPr>
          <w:rFonts w:cs="Arial"/>
          <w:bCs/>
          <w:sz w:val="22"/>
        </w:rPr>
        <w:t>febrero</w:t>
      </w:r>
      <w:r>
        <w:rPr>
          <w:rFonts w:cs="Arial"/>
          <w:bCs/>
          <w:sz w:val="22"/>
        </w:rPr>
        <w:t xml:space="preserve"> de 2019, mediante el cual, la Gerencia General remite y avala el informe SO-OF-00</w:t>
      </w:r>
      <w:r w:rsidR="00334D6B">
        <w:rPr>
          <w:rFonts w:cs="Arial"/>
          <w:bCs/>
          <w:sz w:val="22"/>
        </w:rPr>
        <w:t>48</w:t>
      </w:r>
      <w:r>
        <w:rPr>
          <w:rFonts w:cs="Arial"/>
          <w:bCs/>
          <w:sz w:val="22"/>
        </w:rPr>
        <w:t xml:space="preserve">-2019 de la Subgerencia de Operaciones, que contiene un resumen de los resultados del estudio efectuado a las solicitudes del </w:t>
      </w:r>
      <w:r w:rsidR="00334D6B">
        <w:rPr>
          <w:rFonts w:cs="Arial"/>
          <w:bCs/>
          <w:sz w:val="22"/>
        </w:rPr>
        <w:t xml:space="preserve">Instituto Nacional de Vivienda y Urbanismo, </w:t>
      </w:r>
      <w:r w:rsidR="00334D6B">
        <w:rPr>
          <w:rFonts w:cs="Arial"/>
          <w:bCs/>
          <w:sz w:val="22"/>
          <w:szCs w:val="22"/>
        </w:rPr>
        <w:t>Grupo Mutual Alajuela – La Vivienda de Ahorro y Préstamo</w:t>
      </w:r>
      <w:r w:rsidR="00334D6B">
        <w:rPr>
          <w:rFonts w:cs="Arial"/>
          <w:bCs/>
          <w:sz w:val="22"/>
        </w:rPr>
        <w:t xml:space="preserve">, </w:t>
      </w:r>
      <w:r w:rsidR="00334D6B" w:rsidRPr="00DF08F8">
        <w:rPr>
          <w:rFonts w:cs="Arial"/>
          <w:bCs/>
          <w:sz w:val="22"/>
        </w:rPr>
        <w:t>Mut</w:t>
      </w:r>
      <w:r w:rsidR="00334D6B">
        <w:rPr>
          <w:rFonts w:cs="Arial"/>
          <w:bCs/>
          <w:sz w:val="22"/>
        </w:rPr>
        <w:t>ual Cartago de Ahorro y Préstamo, Coopenae R.L., Banco de Costa Rica, Banco BAC San José</w:t>
      </w:r>
      <w:r w:rsidR="00334D6B">
        <w:rPr>
          <w:rFonts w:cs="Arial"/>
          <w:bCs/>
          <w:sz w:val="22"/>
          <w:szCs w:val="22"/>
        </w:rPr>
        <w:t xml:space="preserve"> y </w:t>
      </w:r>
      <w:r w:rsidR="00334D6B" w:rsidRPr="00DF08F8">
        <w:rPr>
          <w:rFonts w:cs="Arial"/>
          <w:bCs/>
          <w:sz w:val="22"/>
        </w:rPr>
        <w:t>Fundación para la Vivienda Rural Costa Rica – Canadá</w:t>
      </w:r>
      <w:r>
        <w:rPr>
          <w:rFonts w:cs="Arial"/>
          <w:bCs/>
          <w:sz w:val="22"/>
        </w:rPr>
        <w:t xml:space="preserve">– </w:t>
      </w:r>
      <w:r w:rsidR="00334D6B">
        <w:rPr>
          <w:rFonts w:cs="Arial"/>
          <w:bCs/>
          <w:sz w:val="22"/>
        </w:rPr>
        <w:t>treinta y un</w:t>
      </w:r>
      <w:r>
        <w:rPr>
          <w:rFonts w:cs="Arial"/>
          <w:bCs/>
          <w:sz w:val="22"/>
        </w:rPr>
        <w:t xml:space="preserve"> operaciones de Bono Familiar de Vivienda individuales por situación de extrema necesidad.  </w:t>
      </w:r>
      <w:r>
        <w:rPr>
          <w:rFonts w:cs="Arial"/>
          <w:bCs/>
          <w:sz w:val="22"/>
          <w:szCs w:val="22"/>
        </w:rPr>
        <w:t>Dichos documentos se adjuntan al expediente del acta.</w:t>
      </w:r>
    </w:p>
    <w:p w:rsidR="00343DDE" w:rsidRDefault="00343DDE" w:rsidP="00343DDE">
      <w:pPr>
        <w:spacing w:line="360" w:lineRule="auto"/>
        <w:jc w:val="both"/>
        <w:rPr>
          <w:rFonts w:cs="Arial"/>
          <w:bCs/>
          <w:sz w:val="22"/>
          <w:szCs w:val="22"/>
        </w:rPr>
      </w:pPr>
    </w:p>
    <w:p w:rsidR="00343DDE" w:rsidRDefault="00343DDE" w:rsidP="00343DDE">
      <w:pPr>
        <w:spacing w:line="360" w:lineRule="auto"/>
        <w:jc w:val="both"/>
        <w:rPr>
          <w:rFonts w:cs="Arial"/>
          <w:bCs/>
          <w:sz w:val="22"/>
          <w:szCs w:val="22"/>
        </w:rPr>
      </w:pPr>
      <w:r w:rsidRPr="0039311E">
        <w:rPr>
          <w:rFonts w:cs="Arial"/>
          <w:sz w:val="22"/>
          <w:u w:val="single"/>
          <w:lang w:val="es-ES_tradnl"/>
        </w:rPr>
        <w:t xml:space="preserve">Minuto </w:t>
      </w:r>
      <w:r w:rsidR="00CF26DB">
        <w:rPr>
          <w:rFonts w:cs="Arial"/>
          <w:sz w:val="22"/>
          <w:u w:val="single"/>
          <w:lang w:val="es-ES_tradnl"/>
        </w:rPr>
        <w:t>106</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sidR="00CF26DB">
        <w:rPr>
          <w:rFonts w:cs="Arial"/>
          <w:sz w:val="22"/>
          <w:lang w:val="es-ES_tradnl"/>
        </w:rPr>
        <w:t xml:space="preserve">El ingeniero Mendoza Alfaro </w:t>
      </w:r>
      <w:r>
        <w:rPr>
          <w:rFonts w:cs="Arial"/>
          <w:bCs/>
          <w:sz w:val="22"/>
          <w:szCs w:val="22"/>
        </w:rPr>
        <w:t>expon</w:t>
      </w:r>
      <w:r w:rsidR="00CF26DB">
        <w:rPr>
          <w:rFonts w:cs="Arial"/>
          <w:bCs/>
          <w:sz w:val="22"/>
          <w:szCs w:val="22"/>
        </w:rPr>
        <w:t>e</w:t>
      </w:r>
      <w:r>
        <w:rPr>
          <w:rFonts w:cs="Arial"/>
          <w:bCs/>
          <w:sz w:val="22"/>
          <w:szCs w:val="22"/>
        </w:rPr>
        <w:t xml:space="preserve"> los alcances del citado informe</w:t>
      </w:r>
      <w:r w:rsidR="00CF26DB">
        <w:rPr>
          <w:rFonts w:cs="Arial"/>
          <w:bCs/>
          <w:sz w:val="22"/>
          <w:szCs w:val="22"/>
        </w:rPr>
        <w:t>, presentando</w:t>
      </w:r>
      <w:r>
        <w:rPr>
          <w:rFonts w:cs="Arial"/>
          <w:bCs/>
          <w:sz w:val="22"/>
          <w:szCs w:val="22"/>
        </w:rPr>
        <w:t xml:space="preserve"> el detalle de las referidas solicitudes de financiamiento, </w:t>
      </w:r>
      <w:r w:rsidR="00CF26DB">
        <w:rPr>
          <w:rFonts w:cs="Arial"/>
          <w:bCs/>
          <w:sz w:val="22"/>
          <w:szCs w:val="22"/>
        </w:rPr>
        <w:t xml:space="preserve">y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 y la Subgerencia de Operaciones.</w:t>
      </w:r>
    </w:p>
    <w:p w:rsidR="00CF26DB" w:rsidRDefault="00CF26DB" w:rsidP="00343DDE">
      <w:pPr>
        <w:spacing w:line="360" w:lineRule="auto"/>
        <w:jc w:val="both"/>
        <w:rPr>
          <w:rFonts w:cs="Arial"/>
          <w:bCs/>
          <w:sz w:val="22"/>
          <w:szCs w:val="22"/>
        </w:rPr>
      </w:pPr>
    </w:p>
    <w:p w:rsidR="00CF26DB" w:rsidRDefault="00CF26DB" w:rsidP="00CF26DB">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116</w:t>
      </w:r>
      <w:r w:rsidRPr="00085875">
        <w:rPr>
          <w:rFonts w:cs="Arial"/>
          <w:color w:val="000000"/>
          <w:sz w:val="22"/>
          <w:szCs w:val="22"/>
          <w:u w:val="single"/>
        </w:rPr>
        <w:t>:</w:t>
      </w:r>
      <w:r>
        <w:rPr>
          <w:rFonts w:cs="Arial"/>
          <w:color w:val="000000"/>
          <w:sz w:val="22"/>
          <w:szCs w:val="22"/>
          <w:u w:val="single"/>
        </w:rPr>
        <w:t>20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el Director Alvarado Herrera justifica su voto negativo en el caso de la señora Alejandra Marín Moscoso</w:t>
      </w:r>
      <w:r>
        <w:rPr>
          <w:rFonts w:cs="Arial"/>
          <w:bCs/>
          <w:sz w:val="22"/>
        </w:rPr>
        <w:t>.</w:t>
      </w:r>
    </w:p>
    <w:p w:rsidR="00CF26DB" w:rsidRDefault="00CF26DB" w:rsidP="00CF26DB">
      <w:pPr>
        <w:spacing w:line="360" w:lineRule="auto"/>
        <w:jc w:val="both"/>
        <w:rPr>
          <w:rFonts w:cs="Arial"/>
          <w:bCs/>
          <w:sz w:val="22"/>
          <w:szCs w:val="22"/>
        </w:rPr>
      </w:pPr>
    </w:p>
    <w:p w:rsidR="00CF26DB" w:rsidRDefault="00CF26DB" w:rsidP="00CF26DB">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117</w:t>
      </w:r>
      <w:r w:rsidRPr="00A21797">
        <w:rPr>
          <w:rFonts w:cs="Arial"/>
          <w:bCs/>
          <w:sz w:val="22"/>
          <w:szCs w:val="22"/>
          <w:u w:val="single"/>
        </w:rPr>
        <w:t>:</w:t>
      </w:r>
      <w:r>
        <w:rPr>
          <w:rFonts w:cs="Arial"/>
          <w:bCs/>
          <w:sz w:val="22"/>
          <w:szCs w:val="22"/>
          <w:u w:val="single"/>
        </w:rPr>
        <w:t>25</w:t>
      </w:r>
      <w:r>
        <w:rPr>
          <w:rFonts w:cs="Arial"/>
          <w:bCs/>
          <w:sz w:val="22"/>
          <w:szCs w:val="22"/>
        </w:rPr>
        <w:t xml:space="preserve"> Finalmente,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 xml:space="preserve">cuerdo N° </w:t>
      </w:r>
      <w:r>
        <w:rPr>
          <w:rFonts w:cs="Arial"/>
          <w:b/>
          <w:sz w:val="22"/>
          <w:szCs w:val="22"/>
        </w:rPr>
        <w:t xml:space="preserve">3 y N° 4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379FD" w:rsidRPr="003E414D">
        <w:rPr>
          <w:rFonts w:cs="Arial"/>
          <w:b/>
          <w:sz w:val="22"/>
          <w:szCs w:val="22"/>
          <w:u w:val="single"/>
          <w:lang w:val="es-ES_tradnl"/>
        </w:rPr>
        <w:t>Solicitud de aprobación de dos Bonos extraordinarios individuales</w:t>
      </w:r>
    </w:p>
    <w:p w:rsidR="009D03FE" w:rsidRDefault="009D03FE" w:rsidP="009D03FE">
      <w:pPr>
        <w:spacing w:line="360" w:lineRule="auto"/>
        <w:jc w:val="both"/>
        <w:rPr>
          <w:rFonts w:cs="Arial"/>
          <w:sz w:val="22"/>
          <w:szCs w:val="22"/>
        </w:rPr>
      </w:pPr>
    </w:p>
    <w:p w:rsidR="005756D6" w:rsidRDefault="009D03FE" w:rsidP="005756D6">
      <w:pPr>
        <w:spacing w:line="360" w:lineRule="auto"/>
        <w:jc w:val="both"/>
        <w:rPr>
          <w:rFonts w:cs="Arial"/>
          <w:bCs/>
          <w:sz w:val="22"/>
        </w:rPr>
      </w:pPr>
      <w:r w:rsidRPr="0039311E">
        <w:rPr>
          <w:rFonts w:cs="Arial"/>
          <w:sz w:val="22"/>
          <w:u w:val="single"/>
          <w:lang w:val="es-ES_tradnl"/>
        </w:rPr>
        <w:t xml:space="preserve">Minuto </w:t>
      </w:r>
      <w:r w:rsidR="00CF26DB">
        <w:rPr>
          <w:rFonts w:cs="Arial"/>
          <w:sz w:val="22"/>
          <w:u w:val="single"/>
          <w:lang w:val="es-ES_tradnl"/>
        </w:rPr>
        <w:t>117</w:t>
      </w:r>
      <w:r w:rsidRPr="0039311E">
        <w:rPr>
          <w:rFonts w:cs="Arial"/>
          <w:sz w:val="22"/>
          <w:u w:val="single"/>
          <w:lang w:val="es-ES_tradnl"/>
        </w:rPr>
        <w:t>:</w:t>
      </w:r>
      <w:r w:rsidR="00CF26DB">
        <w:rPr>
          <w:rFonts w:cs="Arial"/>
          <w:sz w:val="22"/>
          <w:u w:val="single"/>
          <w:lang w:val="es-ES_tradnl"/>
        </w:rPr>
        <w:t>55</w:t>
      </w:r>
      <w:r>
        <w:rPr>
          <w:rFonts w:cs="Arial"/>
          <w:sz w:val="22"/>
          <w:lang w:val="es-ES_tradnl"/>
        </w:rPr>
        <w:t xml:space="preserve"> Se</w:t>
      </w:r>
      <w:r w:rsidR="005756D6">
        <w:rPr>
          <w:rFonts w:cs="Arial"/>
          <w:bCs/>
          <w:sz w:val="22"/>
        </w:rPr>
        <w:t xml:space="preserve"> retira temporalmente de la sesión el señor Gerente General, quien </w:t>
      </w:r>
      <w:r w:rsidR="005756D6">
        <w:rPr>
          <w:rFonts w:cs="Arial"/>
          <w:color w:val="000000"/>
          <w:sz w:val="22"/>
        </w:rPr>
        <w:t>se excusa de participar en la discusión y resolución de este asunto</w:t>
      </w:r>
      <w:r w:rsidR="00CF26DB">
        <w:rPr>
          <w:rFonts w:cs="Arial"/>
          <w:bCs/>
          <w:sz w:val="22"/>
        </w:rPr>
        <w:t xml:space="preserve">; y se procede a </w:t>
      </w:r>
      <w:r w:rsidR="005756D6">
        <w:rPr>
          <w:rFonts w:cs="Arial"/>
          <w:bCs/>
          <w:sz w:val="22"/>
        </w:rPr>
        <w:t>conoce</w:t>
      </w:r>
      <w:r w:rsidR="00CF26DB">
        <w:rPr>
          <w:rFonts w:cs="Arial"/>
          <w:bCs/>
          <w:sz w:val="22"/>
        </w:rPr>
        <w:t>r</w:t>
      </w:r>
      <w:r w:rsidR="005756D6">
        <w:rPr>
          <w:rFonts w:cs="Arial"/>
          <w:bCs/>
          <w:sz w:val="22"/>
        </w:rPr>
        <w:t xml:space="preserve"> </w:t>
      </w:r>
      <w:r w:rsidR="005756D6">
        <w:rPr>
          <w:rFonts w:cs="Arial"/>
          <w:bCs/>
          <w:sz w:val="22"/>
        </w:rPr>
        <w:lastRenderedPageBreak/>
        <w:t>el oficio SO-OF-0</w:t>
      </w:r>
      <w:r w:rsidR="006A4C8F">
        <w:rPr>
          <w:rFonts w:cs="Arial"/>
          <w:bCs/>
          <w:sz w:val="22"/>
        </w:rPr>
        <w:t>047</w:t>
      </w:r>
      <w:r w:rsidR="005756D6">
        <w:rPr>
          <w:rFonts w:cs="Arial"/>
          <w:bCs/>
          <w:sz w:val="22"/>
        </w:rPr>
        <w:t>-201</w:t>
      </w:r>
      <w:r w:rsidR="006A4C8F">
        <w:rPr>
          <w:rFonts w:cs="Arial"/>
          <w:bCs/>
          <w:sz w:val="22"/>
        </w:rPr>
        <w:t>9</w:t>
      </w:r>
      <w:r w:rsidR="005756D6">
        <w:rPr>
          <w:rFonts w:cs="Arial"/>
          <w:bCs/>
          <w:sz w:val="22"/>
        </w:rPr>
        <w:t xml:space="preserve"> del </w:t>
      </w:r>
      <w:r w:rsidR="006A4C8F">
        <w:rPr>
          <w:rFonts w:cs="Arial"/>
          <w:bCs/>
          <w:sz w:val="22"/>
        </w:rPr>
        <w:t>01</w:t>
      </w:r>
      <w:r w:rsidR="005756D6">
        <w:rPr>
          <w:rFonts w:cs="Arial"/>
          <w:bCs/>
          <w:sz w:val="22"/>
        </w:rPr>
        <w:t xml:space="preserve"> de </w:t>
      </w:r>
      <w:r w:rsidR="006A4C8F">
        <w:rPr>
          <w:rFonts w:cs="Arial"/>
          <w:bCs/>
          <w:sz w:val="22"/>
        </w:rPr>
        <w:t>febrero</w:t>
      </w:r>
      <w:r w:rsidR="005756D6">
        <w:rPr>
          <w:rFonts w:cs="Arial"/>
          <w:bCs/>
          <w:sz w:val="22"/>
        </w:rPr>
        <w:t xml:space="preserve"> de 201</w:t>
      </w:r>
      <w:r w:rsidR="006A4C8F">
        <w:rPr>
          <w:rFonts w:cs="Arial"/>
          <w:bCs/>
          <w:sz w:val="22"/>
        </w:rPr>
        <w:t>9</w:t>
      </w:r>
      <w:r w:rsidR="005756D6">
        <w:rPr>
          <w:rFonts w:cs="Arial"/>
          <w:bCs/>
          <w:sz w:val="22"/>
        </w:rPr>
        <w:t>, mediante el cual, la Subgerencia de Operaciones remite un resumen de los resultados del estudio efectuado a la solicitud de Coopealianza R.L.</w:t>
      </w:r>
      <w:r w:rsidR="005756D6">
        <w:rPr>
          <w:rFonts w:cs="Arial"/>
          <w:bCs/>
          <w:sz w:val="22"/>
          <w:szCs w:val="22"/>
        </w:rPr>
        <w:t>,</w:t>
      </w:r>
      <w:r w:rsidR="005756D6">
        <w:rPr>
          <w:rFonts w:cs="Arial"/>
          <w:bCs/>
          <w:sz w:val="22"/>
        </w:rPr>
        <w:t xml:space="preserve"> para financiar –al amparo del artículo 59 de la Ley del Sistema Financiero Nacional para la Vivienda– </w:t>
      </w:r>
      <w:r w:rsidR="006A4C8F">
        <w:rPr>
          <w:rFonts w:cs="Arial"/>
          <w:bCs/>
          <w:sz w:val="22"/>
        </w:rPr>
        <w:t>dos</w:t>
      </w:r>
      <w:r w:rsidR="005756D6">
        <w:rPr>
          <w:rFonts w:cs="Arial"/>
          <w:bCs/>
          <w:sz w:val="22"/>
        </w:rPr>
        <w:t xml:space="preserve"> operaciones de Bono Familiar de Vivienda individuales por</w:t>
      </w:r>
      <w:r w:rsidR="006A4C8F">
        <w:rPr>
          <w:rFonts w:cs="Arial"/>
          <w:bCs/>
          <w:sz w:val="22"/>
        </w:rPr>
        <w:t xml:space="preserve"> situación de extrema necesidad.</w:t>
      </w:r>
      <w:r w:rsidR="005756D6">
        <w:rPr>
          <w:rFonts w:cs="Arial"/>
          <w:bCs/>
          <w:sz w:val="22"/>
        </w:rPr>
        <w:t xml:space="preserve"> Dichos documentos se adjuntan al</w:t>
      </w:r>
      <w:r w:rsidR="00CF26DB">
        <w:rPr>
          <w:rFonts w:cs="Arial"/>
          <w:bCs/>
          <w:sz w:val="22"/>
        </w:rPr>
        <w:t xml:space="preserve"> expediente del </w:t>
      </w:r>
      <w:r w:rsidR="005756D6">
        <w:rPr>
          <w:rFonts w:cs="Arial"/>
          <w:bCs/>
          <w:sz w:val="22"/>
        </w:rPr>
        <w:t>acta.</w:t>
      </w:r>
    </w:p>
    <w:p w:rsidR="005756D6" w:rsidRDefault="005756D6" w:rsidP="005756D6">
      <w:pPr>
        <w:spacing w:line="360" w:lineRule="auto"/>
        <w:jc w:val="both"/>
        <w:rPr>
          <w:rFonts w:cs="Arial"/>
          <w:bCs/>
          <w:sz w:val="22"/>
          <w:szCs w:val="22"/>
        </w:rPr>
      </w:pPr>
    </w:p>
    <w:p w:rsidR="005756D6" w:rsidRDefault="00CF26DB" w:rsidP="005756D6">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118</w:t>
      </w:r>
      <w:r w:rsidRPr="0039311E">
        <w:rPr>
          <w:rFonts w:cs="Arial"/>
          <w:sz w:val="22"/>
          <w:u w:val="single"/>
          <w:lang w:val="es-ES_tradnl"/>
        </w:rPr>
        <w:t>:</w:t>
      </w:r>
      <w:r>
        <w:rPr>
          <w:rFonts w:cs="Arial"/>
          <w:sz w:val="22"/>
          <w:u w:val="single"/>
          <w:lang w:val="es-ES_tradnl"/>
        </w:rPr>
        <w:t>15</w:t>
      </w:r>
      <w:r>
        <w:rPr>
          <w:rFonts w:cs="Arial"/>
          <w:sz w:val="22"/>
          <w:lang w:val="es-ES_tradnl"/>
        </w:rPr>
        <w:t xml:space="preserve"> </w:t>
      </w:r>
      <w:r>
        <w:rPr>
          <w:rFonts w:cs="Arial"/>
          <w:bCs/>
          <w:sz w:val="22"/>
          <w:szCs w:val="22"/>
        </w:rPr>
        <w:t>El ingeniero Mendoza Alfaro</w:t>
      </w:r>
      <w:r w:rsidR="005756D6">
        <w:rPr>
          <w:rFonts w:cs="Arial"/>
          <w:bCs/>
          <w:sz w:val="22"/>
          <w:szCs w:val="22"/>
        </w:rPr>
        <w:t xml:space="preserve"> expone los alcances del citado informe y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la Subgerencia de Operaciones.</w:t>
      </w:r>
    </w:p>
    <w:p w:rsidR="005756D6" w:rsidRDefault="005756D6" w:rsidP="005756D6">
      <w:pPr>
        <w:spacing w:line="360" w:lineRule="auto"/>
        <w:jc w:val="both"/>
        <w:rPr>
          <w:rFonts w:cs="Arial"/>
          <w:bCs/>
          <w:sz w:val="22"/>
          <w:szCs w:val="22"/>
        </w:rPr>
      </w:pPr>
    </w:p>
    <w:p w:rsidR="009D03FE" w:rsidRDefault="00CF26DB" w:rsidP="009D03FE">
      <w:pPr>
        <w:spacing w:line="360" w:lineRule="auto"/>
        <w:jc w:val="both"/>
        <w:rPr>
          <w:rFonts w:cs="Arial"/>
          <w:sz w:val="22"/>
          <w:lang w:val="es-ES_tradnl"/>
        </w:rPr>
      </w:pPr>
      <w:r w:rsidRPr="00A25DB7">
        <w:rPr>
          <w:rFonts w:cs="Arial"/>
          <w:sz w:val="22"/>
          <w:u w:val="single"/>
          <w:lang w:val="es-ES_tradnl"/>
        </w:rPr>
        <w:t xml:space="preserve">Minuto </w:t>
      </w:r>
      <w:r w:rsidR="00410BAA">
        <w:rPr>
          <w:rFonts w:cs="Arial"/>
          <w:sz w:val="22"/>
          <w:u w:val="single"/>
          <w:lang w:val="es-ES_tradnl"/>
        </w:rPr>
        <w:t>11</w:t>
      </w:r>
      <w:r w:rsidR="00834B57">
        <w:rPr>
          <w:rFonts w:cs="Arial"/>
          <w:sz w:val="22"/>
          <w:u w:val="single"/>
          <w:lang w:val="es-ES_tradnl"/>
        </w:rPr>
        <w:t>8</w:t>
      </w:r>
      <w:r w:rsidRPr="00A25DB7">
        <w:rPr>
          <w:rFonts w:cs="Arial"/>
          <w:sz w:val="22"/>
          <w:u w:val="single"/>
          <w:lang w:val="es-ES_tradnl"/>
        </w:rPr>
        <w:t>:</w:t>
      </w:r>
      <w:r w:rsidR="00834B57">
        <w:rPr>
          <w:rFonts w:cs="Arial"/>
          <w:sz w:val="22"/>
          <w:u w:val="single"/>
          <w:lang w:val="es-ES_tradnl"/>
        </w:rPr>
        <w:t>4</w:t>
      </w:r>
      <w:r w:rsidR="00410BAA">
        <w:rPr>
          <w:rFonts w:cs="Arial"/>
          <w:sz w:val="22"/>
          <w:u w:val="single"/>
          <w:lang w:val="es-ES_tradnl"/>
        </w:rPr>
        <w:t>0</w:t>
      </w:r>
      <w:r w:rsidR="005756D6">
        <w:rPr>
          <w:rFonts w:cs="Arial"/>
          <w:sz w:val="22"/>
          <w:szCs w:val="22"/>
        </w:rPr>
        <w:t xml:space="preserve"> </w:t>
      </w:r>
      <w:r>
        <w:rPr>
          <w:rFonts w:cs="Arial"/>
          <w:sz w:val="22"/>
          <w:szCs w:val="22"/>
        </w:rPr>
        <w:t>N</w:t>
      </w:r>
      <w:r w:rsidR="005756D6">
        <w:rPr>
          <w:rFonts w:cs="Arial"/>
          <w:sz w:val="22"/>
          <w:szCs w:val="22"/>
        </w:rPr>
        <w:t xml:space="preserve">o </w:t>
      </w:r>
      <w:r w:rsidR="005756D6">
        <w:rPr>
          <w:rFonts w:cs="Arial"/>
          <w:sz w:val="22"/>
        </w:rPr>
        <w:t xml:space="preserve">habiendo objeciones de los señores Directores ni por parte de los funcionarios presentes, la Junta Directiva resuelve acoger la recomendación de la </w:t>
      </w:r>
      <w:r w:rsidR="005756D6">
        <w:rPr>
          <w:rFonts w:cs="Arial"/>
          <w:sz w:val="22"/>
          <w:szCs w:val="22"/>
        </w:rPr>
        <w:t xml:space="preserve">Administración, </w:t>
      </w:r>
      <w:r w:rsidR="00410BAA">
        <w:rPr>
          <w:rFonts w:cs="Arial"/>
          <w:sz w:val="22"/>
          <w:szCs w:val="22"/>
        </w:rPr>
        <w:t xml:space="preserve">en los términos que se indican en el </w:t>
      </w:r>
      <w:r w:rsidR="00410BAA">
        <w:rPr>
          <w:rFonts w:cs="Arial"/>
          <w:b/>
          <w:sz w:val="22"/>
          <w:szCs w:val="22"/>
        </w:rPr>
        <w:t>A</w:t>
      </w:r>
      <w:r w:rsidR="00410BAA" w:rsidRPr="00ED0EF0">
        <w:rPr>
          <w:rFonts w:cs="Arial"/>
          <w:b/>
          <w:sz w:val="22"/>
          <w:szCs w:val="22"/>
        </w:rPr>
        <w:t xml:space="preserve">cuerdo N° </w:t>
      </w:r>
      <w:r w:rsidR="00410BAA">
        <w:rPr>
          <w:rFonts w:cs="Arial"/>
          <w:b/>
          <w:sz w:val="22"/>
          <w:szCs w:val="22"/>
        </w:rPr>
        <w:t xml:space="preserve">5 </w:t>
      </w:r>
      <w:r w:rsidR="00410BAA">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379FD" w:rsidRPr="003E414D">
        <w:rPr>
          <w:rFonts w:cs="Arial"/>
          <w:b/>
          <w:sz w:val="22"/>
          <w:szCs w:val="22"/>
          <w:u w:val="single"/>
        </w:rPr>
        <w:t>Solicitud de aprobación de un Bono extraordinario en el territorio indígena Cabécar Bajo Chirripó</w:t>
      </w:r>
    </w:p>
    <w:p w:rsidR="009D03FE" w:rsidRDefault="009D03FE" w:rsidP="009D03FE">
      <w:pPr>
        <w:spacing w:line="360" w:lineRule="auto"/>
        <w:jc w:val="both"/>
        <w:rPr>
          <w:rFonts w:cs="Arial"/>
          <w:sz w:val="22"/>
          <w:szCs w:val="22"/>
        </w:rPr>
      </w:pPr>
    </w:p>
    <w:p w:rsidR="00C97352" w:rsidRPr="00517F47" w:rsidRDefault="009D03FE" w:rsidP="00834B57">
      <w:pPr>
        <w:spacing w:line="360" w:lineRule="auto"/>
        <w:jc w:val="both"/>
        <w:rPr>
          <w:color w:val="000000"/>
          <w:sz w:val="22"/>
          <w:szCs w:val="22"/>
        </w:rPr>
      </w:pPr>
      <w:r w:rsidRPr="0039311E">
        <w:rPr>
          <w:rFonts w:cs="Arial"/>
          <w:sz w:val="22"/>
          <w:u w:val="single"/>
          <w:lang w:val="es-ES_tradnl"/>
        </w:rPr>
        <w:t xml:space="preserve">Minuto </w:t>
      </w:r>
      <w:r w:rsidR="00834B57">
        <w:rPr>
          <w:rFonts w:cs="Arial"/>
          <w:sz w:val="22"/>
          <w:u w:val="single"/>
          <w:lang w:val="es-ES_tradnl"/>
        </w:rPr>
        <w:t>118</w:t>
      </w:r>
      <w:r w:rsidRPr="0039311E">
        <w:rPr>
          <w:rFonts w:cs="Arial"/>
          <w:sz w:val="22"/>
          <w:u w:val="single"/>
          <w:lang w:val="es-ES_tradnl"/>
        </w:rPr>
        <w:t>:</w:t>
      </w:r>
      <w:r w:rsidR="00834B57">
        <w:rPr>
          <w:rFonts w:cs="Arial"/>
          <w:sz w:val="22"/>
          <w:u w:val="single"/>
          <w:lang w:val="es-ES_tradnl"/>
        </w:rPr>
        <w:t>45</w:t>
      </w:r>
      <w:r>
        <w:rPr>
          <w:rFonts w:cs="Arial"/>
          <w:sz w:val="22"/>
          <w:lang w:val="es-ES_tradnl"/>
        </w:rPr>
        <w:t xml:space="preserve"> Se conoce el oficio </w:t>
      </w:r>
      <w:r w:rsidR="00C97352" w:rsidRPr="00517F47">
        <w:rPr>
          <w:sz w:val="22"/>
          <w:szCs w:val="22"/>
        </w:rPr>
        <w:t>GG-ME-</w:t>
      </w:r>
      <w:r w:rsidR="00834B57">
        <w:rPr>
          <w:sz w:val="22"/>
          <w:szCs w:val="22"/>
        </w:rPr>
        <w:t>0086</w:t>
      </w:r>
      <w:r w:rsidR="00C97352" w:rsidRPr="00517F47">
        <w:rPr>
          <w:sz w:val="22"/>
          <w:szCs w:val="22"/>
        </w:rPr>
        <w:t>-201</w:t>
      </w:r>
      <w:r w:rsidR="00834B57">
        <w:rPr>
          <w:sz w:val="22"/>
          <w:szCs w:val="22"/>
        </w:rPr>
        <w:t>9</w:t>
      </w:r>
      <w:r w:rsidR="00C97352" w:rsidRPr="00517F47">
        <w:rPr>
          <w:sz w:val="22"/>
          <w:szCs w:val="22"/>
        </w:rPr>
        <w:t xml:space="preserve"> del </w:t>
      </w:r>
      <w:r w:rsidR="00834B57">
        <w:rPr>
          <w:sz w:val="22"/>
          <w:szCs w:val="22"/>
        </w:rPr>
        <w:t xml:space="preserve">1° </w:t>
      </w:r>
      <w:r w:rsidR="00C97352">
        <w:rPr>
          <w:sz w:val="22"/>
          <w:szCs w:val="22"/>
        </w:rPr>
        <w:t xml:space="preserve">de </w:t>
      </w:r>
      <w:r w:rsidR="00834B57">
        <w:rPr>
          <w:sz w:val="22"/>
          <w:szCs w:val="22"/>
        </w:rPr>
        <w:t>febrero</w:t>
      </w:r>
      <w:r w:rsidR="00C97352">
        <w:rPr>
          <w:sz w:val="22"/>
          <w:szCs w:val="22"/>
        </w:rPr>
        <w:t xml:space="preserve"> de</w:t>
      </w:r>
      <w:r w:rsidR="00C97352" w:rsidRPr="00517F47">
        <w:rPr>
          <w:sz w:val="22"/>
          <w:szCs w:val="22"/>
        </w:rPr>
        <w:t xml:space="preserve"> 201</w:t>
      </w:r>
      <w:r w:rsidR="00834B57">
        <w:rPr>
          <w:sz w:val="22"/>
          <w:szCs w:val="22"/>
        </w:rPr>
        <w:t>9</w:t>
      </w:r>
      <w:r w:rsidR="00C97352" w:rsidRPr="00517F47">
        <w:rPr>
          <w:sz w:val="22"/>
          <w:szCs w:val="22"/>
        </w:rPr>
        <w:t xml:space="preserve">, </w:t>
      </w:r>
      <w:r w:rsidR="00C97352">
        <w:rPr>
          <w:sz w:val="22"/>
          <w:szCs w:val="22"/>
        </w:rPr>
        <w:t xml:space="preserve">mediante el cual, la </w:t>
      </w:r>
      <w:r w:rsidR="00C97352" w:rsidRPr="004A29B5">
        <w:rPr>
          <w:rFonts w:cs="Arial"/>
          <w:sz w:val="22"/>
          <w:szCs w:val="22"/>
        </w:rPr>
        <w:t>Gerencia General</w:t>
      </w:r>
      <w:r w:rsidR="00C97352" w:rsidRPr="00517F47">
        <w:rPr>
          <w:sz w:val="22"/>
          <w:szCs w:val="22"/>
        </w:rPr>
        <w:t xml:space="preserve"> </w:t>
      </w:r>
      <w:r w:rsidR="00C97352">
        <w:rPr>
          <w:sz w:val="22"/>
          <w:szCs w:val="22"/>
        </w:rPr>
        <w:t xml:space="preserve">remite y avala </w:t>
      </w:r>
      <w:r w:rsidR="00C97352" w:rsidRPr="00517F47">
        <w:rPr>
          <w:sz w:val="22"/>
          <w:szCs w:val="22"/>
        </w:rPr>
        <w:t xml:space="preserve">el informe </w:t>
      </w:r>
      <w:r w:rsidR="00834B57">
        <w:rPr>
          <w:sz w:val="22"/>
          <w:szCs w:val="22"/>
        </w:rPr>
        <w:t>SO-O</w:t>
      </w:r>
      <w:r w:rsidR="00C97352">
        <w:rPr>
          <w:rFonts w:cs="Arial"/>
          <w:sz w:val="22"/>
          <w:szCs w:val="22"/>
        </w:rPr>
        <w:t>F-0</w:t>
      </w:r>
      <w:r w:rsidR="00834B57">
        <w:rPr>
          <w:rFonts w:cs="Arial"/>
          <w:sz w:val="22"/>
          <w:szCs w:val="22"/>
        </w:rPr>
        <w:t>040</w:t>
      </w:r>
      <w:r w:rsidR="00C97352">
        <w:rPr>
          <w:rFonts w:cs="Arial"/>
          <w:sz w:val="22"/>
          <w:szCs w:val="22"/>
        </w:rPr>
        <w:t>-201</w:t>
      </w:r>
      <w:r w:rsidR="00834B57">
        <w:rPr>
          <w:rFonts w:cs="Arial"/>
          <w:sz w:val="22"/>
          <w:szCs w:val="22"/>
        </w:rPr>
        <w:t>9</w:t>
      </w:r>
      <w:r w:rsidR="00C97352">
        <w:rPr>
          <w:rFonts w:cs="Arial"/>
          <w:sz w:val="22"/>
          <w:szCs w:val="22"/>
        </w:rPr>
        <w:t xml:space="preserve"> de la Subgerencia de Operaciones</w:t>
      </w:r>
      <w:r w:rsidR="00C97352" w:rsidRPr="00517F47">
        <w:rPr>
          <w:sz w:val="22"/>
          <w:szCs w:val="22"/>
        </w:rPr>
        <w:t>, que contiene los resultados del estudio realizado a la solicitud de</w:t>
      </w:r>
      <w:r w:rsidR="00C97352">
        <w:rPr>
          <w:sz w:val="22"/>
          <w:szCs w:val="22"/>
        </w:rPr>
        <w:t xml:space="preserve"> </w:t>
      </w:r>
      <w:r w:rsidR="00834B57">
        <w:rPr>
          <w:sz w:val="22"/>
          <w:szCs w:val="22"/>
        </w:rPr>
        <w:t>Coopenae R.L.</w:t>
      </w:r>
      <w:r w:rsidR="00C97352">
        <w:rPr>
          <w:rFonts w:cs="Arial"/>
          <w:color w:val="000000"/>
          <w:sz w:val="22"/>
          <w:szCs w:val="22"/>
        </w:rPr>
        <w:t>,</w:t>
      </w:r>
      <w:r w:rsidR="00C97352">
        <w:rPr>
          <w:sz w:val="22"/>
          <w:szCs w:val="22"/>
        </w:rPr>
        <w:t xml:space="preserve"> para</w:t>
      </w:r>
      <w:r w:rsidR="00C97352" w:rsidRPr="00517F47">
        <w:rPr>
          <w:sz w:val="22"/>
          <w:szCs w:val="22"/>
        </w:rPr>
        <w:t xml:space="preserve"> tramitar, al amparo del artículo 59 de la Ley del Sistema Financiero Nacional para la Vivienda, </w:t>
      </w:r>
      <w:r w:rsidR="00834B57">
        <w:rPr>
          <w:sz w:val="22"/>
          <w:szCs w:val="22"/>
        </w:rPr>
        <w:t xml:space="preserve">una </w:t>
      </w:r>
      <w:r w:rsidR="00C97352" w:rsidRPr="00517F47">
        <w:rPr>
          <w:color w:val="000000"/>
          <w:sz w:val="22"/>
          <w:szCs w:val="22"/>
        </w:rPr>
        <w:t>operaci</w:t>
      </w:r>
      <w:r w:rsidR="00834B57">
        <w:rPr>
          <w:color w:val="000000"/>
          <w:sz w:val="22"/>
          <w:szCs w:val="22"/>
        </w:rPr>
        <w:t>ón</w:t>
      </w:r>
      <w:r w:rsidR="00C97352" w:rsidRPr="00517F47">
        <w:rPr>
          <w:color w:val="000000"/>
          <w:sz w:val="22"/>
          <w:szCs w:val="22"/>
        </w:rPr>
        <w:t xml:space="preserve"> individual de Bono Familiar de Vivienda, para construcción en lote propio, con el propósito de brindar una solución de vivienda a </w:t>
      </w:r>
      <w:r w:rsidR="00834B57">
        <w:rPr>
          <w:color w:val="000000"/>
          <w:sz w:val="22"/>
          <w:szCs w:val="22"/>
        </w:rPr>
        <w:t>una</w:t>
      </w:r>
      <w:r w:rsidR="00C97352" w:rsidRPr="00517F47">
        <w:rPr>
          <w:color w:val="000000"/>
          <w:sz w:val="22"/>
          <w:szCs w:val="22"/>
        </w:rPr>
        <w:t xml:space="preserve"> familia que vive en situación de extrema necesidad</w:t>
      </w:r>
      <w:r w:rsidR="00C97352">
        <w:rPr>
          <w:color w:val="000000"/>
          <w:sz w:val="22"/>
          <w:szCs w:val="22"/>
        </w:rPr>
        <w:t>,</w:t>
      </w:r>
      <w:r w:rsidR="00C97352" w:rsidRPr="00517F47">
        <w:rPr>
          <w:color w:val="000000"/>
          <w:sz w:val="22"/>
          <w:szCs w:val="22"/>
        </w:rPr>
        <w:t xml:space="preserve"> en el territorio indígena</w:t>
      </w:r>
      <w:r w:rsidR="00C97352">
        <w:rPr>
          <w:color w:val="000000"/>
          <w:sz w:val="22"/>
          <w:szCs w:val="22"/>
        </w:rPr>
        <w:t xml:space="preserve"> </w:t>
      </w:r>
      <w:r w:rsidR="00834B57">
        <w:rPr>
          <w:color w:val="000000"/>
          <w:sz w:val="22"/>
          <w:szCs w:val="22"/>
        </w:rPr>
        <w:t>Cabécar Chirripó</w:t>
      </w:r>
      <w:r w:rsidR="00C97352" w:rsidRPr="00517F47">
        <w:rPr>
          <w:color w:val="000000"/>
          <w:sz w:val="22"/>
          <w:szCs w:val="22"/>
        </w:rPr>
        <w:t xml:space="preserve">, ubicado en </w:t>
      </w:r>
      <w:r w:rsidR="00834B57">
        <w:rPr>
          <w:color w:val="000000"/>
          <w:sz w:val="22"/>
          <w:szCs w:val="22"/>
        </w:rPr>
        <w:t xml:space="preserve">el </w:t>
      </w:r>
      <w:r w:rsidR="00C97352">
        <w:rPr>
          <w:color w:val="000000"/>
          <w:sz w:val="22"/>
          <w:szCs w:val="22"/>
        </w:rPr>
        <w:t xml:space="preserve">cantón de </w:t>
      </w:r>
      <w:r w:rsidR="00834B57">
        <w:rPr>
          <w:color w:val="000000"/>
          <w:sz w:val="22"/>
          <w:szCs w:val="22"/>
        </w:rPr>
        <w:t>Matina</w:t>
      </w:r>
      <w:r w:rsidR="00C97352">
        <w:rPr>
          <w:color w:val="000000"/>
          <w:sz w:val="22"/>
          <w:szCs w:val="22"/>
        </w:rPr>
        <w:t xml:space="preserve">, provincia de </w:t>
      </w:r>
      <w:r w:rsidR="00834B57">
        <w:rPr>
          <w:color w:val="000000"/>
          <w:sz w:val="22"/>
          <w:szCs w:val="22"/>
        </w:rPr>
        <w:t>Limón</w:t>
      </w:r>
      <w:r w:rsidR="00C97352" w:rsidRPr="00517F47">
        <w:rPr>
          <w:color w:val="000000"/>
          <w:sz w:val="22"/>
          <w:szCs w:val="22"/>
        </w:rPr>
        <w:t xml:space="preserve">.  </w:t>
      </w:r>
      <w:r w:rsidR="00C97352" w:rsidRPr="00517F47">
        <w:rPr>
          <w:sz w:val="22"/>
          <w:szCs w:val="22"/>
          <w:lang w:val="es-ES_tradnl"/>
        </w:rPr>
        <w:t>Dichos documentos se adjuntan al</w:t>
      </w:r>
      <w:r w:rsidR="00834B57">
        <w:rPr>
          <w:sz w:val="22"/>
          <w:szCs w:val="22"/>
          <w:lang w:val="es-ES_tradnl"/>
        </w:rPr>
        <w:t xml:space="preserve"> expediente del </w:t>
      </w:r>
      <w:r w:rsidR="00C97352" w:rsidRPr="00517F47">
        <w:rPr>
          <w:sz w:val="22"/>
          <w:szCs w:val="22"/>
          <w:lang w:val="es-ES_tradnl"/>
        </w:rPr>
        <w:t>acta.</w:t>
      </w:r>
    </w:p>
    <w:p w:rsidR="00C97352" w:rsidRPr="00517F47" w:rsidRDefault="00C97352" w:rsidP="00C97352">
      <w:pPr>
        <w:autoSpaceDE w:val="0"/>
        <w:autoSpaceDN w:val="0"/>
        <w:adjustRightInd w:val="0"/>
        <w:spacing w:line="360" w:lineRule="auto"/>
        <w:jc w:val="both"/>
        <w:rPr>
          <w:color w:val="000000"/>
          <w:sz w:val="22"/>
          <w:szCs w:val="22"/>
        </w:rPr>
      </w:pPr>
    </w:p>
    <w:p w:rsidR="00C97352" w:rsidRDefault="00834B57" w:rsidP="00C97352">
      <w:pPr>
        <w:autoSpaceDE w:val="0"/>
        <w:autoSpaceDN w:val="0"/>
        <w:adjustRightInd w:val="0"/>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118</w:t>
      </w:r>
      <w:r w:rsidRPr="0039311E">
        <w:rPr>
          <w:rFonts w:cs="Arial"/>
          <w:sz w:val="22"/>
          <w:u w:val="single"/>
          <w:lang w:val="es-ES_tradnl"/>
        </w:rPr>
        <w:t>:</w:t>
      </w:r>
      <w:r>
        <w:rPr>
          <w:rFonts w:cs="Arial"/>
          <w:sz w:val="22"/>
          <w:u w:val="single"/>
          <w:lang w:val="es-ES_tradnl"/>
        </w:rPr>
        <w:t>50</w:t>
      </w:r>
      <w:r>
        <w:rPr>
          <w:rFonts w:cs="Arial"/>
          <w:sz w:val="22"/>
          <w:lang w:val="es-ES_tradnl"/>
        </w:rPr>
        <w:t xml:space="preserve"> El ingeniero Mendoza Alfaro </w:t>
      </w:r>
      <w:r w:rsidR="00C97352">
        <w:rPr>
          <w:color w:val="000000"/>
          <w:sz w:val="22"/>
          <w:szCs w:val="22"/>
        </w:rPr>
        <w:t>expone los alcances del citado informe, presentando el detalle de la solicitud de la entidad autorizada y destacando que</w:t>
      </w:r>
      <w:r w:rsidR="00C97352" w:rsidRPr="00517F47">
        <w:rPr>
          <w:sz w:val="22"/>
          <w:szCs w:val="22"/>
        </w:rPr>
        <w:t xml:space="preserve"> el monto total del financiamiento requerido es de </w:t>
      </w:r>
      <w:r w:rsidR="00C97352" w:rsidRPr="00517F47">
        <w:rPr>
          <w:color w:val="000000"/>
          <w:sz w:val="22"/>
          <w:szCs w:val="22"/>
        </w:rPr>
        <w:t>¢</w:t>
      </w:r>
      <w:r>
        <w:rPr>
          <w:color w:val="000000"/>
          <w:sz w:val="22"/>
          <w:szCs w:val="22"/>
        </w:rPr>
        <w:t>11,7</w:t>
      </w:r>
      <w:r w:rsidR="00C97352">
        <w:rPr>
          <w:color w:val="000000"/>
          <w:sz w:val="22"/>
          <w:szCs w:val="22"/>
        </w:rPr>
        <w:t xml:space="preserve"> millones</w:t>
      </w:r>
      <w:r w:rsidR="00C97352" w:rsidRPr="00517F47">
        <w:rPr>
          <w:sz w:val="22"/>
          <w:szCs w:val="22"/>
        </w:rPr>
        <w:t>,</w:t>
      </w:r>
      <w:r w:rsidR="00C97352">
        <w:rPr>
          <w:sz w:val="22"/>
          <w:szCs w:val="22"/>
        </w:rPr>
        <w:t xml:space="preserve"> </w:t>
      </w:r>
      <w:r w:rsidR="00C97352" w:rsidRPr="00517F47">
        <w:rPr>
          <w:sz w:val="22"/>
          <w:szCs w:val="22"/>
        </w:rPr>
        <w:t xml:space="preserve">incluyendo los gastos de formalización, monto que es avalado por el Departamento Técnico del FOSUVI y por </w:t>
      </w:r>
      <w:r w:rsidR="00C97352">
        <w:rPr>
          <w:sz w:val="22"/>
          <w:szCs w:val="22"/>
        </w:rPr>
        <w:t xml:space="preserve">lo </w:t>
      </w:r>
      <w:r w:rsidR="00C97352" w:rsidRPr="00517F47">
        <w:rPr>
          <w:sz w:val="22"/>
          <w:szCs w:val="22"/>
        </w:rPr>
        <w:t>tanto se recomienda su aprobación.</w:t>
      </w:r>
    </w:p>
    <w:p w:rsidR="00C97352" w:rsidRDefault="00C97352" w:rsidP="00C97352">
      <w:pPr>
        <w:autoSpaceDE w:val="0"/>
        <w:autoSpaceDN w:val="0"/>
        <w:adjustRightInd w:val="0"/>
        <w:spacing w:line="360" w:lineRule="auto"/>
        <w:jc w:val="both"/>
        <w:rPr>
          <w:sz w:val="22"/>
          <w:szCs w:val="22"/>
        </w:rPr>
      </w:pPr>
    </w:p>
    <w:p w:rsidR="00834B57" w:rsidRDefault="00834B57" w:rsidP="00834B5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119</w:t>
      </w:r>
      <w:r w:rsidRPr="00A25DB7">
        <w:rPr>
          <w:rFonts w:cs="Arial"/>
          <w:sz w:val="22"/>
          <w:u w:val="single"/>
          <w:lang w:val="es-ES_tradnl"/>
        </w:rPr>
        <w:t>:</w:t>
      </w:r>
      <w:r>
        <w:rPr>
          <w:rFonts w:cs="Arial"/>
          <w:sz w:val="22"/>
          <w:u w:val="single"/>
          <w:lang w:val="es-ES_tradnl"/>
        </w:rPr>
        <w:t>15</w:t>
      </w:r>
      <w:r>
        <w:rPr>
          <w:rFonts w:cs="Arial"/>
          <w:sz w:val="22"/>
          <w:szCs w:val="22"/>
        </w:rPr>
        <w:t xml:space="preserve"> No </w:t>
      </w:r>
      <w:r>
        <w:rPr>
          <w:rFonts w:cs="Arial"/>
          <w:sz w:val="22"/>
        </w:rPr>
        <w:t xml:space="preserve">habiendo objeciones de los señores Directores ni por parte de los funcionarios presentes, la Junta Directiva resuelve acoger la recomendación de la </w:t>
      </w:r>
      <w:r>
        <w:rPr>
          <w:rFonts w:cs="Arial"/>
          <w:sz w:val="22"/>
          <w:szCs w:val="22"/>
        </w:rPr>
        <w:t xml:space="preserve">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379FD" w:rsidRPr="003E414D">
        <w:rPr>
          <w:rFonts w:cs="Arial"/>
          <w:b/>
          <w:sz w:val="22"/>
          <w:szCs w:val="22"/>
          <w:u w:val="single"/>
          <w:lang w:val="es-ES_tradnl"/>
        </w:rPr>
        <w:t>Solicitud de financiamiento adicional para gastos de formalización en doce casos del proyecto María Fernanda</w:t>
      </w:r>
    </w:p>
    <w:p w:rsidR="009D03FE" w:rsidRDefault="009D03FE" w:rsidP="009D03FE">
      <w:pPr>
        <w:spacing w:line="360" w:lineRule="auto"/>
        <w:jc w:val="both"/>
        <w:rPr>
          <w:rFonts w:cs="Arial"/>
          <w:sz w:val="22"/>
          <w:szCs w:val="22"/>
        </w:rPr>
      </w:pPr>
    </w:p>
    <w:p w:rsidR="00D47C93" w:rsidRDefault="009D03FE" w:rsidP="00D47C93">
      <w:pPr>
        <w:spacing w:line="360" w:lineRule="auto"/>
        <w:jc w:val="both"/>
        <w:rPr>
          <w:rFonts w:cs="Arial"/>
          <w:sz w:val="22"/>
          <w:szCs w:val="22"/>
        </w:rPr>
      </w:pPr>
      <w:r w:rsidRPr="0039311E">
        <w:rPr>
          <w:rFonts w:cs="Arial"/>
          <w:sz w:val="22"/>
          <w:u w:val="single"/>
          <w:lang w:val="es-ES_tradnl"/>
        </w:rPr>
        <w:t xml:space="preserve">Minuto </w:t>
      </w:r>
      <w:r w:rsidR="00834B57">
        <w:rPr>
          <w:rFonts w:cs="Arial"/>
          <w:sz w:val="22"/>
          <w:u w:val="single"/>
          <w:lang w:val="es-ES_tradnl"/>
        </w:rPr>
        <w:t>1</w:t>
      </w:r>
      <w:r w:rsidR="00FA0562">
        <w:rPr>
          <w:rFonts w:cs="Arial"/>
          <w:sz w:val="22"/>
          <w:u w:val="single"/>
          <w:lang w:val="es-ES_tradnl"/>
        </w:rPr>
        <w:t>19</w:t>
      </w:r>
      <w:r w:rsidRPr="0039311E">
        <w:rPr>
          <w:rFonts w:cs="Arial"/>
          <w:sz w:val="22"/>
          <w:u w:val="single"/>
          <w:lang w:val="es-ES_tradnl"/>
        </w:rPr>
        <w:t>:</w:t>
      </w:r>
      <w:r w:rsidR="00FA0562">
        <w:rPr>
          <w:rFonts w:cs="Arial"/>
          <w:sz w:val="22"/>
          <w:u w:val="single"/>
          <w:lang w:val="es-ES_tradnl"/>
        </w:rPr>
        <w:t>20</w:t>
      </w:r>
      <w:r>
        <w:rPr>
          <w:rFonts w:cs="Arial"/>
          <w:sz w:val="22"/>
          <w:lang w:val="es-ES_tradnl"/>
        </w:rPr>
        <w:t xml:space="preserve"> Se </w:t>
      </w:r>
      <w:r w:rsidR="00D47C93">
        <w:rPr>
          <w:rFonts w:cs="Arial"/>
          <w:sz w:val="22"/>
          <w:lang w:val="es-ES_tradnl"/>
        </w:rPr>
        <w:t>reinco</w:t>
      </w:r>
      <w:r w:rsidR="00FA0562">
        <w:rPr>
          <w:rFonts w:cs="Arial"/>
          <w:sz w:val="22"/>
          <w:lang w:val="es-ES_tradnl"/>
        </w:rPr>
        <w:t>r</w:t>
      </w:r>
      <w:r w:rsidR="00D47C93">
        <w:rPr>
          <w:rFonts w:cs="Arial"/>
          <w:sz w:val="22"/>
          <w:lang w:val="es-ES_tradnl"/>
        </w:rPr>
        <w:t xml:space="preserve">pora a la </w:t>
      </w:r>
      <w:r w:rsidR="00FA0562">
        <w:rPr>
          <w:rFonts w:cs="Arial"/>
          <w:sz w:val="22"/>
          <w:lang w:val="es-ES_tradnl"/>
        </w:rPr>
        <w:t xml:space="preserve">sesión el señor Gerente General y se procede a conocer el </w:t>
      </w:r>
      <w:r>
        <w:rPr>
          <w:rFonts w:cs="Arial"/>
          <w:sz w:val="22"/>
          <w:lang w:val="es-ES_tradnl"/>
        </w:rPr>
        <w:t xml:space="preserve">oficio </w:t>
      </w:r>
      <w:r w:rsidR="00D47C93">
        <w:rPr>
          <w:rFonts w:cs="Arial"/>
          <w:sz w:val="22"/>
          <w:szCs w:val="22"/>
        </w:rPr>
        <w:t>GG-ME-0</w:t>
      </w:r>
      <w:r w:rsidR="00FA0562">
        <w:rPr>
          <w:rFonts w:cs="Arial"/>
          <w:sz w:val="22"/>
          <w:szCs w:val="22"/>
        </w:rPr>
        <w:t>081</w:t>
      </w:r>
      <w:r w:rsidR="00D47C93">
        <w:rPr>
          <w:rFonts w:cs="Arial"/>
          <w:sz w:val="22"/>
          <w:szCs w:val="22"/>
        </w:rPr>
        <w:t>-201</w:t>
      </w:r>
      <w:r w:rsidR="00FA0562">
        <w:rPr>
          <w:rFonts w:cs="Arial"/>
          <w:sz w:val="22"/>
          <w:szCs w:val="22"/>
        </w:rPr>
        <w:t>9</w:t>
      </w:r>
      <w:r w:rsidR="00D47C93">
        <w:rPr>
          <w:rFonts w:cs="Arial"/>
          <w:sz w:val="22"/>
          <w:szCs w:val="22"/>
        </w:rPr>
        <w:t xml:space="preserve"> del </w:t>
      </w:r>
      <w:r w:rsidR="00FA0562">
        <w:rPr>
          <w:rFonts w:cs="Arial"/>
          <w:sz w:val="22"/>
          <w:szCs w:val="22"/>
        </w:rPr>
        <w:t>31</w:t>
      </w:r>
      <w:r w:rsidR="00D47C93">
        <w:rPr>
          <w:rFonts w:cs="Arial"/>
          <w:sz w:val="22"/>
          <w:szCs w:val="22"/>
        </w:rPr>
        <w:t xml:space="preserve"> de </w:t>
      </w:r>
      <w:r w:rsidR="00FA0562">
        <w:rPr>
          <w:rFonts w:cs="Arial"/>
          <w:sz w:val="22"/>
          <w:szCs w:val="22"/>
        </w:rPr>
        <w:t>enero</w:t>
      </w:r>
      <w:r w:rsidR="00D47C93">
        <w:rPr>
          <w:rFonts w:cs="Arial"/>
          <w:sz w:val="22"/>
          <w:szCs w:val="22"/>
        </w:rPr>
        <w:t xml:space="preserve"> de 201</w:t>
      </w:r>
      <w:r w:rsidR="00FA0562">
        <w:rPr>
          <w:rFonts w:cs="Arial"/>
          <w:sz w:val="22"/>
          <w:szCs w:val="22"/>
        </w:rPr>
        <w:t>9</w:t>
      </w:r>
      <w:r w:rsidR="00D47C93">
        <w:rPr>
          <w:rFonts w:cs="Arial"/>
          <w:sz w:val="22"/>
          <w:szCs w:val="22"/>
        </w:rPr>
        <w:t xml:space="preserve">, mediante el cual, la </w:t>
      </w:r>
      <w:r w:rsidR="00D47C93" w:rsidRPr="000E179C">
        <w:rPr>
          <w:rFonts w:cs="Arial"/>
          <w:sz w:val="22"/>
          <w:szCs w:val="22"/>
        </w:rPr>
        <w:t>Gerencia General</w:t>
      </w:r>
      <w:r w:rsidR="00D47C93">
        <w:rPr>
          <w:rFonts w:cs="Arial"/>
          <w:sz w:val="22"/>
          <w:szCs w:val="22"/>
        </w:rPr>
        <w:t xml:space="preserve"> remite y avala el informe </w:t>
      </w:r>
      <w:r w:rsidR="00FA0562">
        <w:rPr>
          <w:rFonts w:cs="Arial"/>
          <w:sz w:val="22"/>
          <w:szCs w:val="22"/>
        </w:rPr>
        <w:t>SO</w:t>
      </w:r>
      <w:r w:rsidR="00D47C93">
        <w:rPr>
          <w:rFonts w:cs="Arial"/>
          <w:sz w:val="22"/>
          <w:szCs w:val="22"/>
        </w:rPr>
        <w:t>-OF-0</w:t>
      </w:r>
      <w:r w:rsidR="00FA0562">
        <w:rPr>
          <w:rFonts w:cs="Arial"/>
          <w:sz w:val="22"/>
          <w:szCs w:val="22"/>
        </w:rPr>
        <w:t>037</w:t>
      </w:r>
      <w:r w:rsidR="00D47C93">
        <w:rPr>
          <w:rFonts w:cs="Arial"/>
          <w:sz w:val="22"/>
          <w:szCs w:val="22"/>
        </w:rPr>
        <w:t>-201</w:t>
      </w:r>
      <w:r w:rsidR="00FA0562">
        <w:rPr>
          <w:rFonts w:cs="Arial"/>
          <w:sz w:val="22"/>
          <w:szCs w:val="22"/>
        </w:rPr>
        <w:t>9</w:t>
      </w:r>
      <w:r w:rsidR="00D47C93">
        <w:rPr>
          <w:rFonts w:cs="Arial"/>
          <w:sz w:val="22"/>
          <w:szCs w:val="22"/>
        </w:rPr>
        <w:t xml:space="preserve"> de la </w:t>
      </w:r>
      <w:r w:rsidR="00FA0562">
        <w:rPr>
          <w:rFonts w:cs="Arial"/>
          <w:sz w:val="22"/>
          <w:szCs w:val="22"/>
        </w:rPr>
        <w:t>Subgerencia de Operaciones</w:t>
      </w:r>
      <w:r w:rsidR="00D47C93">
        <w:rPr>
          <w:rFonts w:cs="Arial"/>
          <w:sz w:val="22"/>
          <w:szCs w:val="22"/>
        </w:rPr>
        <w:t xml:space="preserve">, que contiene los resultados del estudio efectuado a la solicitud del Grupo Mutual Alajuela – La Vivienda de </w:t>
      </w:r>
      <w:r w:rsidR="00D47C93" w:rsidRPr="002B0618">
        <w:rPr>
          <w:rFonts w:cs="Arial"/>
          <w:color w:val="000000"/>
          <w:sz w:val="22"/>
          <w:szCs w:val="22"/>
        </w:rPr>
        <w:t>Ahorro y Préstamo</w:t>
      </w:r>
      <w:r w:rsidR="00D47C93">
        <w:rPr>
          <w:rFonts w:cs="Arial"/>
          <w:color w:val="000000"/>
          <w:sz w:val="22"/>
          <w:szCs w:val="22"/>
        </w:rPr>
        <w:t xml:space="preserve"> (Grupo Mutual)</w:t>
      </w:r>
      <w:r w:rsidR="00D47C93">
        <w:rPr>
          <w:rFonts w:cs="Arial"/>
          <w:sz w:val="22"/>
          <w:szCs w:val="22"/>
        </w:rPr>
        <w:t xml:space="preserve">, para aprobar un </w:t>
      </w:r>
      <w:r w:rsidR="00D47C93" w:rsidRPr="0022674F">
        <w:rPr>
          <w:rFonts w:cs="Arial"/>
          <w:sz w:val="22"/>
          <w:szCs w:val="22"/>
        </w:rPr>
        <w:t xml:space="preserve">financiamiento adicional </w:t>
      </w:r>
      <w:r w:rsidR="00D47C93">
        <w:rPr>
          <w:rFonts w:cs="Arial"/>
          <w:sz w:val="22"/>
          <w:szCs w:val="22"/>
        </w:rPr>
        <w:t xml:space="preserve">tendiente a sufragar los gastos de formalización de </w:t>
      </w:r>
      <w:r w:rsidR="00FA0562">
        <w:rPr>
          <w:rFonts w:cs="Arial"/>
          <w:sz w:val="22"/>
          <w:szCs w:val="22"/>
        </w:rPr>
        <w:t>dos</w:t>
      </w:r>
      <w:r w:rsidR="00D47C93">
        <w:rPr>
          <w:rFonts w:cs="Arial"/>
          <w:sz w:val="22"/>
          <w:szCs w:val="22"/>
        </w:rPr>
        <w:t xml:space="preserve"> beneficiarios del </w:t>
      </w:r>
      <w:r w:rsidR="00D47C93" w:rsidRPr="00DC35C6">
        <w:rPr>
          <w:sz w:val="22"/>
          <w:szCs w:val="22"/>
        </w:rPr>
        <w:t xml:space="preserve">proyecto habitacional </w:t>
      </w:r>
      <w:r w:rsidR="00D47C93">
        <w:rPr>
          <w:rFonts w:cs="Arial"/>
          <w:sz w:val="22"/>
          <w:szCs w:val="22"/>
        </w:rPr>
        <w:t>María Fernanda</w:t>
      </w:r>
      <w:r w:rsidR="00D47C93" w:rsidRPr="002E30F1">
        <w:rPr>
          <w:rFonts w:cs="Arial"/>
          <w:sz w:val="22"/>
          <w:szCs w:val="22"/>
        </w:rPr>
        <w:t xml:space="preserve">, ubicado en el distrito </w:t>
      </w:r>
      <w:r w:rsidR="00D47C93">
        <w:rPr>
          <w:rFonts w:cs="Arial"/>
          <w:sz w:val="22"/>
          <w:szCs w:val="22"/>
        </w:rPr>
        <w:t xml:space="preserve">Laurel del cantón de Corredores, provincia de Puntarenas, y aprobado con el </w:t>
      </w:r>
      <w:r w:rsidR="00D47C93" w:rsidRPr="002E30F1">
        <w:rPr>
          <w:rFonts w:cs="Arial"/>
          <w:sz w:val="22"/>
          <w:szCs w:val="22"/>
        </w:rPr>
        <w:t>acuerdo N°</w:t>
      </w:r>
      <w:r w:rsidR="00D47C93">
        <w:rPr>
          <w:rFonts w:cs="Arial"/>
          <w:sz w:val="22"/>
          <w:szCs w:val="22"/>
        </w:rPr>
        <w:t xml:space="preserve"> 2 de la sesión 01-2015 del 28 de enero de 2015.  Dichos documentos se adjuntan a</w:t>
      </w:r>
      <w:r w:rsidR="00FA0562">
        <w:rPr>
          <w:rFonts w:cs="Arial"/>
          <w:sz w:val="22"/>
          <w:szCs w:val="22"/>
        </w:rPr>
        <w:t>l expediente del</w:t>
      </w:r>
      <w:r w:rsidR="00D47C93">
        <w:rPr>
          <w:rFonts w:cs="Arial"/>
          <w:sz w:val="22"/>
          <w:szCs w:val="22"/>
        </w:rPr>
        <w:t xml:space="preserve"> acta.</w:t>
      </w:r>
    </w:p>
    <w:p w:rsidR="00D47C93" w:rsidRDefault="00D47C93" w:rsidP="00D47C93">
      <w:pPr>
        <w:spacing w:line="360" w:lineRule="auto"/>
        <w:jc w:val="both"/>
        <w:rPr>
          <w:rFonts w:cs="Arial"/>
          <w:sz w:val="22"/>
          <w:szCs w:val="22"/>
        </w:rPr>
      </w:pPr>
    </w:p>
    <w:p w:rsidR="00D47C93" w:rsidRDefault="00FA0562" w:rsidP="00D47C9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119</w:t>
      </w:r>
      <w:r w:rsidRPr="0039311E">
        <w:rPr>
          <w:rFonts w:cs="Arial"/>
          <w:sz w:val="22"/>
          <w:u w:val="single"/>
          <w:lang w:val="es-ES_tradnl"/>
        </w:rPr>
        <w:t>:</w:t>
      </w:r>
      <w:r>
        <w:rPr>
          <w:rFonts w:cs="Arial"/>
          <w:sz w:val="22"/>
          <w:u w:val="single"/>
          <w:lang w:val="es-ES_tradnl"/>
        </w:rPr>
        <w:t>30</w:t>
      </w:r>
      <w:r>
        <w:rPr>
          <w:rFonts w:cs="Arial"/>
          <w:sz w:val="22"/>
          <w:lang w:val="es-ES_tradnl"/>
        </w:rPr>
        <w:t xml:space="preserve"> El ingeniero Mendoza Alfaro expone los alcances del citado informe</w:t>
      </w:r>
      <w:r w:rsidR="00D47C93">
        <w:rPr>
          <w:rFonts w:cs="Arial"/>
          <w:bCs/>
          <w:sz w:val="22"/>
          <w:szCs w:val="22"/>
        </w:rPr>
        <w:t xml:space="preserve">, </w:t>
      </w:r>
      <w:r>
        <w:rPr>
          <w:rFonts w:cs="Arial"/>
          <w:bCs/>
          <w:sz w:val="22"/>
          <w:szCs w:val="22"/>
        </w:rPr>
        <w:t>destacando que</w:t>
      </w:r>
      <w:r w:rsidR="00D47C93">
        <w:rPr>
          <w:rFonts w:cs="Arial"/>
          <w:sz w:val="22"/>
          <w:szCs w:val="22"/>
        </w:rPr>
        <w:t xml:space="preserve"> </w:t>
      </w:r>
      <w:r>
        <w:rPr>
          <w:rFonts w:cs="Arial"/>
          <w:sz w:val="22"/>
          <w:szCs w:val="22"/>
        </w:rPr>
        <w:t>se</w:t>
      </w:r>
      <w:r w:rsidR="00D47C93" w:rsidRPr="0022674F">
        <w:rPr>
          <w:rFonts w:cs="Arial"/>
          <w:sz w:val="22"/>
          <w:szCs w:val="22"/>
        </w:rPr>
        <w:t xml:space="preserve"> solicita </w:t>
      </w:r>
      <w:r w:rsidR="00D47C93">
        <w:rPr>
          <w:rFonts w:cs="Arial"/>
          <w:sz w:val="22"/>
          <w:szCs w:val="22"/>
        </w:rPr>
        <w:t xml:space="preserve">el </w:t>
      </w:r>
      <w:r w:rsidR="00D47C93" w:rsidRPr="0022674F">
        <w:rPr>
          <w:rFonts w:cs="Arial"/>
          <w:sz w:val="22"/>
          <w:szCs w:val="22"/>
        </w:rPr>
        <w:t>otorga</w:t>
      </w:r>
      <w:r w:rsidR="00D47C93">
        <w:rPr>
          <w:rFonts w:cs="Arial"/>
          <w:sz w:val="22"/>
          <w:szCs w:val="22"/>
        </w:rPr>
        <w:t>miento de</w:t>
      </w:r>
      <w:r w:rsidR="00D47C93" w:rsidRPr="0022674F">
        <w:rPr>
          <w:rFonts w:cs="Arial"/>
          <w:sz w:val="22"/>
          <w:szCs w:val="22"/>
        </w:rPr>
        <w:t xml:space="preserve"> un financiamiento adicional </w:t>
      </w:r>
      <w:r>
        <w:rPr>
          <w:rFonts w:cs="Arial"/>
          <w:sz w:val="22"/>
          <w:szCs w:val="22"/>
        </w:rPr>
        <w:t xml:space="preserve">por un monto total  de </w:t>
      </w:r>
      <w:r w:rsidRPr="00BE09A5">
        <w:rPr>
          <w:rFonts w:cs="Arial"/>
          <w:sz w:val="22"/>
        </w:rPr>
        <w:t>¢</w:t>
      </w:r>
      <w:r>
        <w:rPr>
          <w:rFonts w:cs="Arial"/>
          <w:sz w:val="22"/>
        </w:rPr>
        <w:t>3,7 millones</w:t>
      </w:r>
      <w:r w:rsidRPr="00BE09A5">
        <w:rPr>
          <w:rFonts w:cs="Arial"/>
          <w:sz w:val="22"/>
        </w:rPr>
        <w:t>,</w:t>
      </w:r>
      <w:r>
        <w:rPr>
          <w:rFonts w:cs="Arial"/>
          <w:sz w:val="22"/>
        </w:rPr>
        <w:t xml:space="preserve"> </w:t>
      </w:r>
      <w:r w:rsidR="00D47C93">
        <w:rPr>
          <w:rFonts w:cs="Arial"/>
          <w:sz w:val="22"/>
          <w:szCs w:val="22"/>
        </w:rPr>
        <w:t>par</w:t>
      </w:r>
      <w:r w:rsidR="00D47C93" w:rsidRPr="0022674F">
        <w:rPr>
          <w:rFonts w:cs="Arial"/>
          <w:sz w:val="22"/>
          <w:szCs w:val="22"/>
        </w:rPr>
        <w:t xml:space="preserve">a </w:t>
      </w:r>
      <w:r w:rsidR="00D47C93">
        <w:rPr>
          <w:rFonts w:cs="Arial"/>
          <w:sz w:val="22"/>
          <w:szCs w:val="22"/>
        </w:rPr>
        <w:t xml:space="preserve">sufragar los gastos de formalización de </w:t>
      </w:r>
      <w:r>
        <w:rPr>
          <w:rFonts w:cs="Arial"/>
          <w:sz w:val="22"/>
          <w:szCs w:val="22"/>
        </w:rPr>
        <w:t>dos</w:t>
      </w:r>
      <w:r w:rsidR="00D47C93">
        <w:rPr>
          <w:rFonts w:cs="Arial"/>
          <w:sz w:val="22"/>
          <w:szCs w:val="22"/>
        </w:rPr>
        <w:t xml:space="preserve"> beneficiarios del citado proyecto de vivienda</w:t>
      </w:r>
      <w:r w:rsidR="00D47C93" w:rsidRPr="0022674F">
        <w:rPr>
          <w:rFonts w:cs="Arial"/>
          <w:sz w:val="22"/>
          <w:szCs w:val="22"/>
        </w:rPr>
        <w:t xml:space="preserve">, </w:t>
      </w:r>
      <w:r w:rsidR="00D47C93">
        <w:rPr>
          <w:rFonts w:cs="Arial"/>
          <w:sz w:val="22"/>
          <w:szCs w:val="22"/>
        </w:rPr>
        <w:t>de conformidad con lo establecido en las “</w:t>
      </w:r>
      <w:r w:rsidR="00D47C93" w:rsidRPr="00FD7D03">
        <w:rPr>
          <w:rFonts w:cs="Arial"/>
          <w:sz w:val="22"/>
          <w:szCs w:val="22"/>
        </w:rPr>
        <w:t xml:space="preserve">condiciones del financiamiento para los gastos de formalización del </w:t>
      </w:r>
      <w:r w:rsidR="00D47C93" w:rsidRPr="00FD7D03">
        <w:rPr>
          <w:rFonts w:cs="Arial"/>
          <w:color w:val="000000"/>
          <w:sz w:val="22"/>
          <w:szCs w:val="22"/>
        </w:rPr>
        <w:t xml:space="preserve">Bono Familiar de Vivienda, </w:t>
      </w:r>
      <w:r w:rsidR="00D47C93" w:rsidRPr="00FD7D03">
        <w:rPr>
          <w:rFonts w:cs="Arial"/>
          <w:sz w:val="22"/>
          <w:szCs w:val="22"/>
        </w:rPr>
        <w:t xml:space="preserve">en casos tramitados al amparo del artículo 59 de la Ley 7052 y bajo las modalidades S-001, S-002, </w:t>
      </w:r>
      <w:r w:rsidR="00D47C93" w:rsidRPr="00FD7D03">
        <w:rPr>
          <w:rFonts w:cs="Arial"/>
          <w:sz w:val="22"/>
          <w:szCs w:val="22"/>
        </w:rPr>
        <w:lastRenderedPageBreak/>
        <w:t>Llave en Mano y casos individuales</w:t>
      </w:r>
      <w:r w:rsidR="00D47C93">
        <w:rPr>
          <w:rFonts w:cs="Arial"/>
          <w:sz w:val="22"/>
          <w:szCs w:val="22"/>
        </w:rPr>
        <w:t xml:space="preserve">”, contenidas en el acuerdo </w:t>
      </w:r>
      <w:r w:rsidR="00D47C93" w:rsidRPr="000023E7">
        <w:rPr>
          <w:rFonts w:cs="Arial"/>
          <w:sz w:val="22"/>
          <w:szCs w:val="22"/>
          <w:lang w:val="es-ES_tradnl"/>
        </w:rPr>
        <w:t>N°</w:t>
      </w:r>
      <w:r w:rsidR="00D47C93">
        <w:rPr>
          <w:rFonts w:cs="Arial"/>
          <w:sz w:val="22"/>
          <w:szCs w:val="22"/>
          <w:lang w:val="es-ES_tradnl"/>
        </w:rPr>
        <w:t>5</w:t>
      </w:r>
      <w:r w:rsidR="00D47C93" w:rsidRPr="000023E7">
        <w:rPr>
          <w:rFonts w:cs="Arial"/>
          <w:sz w:val="22"/>
          <w:szCs w:val="22"/>
        </w:rPr>
        <w:t xml:space="preserve"> de la sesión </w:t>
      </w:r>
      <w:r w:rsidR="00D47C93">
        <w:rPr>
          <w:rFonts w:cs="Arial"/>
          <w:sz w:val="22"/>
          <w:szCs w:val="22"/>
        </w:rPr>
        <w:t>11</w:t>
      </w:r>
      <w:r w:rsidR="00D47C93" w:rsidRPr="000023E7">
        <w:rPr>
          <w:rFonts w:cs="Arial"/>
          <w:sz w:val="22"/>
          <w:szCs w:val="22"/>
        </w:rPr>
        <w:t>-201</w:t>
      </w:r>
      <w:r w:rsidR="00D47C93">
        <w:rPr>
          <w:rFonts w:cs="Arial"/>
          <w:sz w:val="22"/>
          <w:szCs w:val="22"/>
        </w:rPr>
        <w:t>5</w:t>
      </w:r>
      <w:r w:rsidR="00D47C93" w:rsidRPr="000023E7">
        <w:rPr>
          <w:rFonts w:cs="Arial"/>
          <w:sz w:val="22"/>
          <w:szCs w:val="22"/>
        </w:rPr>
        <w:t xml:space="preserve"> del </w:t>
      </w:r>
      <w:r w:rsidR="00D47C93">
        <w:rPr>
          <w:rFonts w:cs="Arial"/>
          <w:sz w:val="22"/>
          <w:szCs w:val="22"/>
        </w:rPr>
        <w:t>11</w:t>
      </w:r>
      <w:r w:rsidR="00D47C93" w:rsidRPr="000023E7">
        <w:rPr>
          <w:rFonts w:cs="Arial"/>
          <w:sz w:val="22"/>
          <w:szCs w:val="22"/>
        </w:rPr>
        <w:t xml:space="preserve"> de </w:t>
      </w:r>
      <w:r w:rsidR="00D47C93">
        <w:rPr>
          <w:rFonts w:cs="Arial"/>
          <w:sz w:val="22"/>
          <w:szCs w:val="22"/>
        </w:rPr>
        <w:t>marzo</w:t>
      </w:r>
      <w:r w:rsidR="00D47C93" w:rsidRPr="000023E7">
        <w:rPr>
          <w:rFonts w:cs="Arial"/>
          <w:sz w:val="22"/>
          <w:szCs w:val="22"/>
        </w:rPr>
        <w:t xml:space="preserve"> de 201</w:t>
      </w:r>
      <w:r w:rsidR="00D47C93">
        <w:rPr>
          <w:rFonts w:cs="Arial"/>
          <w:sz w:val="22"/>
          <w:szCs w:val="22"/>
        </w:rPr>
        <w:t>5.</w:t>
      </w:r>
    </w:p>
    <w:p w:rsidR="00D47C93" w:rsidRDefault="00D47C93" w:rsidP="00D47C93">
      <w:pPr>
        <w:spacing w:line="360" w:lineRule="auto"/>
        <w:jc w:val="both"/>
        <w:rPr>
          <w:rFonts w:cs="Arial"/>
          <w:sz w:val="22"/>
          <w:szCs w:val="22"/>
        </w:rPr>
      </w:pPr>
    </w:p>
    <w:p w:rsidR="00D47C93" w:rsidRDefault="00FA0562" w:rsidP="00D47C93">
      <w:pPr>
        <w:spacing w:line="360" w:lineRule="auto"/>
        <w:jc w:val="both"/>
        <w:rPr>
          <w:rFonts w:cs="Arial"/>
          <w:sz w:val="22"/>
          <w:szCs w:val="22"/>
        </w:rPr>
      </w:pPr>
      <w:r w:rsidRPr="00085875">
        <w:rPr>
          <w:rFonts w:cs="Arial"/>
          <w:color w:val="000000"/>
          <w:sz w:val="22"/>
          <w:szCs w:val="22"/>
          <w:u w:val="single"/>
        </w:rPr>
        <w:t xml:space="preserve">Minuto </w:t>
      </w:r>
      <w:r>
        <w:rPr>
          <w:rFonts w:cs="Arial"/>
          <w:color w:val="000000"/>
          <w:sz w:val="22"/>
          <w:szCs w:val="22"/>
          <w:u w:val="single"/>
        </w:rPr>
        <w:t>121</w:t>
      </w:r>
      <w:r w:rsidRPr="00085875">
        <w:rPr>
          <w:rFonts w:cs="Arial"/>
          <w:color w:val="000000"/>
          <w:sz w:val="22"/>
          <w:szCs w:val="22"/>
          <w:u w:val="single"/>
        </w:rPr>
        <w:t>:</w:t>
      </w:r>
      <w:r>
        <w:rPr>
          <w:rFonts w:cs="Arial"/>
          <w:color w:val="000000"/>
          <w:sz w:val="22"/>
          <w:szCs w:val="22"/>
          <w:u w:val="single"/>
        </w:rPr>
        <w:t>50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los señores Directores resuelven actuar de la forma recomendada, pero además se concuerda en la pertinencia de girar instrucciones a la </w:t>
      </w:r>
      <w:r w:rsidRPr="00FA0562">
        <w:rPr>
          <w:rFonts w:cs="Arial"/>
          <w:bCs/>
          <w:sz w:val="22"/>
          <w:szCs w:val="22"/>
        </w:rPr>
        <w:t>Administración</w:t>
      </w:r>
      <w:r>
        <w:rPr>
          <w:rFonts w:cs="Arial"/>
          <w:bCs/>
          <w:sz w:val="22"/>
          <w:szCs w:val="22"/>
        </w:rPr>
        <w:t xml:space="preserve">, para darle prioridad al trámite de los gastos de formalización de los proyectos de vivienda que son objeto de </w:t>
      </w:r>
      <w:r>
        <w:rPr>
          <w:rFonts w:cs="Arial"/>
          <w:sz w:val="22"/>
          <w:szCs w:val="22"/>
        </w:rPr>
        <w:t>lo establecido en las “C</w:t>
      </w:r>
      <w:r w:rsidRPr="00FD7D03">
        <w:rPr>
          <w:rFonts w:cs="Arial"/>
          <w:sz w:val="22"/>
          <w:szCs w:val="22"/>
        </w:rPr>
        <w:t xml:space="preserve">ondiciones del financiamiento para los gastos de formalización del </w:t>
      </w:r>
      <w:r w:rsidRPr="00FD7D03">
        <w:rPr>
          <w:rFonts w:cs="Arial"/>
          <w:color w:val="000000"/>
          <w:sz w:val="22"/>
          <w:szCs w:val="22"/>
        </w:rPr>
        <w:t xml:space="preserve">Bono Familiar de Vivienda, </w:t>
      </w:r>
      <w:r w:rsidRPr="00FD7D03">
        <w:rPr>
          <w:rFonts w:cs="Arial"/>
          <w:sz w:val="22"/>
          <w:szCs w:val="22"/>
        </w:rPr>
        <w:t>en casos tramitados al amparo del artículo 59 de la Ley 7052 y bajo las modalidades S-001, S-002, Llave en Mano y casos individuales</w:t>
      </w:r>
      <w:r>
        <w:rPr>
          <w:rFonts w:cs="Arial"/>
          <w:sz w:val="22"/>
          <w:szCs w:val="22"/>
        </w:rPr>
        <w:t>”</w:t>
      </w:r>
      <w:r w:rsidR="007E084C">
        <w:rPr>
          <w:rFonts w:cs="Arial"/>
          <w:sz w:val="22"/>
          <w:szCs w:val="22"/>
        </w:rPr>
        <w:t>.  Esto con el fin</w:t>
      </w:r>
      <w:r>
        <w:rPr>
          <w:rFonts w:cs="Arial"/>
          <w:sz w:val="22"/>
          <w:szCs w:val="22"/>
        </w:rPr>
        <w:t xml:space="preserve"> de agilizar el proceso de liquidación de esos proyecto</w:t>
      </w:r>
      <w:r w:rsidR="007E084C">
        <w:rPr>
          <w:rFonts w:cs="Arial"/>
          <w:sz w:val="22"/>
          <w:szCs w:val="22"/>
        </w:rPr>
        <w:t>s.</w:t>
      </w:r>
    </w:p>
    <w:p w:rsidR="00FA0562" w:rsidRDefault="00FA0562" w:rsidP="00D47C93">
      <w:pPr>
        <w:spacing w:line="360" w:lineRule="auto"/>
        <w:jc w:val="both"/>
        <w:rPr>
          <w:rFonts w:cs="Arial"/>
          <w:sz w:val="22"/>
          <w:szCs w:val="22"/>
        </w:rPr>
      </w:pPr>
    </w:p>
    <w:p w:rsidR="007E084C" w:rsidRDefault="007E084C" w:rsidP="007E084C">
      <w:pPr>
        <w:spacing w:line="360" w:lineRule="auto"/>
        <w:jc w:val="both"/>
        <w:rPr>
          <w:rFonts w:cs="Arial"/>
          <w:sz w:val="22"/>
          <w:lang w:val="es-ES_tradnl"/>
        </w:rPr>
      </w:pPr>
      <w:r w:rsidRPr="00085875">
        <w:rPr>
          <w:rFonts w:cs="Arial"/>
          <w:color w:val="000000"/>
          <w:sz w:val="22"/>
          <w:szCs w:val="22"/>
          <w:u w:val="single"/>
        </w:rPr>
        <w:t xml:space="preserve">Minuto </w:t>
      </w:r>
      <w:r>
        <w:rPr>
          <w:rFonts w:cs="Arial"/>
          <w:color w:val="000000"/>
          <w:sz w:val="22"/>
          <w:szCs w:val="22"/>
          <w:u w:val="single"/>
        </w:rPr>
        <w:t>125</w:t>
      </w:r>
      <w:r w:rsidRPr="00085875">
        <w:rPr>
          <w:rFonts w:cs="Arial"/>
          <w:color w:val="000000"/>
          <w:sz w:val="22"/>
          <w:szCs w:val="22"/>
          <w:u w:val="single"/>
        </w:rPr>
        <w:t>:</w:t>
      </w:r>
      <w:r>
        <w:rPr>
          <w:rFonts w:cs="Arial"/>
          <w:color w:val="000000"/>
          <w:sz w:val="22"/>
          <w:szCs w:val="22"/>
          <w:u w:val="single"/>
        </w:rPr>
        <w:t>45</w:t>
      </w:r>
      <w:r>
        <w:rPr>
          <w:rFonts w:cs="Arial"/>
          <w:color w:val="000000"/>
          <w:sz w:val="22"/>
          <w:szCs w:val="22"/>
        </w:rPr>
        <w:t xml:space="preserve"> </w:t>
      </w:r>
      <w:r w:rsidR="00D47C93">
        <w:rPr>
          <w:rFonts w:cs="Arial"/>
          <w:sz w:val="22"/>
          <w:szCs w:val="22"/>
        </w:rPr>
        <w:t xml:space="preserve">Finalmente, </w:t>
      </w:r>
      <w:r w:rsidR="00D47C93" w:rsidRPr="00B32169">
        <w:rPr>
          <w:rFonts w:cs="Arial"/>
          <w:bCs/>
          <w:sz w:val="22"/>
          <w:szCs w:val="22"/>
        </w:rPr>
        <w:t xml:space="preserve">no habiendo </w:t>
      </w:r>
      <w:r>
        <w:rPr>
          <w:rFonts w:cs="Arial"/>
          <w:bCs/>
          <w:sz w:val="22"/>
          <w:szCs w:val="22"/>
        </w:rPr>
        <w:t xml:space="preserve">más observaciones </w:t>
      </w:r>
      <w:r w:rsidR="00D47C93" w:rsidRPr="00B32169">
        <w:rPr>
          <w:rFonts w:cs="Arial"/>
          <w:bCs/>
          <w:sz w:val="22"/>
          <w:szCs w:val="22"/>
        </w:rPr>
        <w:t xml:space="preserve">de los señores Directores ni por parte de los funcionarios presentes, la Junta Directiva </w:t>
      </w:r>
      <w:r>
        <w:rPr>
          <w:rFonts w:cs="Arial"/>
          <w:bCs/>
          <w:sz w:val="22"/>
          <w:szCs w:val="22"/>
        </w:rPr>
        <w:t xml:space="preserve">toma </w:t>
      </w:r>
      <w:r>
        <w:rPr>
          <w:rFonts w:cs="Arial"/>
          <w:sz w:val="22"/>
          <w:szCs w:val="22"/>
        </w:rPr>
        <w:t xml:space="preserve">el </w:t>
      </w:r>
      <w:r>
        <w:rPr>
          <w:rFonts w:cs="Arial"/>
          <w:b/>
          <w:sz w:val="22"/>
          <w:szCs w:val="22"/>
        </w:rPr>
        <w:t>A</w:t>
      </w:r>
      <w:r w:rsidRPr="00ED0EF0">
        <w:rPr>
          <w:rFonts w:cs="Arial"/>
          <w:b/>
          <w:sz w:val="22"/>
          <w:szCs w:val="22"/>
        </w:rPr>
        <w:t xml:space="preserve">cuerdo N° </w:t>
      </w:r>
      <w:r>
        <w:rPr>
          <w:rFonts w:cs="Arial"/>
          <w:b/>
          <w:sz w:val="22"/>
          <w:szCs w:val="22"/>
        </w:rPr>
        <w:t xml:space="preserve">7 </w:t>
      </w:r>
      <w:r w:rsidRPr="007E084C">
        <w:rPr>
          <w:rFonts w:cs="Arial"/>
          <w:sz w:val="22"/>
          <w:szCs w:val="22"/>
        </w:rPr>
        <w:t>y el</w:t>
      </w:r>
      <w:r>
        <w:rPr>
          <w:rFonts w:cs="Arial"/>
          <w:b/>
          <w:sz w:val="22"/>
          <w:szCs w:val="22"/>
        </w:rPr>
        <w:t xml:space="preserve"> Acuerdo N° 8</w:t>
      </w:r>
      <w:r w:rsidRPr="007E084C">
        <w:rPr>
          <w:rFonts w:cs="Arial"/>
          <w:sz w:val="22"/>
          <w:szCs w:val="22"/>
        </w:rPr>
        <w:t xml:space="preserve">,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379FD" w:rsidRPr="003E414D">
        <w:rPr>
          <w:rFonts w:cs="Arial"/>
          <w:b/>
          <w:sz w:val="22"/>
          <w:szCs w:val="22"/>
          <w:u w:val="single"/>
          <w:lang w:val="es-ES_tradnl"/>
        </w:rPr>
        <w:t>Sustitución de un beneficiario del proyecto Chorotega</w:t>
      </w:r>
      <w:r w:rsidR="00C379FD" w:rsidRPr="00C379FD">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3A3A45" w:rsidRPr="001726C4" w:rsidRDefault="009D03FE" w:rsidP="003A3A45">
      <w:pPr>
        <w:spacing w:line="360" w:lineRule="auto"/>
        <w:jc w:val="both"/>
        <w:rPr>
          <w:rFonts w:cs="Arial"/>
          <w:sz w:val="22"/>
          <w:szCs w:val="22"/>
        </w:rPr>
      </w:pPr>
      <w:r w:rsidRPr="0039311E">
        <w:rPr>
          <w:rFonts w:cs="Arial"/>
          <w:sz w:val="22"/>
          <w:u w:val="single"/>
          <w:lang w:val="es-ES_tradnl"/>
        </w:rPr>
        <w:t xml:space="preserve">Minuto </w:t>
      </w:r>
      <w:r w:rsidR="00B810C1">
        <w:rPr>
          <w:rFonts w:cs="Arial"/>
          <w:sz w:val="22"/>
          <w:u w:val="single"/>
          <w:lang w:val="es-ES_tradnl"/>
        </w:rPr>
        <w:t>126</w:t>
      </w:r>
      <w:r w:rsidRPr="0039311E">
        <w:rPr>
          <w:rFonts w:cs="Arial"/>
          <w:sz w:val="22"/>
          <w:u w:val="single"/>
          <w:lang w:val="es-ES_tradnl"/>
        </w:rPr>
        <w:t>:</w:t>
      </w:r>
      <w:r w:rsidR="00B810C1">
        <w:rPr>
          <w:rFonts w:cs="Arial"/>
          <w:sz w:val="22"/>
          <w:u w:val="single"/>
          <w:lang w:val="es-ES_tradnl"/>
        </w:rPr>
        <w:t>40</w:t>
      </w:r>
      <w:r>
        <w:rPr>
          <w:rFonts w:cs="Arial"/>
          <w:sz w:val="22"/>
          <w:lang w:val="es-ES_tradnl"/>
        </w:rPr>
        <w:t xml:space="preserve"> Se conoce el oficio </w:t>
      </w:r>
      <w:r w:rsidR="003A3A45" w:rsidRPr="001726C4">
        <w:rPr>
          <w:rFonts w:cs="Arial"/>
          <w:bCs/>
          <w:sz w:val="22"/>
          <w:szCs w:val="22"/>
        </w:rPr>
        <w:t>G</w:t>
      </w:r>
      <w:r w:rsidR="003A3A45" w:rsidRPr="001726C4">
        <w:rPr>
          <w:rFonts w:cs="Arial"/>
          <w:color w:val="000000"/>
          <w:sz w:val="22"/>
          <w:szCs w:val="22"/>
        </w:rPr>
        <w:t>G-ME-</w:t>
      </w:r>
      <w:r w:rsidR="003A3A45">
        <w:rPr>
          <w:rFonts w:cs="Arial"/>
          <w:color w:val="000000"/>
          <w:sz w:val="22"/>
          <w:szCs w:val="22"/>
        </w:rPr>
        <w:t>0944</w:t>
      </w:r>
      <w:r w:rsidR="003A3A45" w:rsidRPr="001726C4">
        <w:rPr>
          <w:rFonts w:cs="Arial"/>
          <w:color w:val="000000"/>
          <w:sz w:val="22"/>
          <w:szCs w:val="22"/>
        </w:rPr>
        <w:t>-201</w:t>
      </w:r>
      <w:r w:rsidR="003A3A45">
        <w:rPr>
          <w:rFonts w:cs="Arial"/>
          <w:color w:val="000000"/>
          <w:sz w:val="22"/>
          <w:szCs w:val="22"/>
        </w:rPr>
        <w:t>8</w:t>
      </w:r>
      <w:r w:rsidR="003A3A45" w:rsidRPr="001726C4">
        <w:rPr>
          <w:rFonts w:cs="Arial"/>
          <w:bCs/>
          <w:sz w:val="22"/>
          <w:szCs w:val="22"/>
        </w:rPr>
        <w:t xml:space="preserve"> del </w:t>
      </w:r>
      <w:r w:rsidR="003A3A45">
        <w:rPr>
          <w:rFonts w:cs="Arial"/>
          <w:bCs/>
          <w:sz w:val="22"/>
          <w:szCs w:val="22"/>
        </w:rPr>
        <w:t>05</w:t>
      </w:r>
      <w:r w:rsidR="003A3A45" w:rsidRPr="001726C4">
        <w:rPr>
          <w:rFonts w:cs="Arial"/>
          <w:bCs/>
          <w:sz w:val="22"/>
          <w:szCs w:val="22"/>
        </w:rPr>
        <w:t xml:space="preserve"> de </w:t>
      </w:r>
      <w:r w:rsidR="003A3A45">
        <w:rPr>
          <w:rFonts w:cs="Arial"/>
          <w:bCs/>
          <w:sz w:val="22"/>
          <w:szCs w:val="22"/>
        </w:rPr>
        <w:t>octubre</w:t>
      </w:r>
      <w:r w:rsidR="003A3A45" w:rsidRPr="001726C4">
        <w:rPr>
          <w:rFonts w:cs="Arial"/>
          <w:bCs/>
          <w:sz w:val="22"/>
          <w:szCs w:val="22"/>
        </w:rPr>
        <w:t xml:space="preserve"> de 201</w:t>
      </w:r>
      <w:r w:rsidR="003A3A45">
        <w:rPr>
          <w:rFonts w:cs="Arial"/>
          <w:bCs/>
          <w:sz w:val="22"/>
          <w:szCs w:val="22"/>
        </w:rPr>
        <w:t>8</w:t>
      </w:r>
      <w:r w:rsidR="003A3A45" w:rsidRPr="001726C4">
        <w:rPr>
          <w:rFonts w:cs="Arial"/>
          <w:bCs/>
          <w:sz w:val="22"/>
          <w:szCs w:val="22"/>
        </w:rPr>
        <w:t xml:space="preserve">, mediante el cual, la Gerencia General remite el informe </w:t>
      </w:r>
      <w:r w:rsidR="003A3A45" w:rsidRPr="007920E9">
        <w:rPr>
          <w:rFonts w:cs="Arial"/>
          <w:sz w:val="22"/>
          <w:szCs w:val="22"/>
        </w:rPr>
        <w:t>DF-OF-</w:t>
      </w:r>
      <w:r w:rsidR="003A3A45">
        <w:rPr>
          <w:rFonts w:cs="Arial"/>
          <w:sz w:val="22"/>
          <w:szCs w:val="22"/>
        </w:rPr>
        <w:t>1067</w:t>
      </w:r>
      <w:r w:rsidR="003A3A45" w:rsidRPr="007920E9">
        <w:rPr>
          <w:rFonts w:cs="Arial"/>
          <w:sz w:val="22"/>
          <w:szCs w:val="22"/>
        </w:rPr>
        <w:t>-201</w:t>
      </w:r>
      <w:r w:rsidR="003A3A45">
        <w:rPr>
          <w:rFonts w:cs="Arial"/>
          <w:sz w:val="22"/>
          <w:szCs w:val="22"/>
        </w:rPr>
        <w:t>8</w:t>
      </w:r>
      <w:r w:rsidR="003A3A45" w:rsidRPr="007920E9">
        <w:rPr>
          <w:rFonts w:cs="Arial"/>
          <w:sz w:val="22"/>
          <w:szCs w:val="22"/>
        </w:rPr>
        <w:t>/SO-OF-0</w:t>
      </w:r>
      <w:r w:rsidR="003A3A45">
        <w:rPr>
          <w:rFonts w:cs="Arial"/>
          <w:sz w:val="22"/>
          <w:szCs w:val="22"/>
        </w:rPr>
        <w:t>427</w:t>
      </w:r>
      <w:r w:rsidR="003A3A45" w:rsidRPr="007920E9">
        <w:rPr>
          <w:rFonts w:cs="Arial"/>
          <w:sz w:val="22"/>
          <w:szCs w:val="22"/>
        </w:rPr>
        <w:t>-201</w:t>
      </w:r>
      <w:r w:rsidR="003A3A45">
        <w:rPr>
          <w:rFonts w:cs="Arial"/>
          <w:sz w:val="22"/>
          <w:szCs w:val="22"/>
        </w:rPr>
        <w:t>8</w:t>
      </w:r>
      <w:r w:rsidR="003A3A45" w:rsidRPr="007920E9">
        <w:rPr>
          <w:rFonts w:cs="Arial"/>
          <w:sz w:val="22"/>
          <w:szCs w:val="22"/>
        </w:rPr>
        <w:t xml:space="preserve"> de la Dirección FOSUVI y la Subgerencia de Operaciones</w:t>
      </w:r>
      <w:r w:rsidR="003A3A45" w:rsidRPr="001726C4">
        <w:rPr>
          <w:rFonts w:cs="Arial"/>
          <w:bCs/>
          <w:sz w:val="22"/>
          <w:szCs w:val="22"/>
        </w:rPr>
        <w:t xml:space="preserve">, que contiene los resultados del estudio efectuado a la solicitud del Grupo Mutual Alajuela – La Vivienda de </w:t>
      </w:r>
      <w:r w:rsidR="003A3A45" w:rsidRPr="001726C4">
        <w:rPr>
          <w:rFonts w:cs="Arial"/>
          <w:bCs/>
          <w:color w:val="000000"/>
          <w:sz w:val="22"/>
          <w:szCs w:val="22"/>
        </w:rPr>
        <w:t>Ahorro y Préstamo</w:t>
      </w:r>
      <w:r w:rsidR="003A3A45" w:rsidRPr="001726C4">
        <w:rPr>
          <w:rFonts w:cs="Arial"/>
          <w:bCs/>
          <w:sz w:val="22"/>
          <w:szCs w:val="22"/>
        </w:rPr>
        <w:t xml:space="preserve">, para sustituir </w:t>
      </w:r>
      <w:r w:rsidR="003A3A45">
        <w:rPr>
          <w:rFonts w:cs="Arial"/>
          <w:bCs/>
          <w:sz w:val="22"/>
          <w:szCs w:val="22"/>
        </w:rPr>
        <w:t>un beneficiario</w:t>
      </w:r>
      <w:r w:rsidR="003A3A45" w:rsidRPr="001726C4">
        <w:rPr>
          <w:rFonts w:cs="Arial"/>
          <w:bCs/>
          <w:sz w:val="22"/>
          <w:szCs w:val="22"/>
        </w:rPr>
        <w:t xml:space="preserve"> del proyecto </w:t>
      </w:r>
      <w:r w:rsidR="003A3A45">
        <w:rPr>
          <w:rFonts w:cs="Arial"/>
          <w:bCs/>
          <w:sz w:val="22"/>
          <w:szCs w:val="22"/>
        </w:rPr>
        <w:t>Renacer</w:t>
      </w:r>
      <w:r w:rsidR="003A3A45" w:rsidRPr="001726C4">
        <w:rPr>
          <w:rFonts w:cs="Arial"/>
          <w:bCs/>
          <w:sz w:val="22"/>
          <w:szCs w:val="22"/>
        </w:rPr>
        <w:t xml:space="preserve">, ubicado en el distrito </w:t>
      </w:r>
      <w:r w:rsidR="003A3A45">
        <w:rPr>
          <w:rFonts w:cs="Arial"/>
          <w:bCs/>
          <w:sz w:val="22"/>
          <w:szCs w:val="22"/>
        </w:rPr>
        <w:t>Vara Blanca</w:t>
      </w:r>
      <w:r w:rsidR="003A3A45" w:rsidRPr="001726C4">
        <w:rPr>
          <w:rFonts w:cs="Arial"/>
          <w:bCs/>
          <w:sz w:val="22"/>
          <w:szCs w:val="22"/>
        </w:rPr>
        <w:t xml:space="preserve"> del cantón </w:t>
      </w:r>
      <w:r w:rsidR="003A3A45">
        <w:rPr>
          <w:rFonts w:cs="Arial"/>
          <w:bCs/>
          <w:sz w:val="22"/>
          <w:szCs w:val="22"/>
        </w:rPr>
        <w:t>y</w:t>
      </w:r>
      <w:r w:rsidR="003A3A45" w:rsidRPr="001726C4">
        <w:rPr>
          <w:rFonts w:cs="Arial"/>
          <w:bCs/>
          <w:sz w:val="22"/>
          <w:szCs w:val="22"/>
        </w:rPr>
        <w:t xml:space="preserve"> </w:t>
      </w:r>
      <w:r w:rsidR="003A3A45" w:rsidRPr="001726C4">
        <w:rPr>
          <w:rFonts w:cs="Arial"/>
          <w:color w:val="000000"/>
          <w:sz w:val="22"/>
          <w:szCs w:val="22"/>
        </w:rPr>
        <w:t xml:space="preserve">provincia de </w:t>
      </w:r>
      <w:r w:rsidR="003A3A45">
        <w:rPr>
          <w:rFonts w:cs="Arial"/>
          <w:color w:val="000000"/>
          <w:sz w:val="22"/>
          <w:szCs w:val="22"/>
        </w:rPr>
        <w:t>Heredia</w:t>
      </w:r>
      <w:r w:rsidR="003A3A45" w:rsidRPr="001726C4">
        <w:rPr>
          <w:rFonts w:cs="Arial"/>
          <w:color w:val="000000"/>
          <w:sz w:val="22"/>
          <w:szCs w:val="22"/>
        </w:rPr>
        <w:t xml:space="preserve">, y financiado al amparo del artículo 59 de la Ley del Sistema Financiero Nacional para la Vivienda, por medio del acuerdo </w:t>
      </w:r>
      <w:r w:rsidR="003A3A45">
        <w:rPr>
          <w:rFonts w:cs="Arial"/>
          <w:sz w:val="22"/>
          <w:szCs w:val="22"/>
        </w:rPr>
        <w:t>N°</w:t>
      </w:r>
      <w:r w:rsidR="003A3A45" w:rsidRPr="001726C4">
        <w:rPr>
          <w:rFonts w:cs="Arial"/>
          <w:sz w:val="22"/>
          <w:szCs w:val="22"/>
        </w:rPr>
        <w:t xml:space="preserve"> </w:t>
      </w:r>
      <w:r w:rsidR="003A3A45">
        <w:rPr>
          <w:rFonts w:cs="Arial"/>
          <w:sz w:val="22"/>
          <w:szCs w:val="22"/>
        </w:rPr>
        <w:t>2</w:t>
      </w:r>
      <w:r w:rsidR="003A3A45" w:rsidRPr="001726C4">
        <w:rPr>
          <w:rFonts w:cs="Arial"/>
          <w:color w:val="000000"/>
          <w:sz w:val="22"/>
          <w:szCs w:val="22"/>
        </w:rPr>
        <w:t xml:space="preserve"> de la sesión </w:t>
      </w:r>
      <w:r w:rsidR="003A3A45">
        <w:rPr>
          <w:rFonts w:cs="Arial"/>
          <w:color w:val="000000"/>
          <w:sz w:val="22"/>
          <w:szCs w:val="22"/>
        </w:rPr>
        <w:t>30</w:t>
      </w:r>
      <w:r w:rsidR="003A3A45" w:rsidRPr="001726C4">
        <w:rPr>
          <w:rFonts w:cs="Arial"/>
          <w:color w:val="000000"/>
          <w:sz w:val="22"/>
          <w:szCs w:val="22"/>
        </w:rPr>
        <w:t>-201</w:t>
      </w:r>
      <w:r w:rsidR="003A3A45">
        <w:rPr>
          <w:rFonts w:cs="Arial"/>
          <w:color w:val="000000"/>
          <w:sz w:val="22"/>
          <w:szCs w:val="22"/>
        </w:rPr>
        <w:t>2</w:t>
      </w:r>
      <w:r w:rsidR="003A3A45" w:rsidRPr="001726C4">
        <w:rPr>
          <w:rFonts w:cs="Arial"/>
          <w:color w:val="000000"/>
          <w:sz w:val="22"/>
          <w:szCs w:val="22"/>
        </w:rPr>
        <w:t xml:space="preserve"> del </w:t>
      </w:r>
      <w:r w:rsidR="003A3A45">
        <w:rPr>
          <w:rFonts w:cs="Arial"/>
          <w:color w:val="000000"/>
          <w:sz w:val="22"/>
          <w:szCs w:val="22"/>
        </w:rPr>
        <w:t>07</w:t>
      </w:r>
      <w:r w:rsidR="003A3A45" w:rsidRPr="001726C4">
        <w:rPr>
          <w:rFonts w:cs="Arial"/>
          <w:color w:val="000000"/>
          <w:sz w:val="22"/>
          <w:szCs w:val="22"/>
        </w:rPr>
        <w:t xml:space="preserve"> de mayo  de 201</w:t>
      </w:r>
      <w:r w:rsidR="003A3A45">
        <w:rPr>
          <w:rFonts w:cs="Arial"/>
          <w:color w:val="000000"/>
          <w:sz w:val="22"/>
          <w:szCs w:val="22"/>
        </w:rPr>
        <w:t>2</w:t>
      </w:r>
      <w:r w:rsidR="003A3A45" w:rsidRPr="001726C4">
        <w:rPr>
          <w:rFonts w:cs="Arial"/>
          <w:color w:val="000000"/>
          <w:sz w:val="22"/>
          <w:szCs w:val="22"/>
        </w:rPr>
        <w:t>.</w:t>
      </w:r>
      <w:r w:rsidR="003A3A45" w:rsidRPr="001726C4">
        <w:rPr>
          <w:rFonts w:cs="Arial"/>
          <w:sz w:val="22"/>
          <w:szCs w:val="22"/>
        </w:rPr>
        <w:t xml:space="preserve">  </w:t>
      </w:r>
      <w:r w:rsidR="003A3A45" w:rsidRPr="001726C4">
        <w:rPr>
          <w:rFonts w:cs="Arial"/>
          <w:bCs/>
          <w:sz w:val="22"/>
          <w:szCs w:val="22"/>
          <w:lang w:val="es-ES_tradnl"/>
        </w:rPr>
        <w:t>Dichos documentos se adjuntan a la presente acta</w:t>
      </w:r>
      <w:r w:rsidR="003A3A45">
        <w:rPr>
          <w:rFonts w:cs="Arial"/>
          <w:bCs/>
          <w:sz w:val="22"/>
          <w:szCs w:val="22"/>
          <w:lang w:val="es-ES_tradnl"/>
        </w:rPr>
        <w:t>.</w:t>
      </w:r>
      <w:r w:rsidR="003A3A45" w:rsidRPr="001726C4">
        <w:rPr>
          <w:rFonts w:cs="Arial"/>
          <w:bCs/>
          <w:sz w:val="22"/>
          <w:szCs w:val="22"/>
          <w:lang w:val="es-ES_tradnl"/>
        </w:rPr>
        <w:t xml:space="preserve"> </w:t>
      </w:r>
    </w:p>
    <w:p w:rsidR="003A3A45" w:rsidRPr="001726C4" w:rsidRDefault="003A3A45" w:rsidP="003A3A45">
      <w:pPr>
        <w:autoSpaceDE w:val="0"/>
        <w:autoSpaceDN w:val="0"/>
        <w:adjustRightInd w:val="0"/>
        <w:spacing w:line="360" w:lineRule="auto"/>
        <w:jc w:val="both"/>
        <w:rPr>
          <w:rFonts w:cs="Arial"/>
          <w:bCs/>
          <w:sz w:val="22"/>
          <w:szCs w:val="22"/>
        </w:rPr>
      </w:pPr>
    </w:p>
    <w:p w:rsidR="003A3A45" w:rsidRPr="001726C4" w:rsidRDefault="00B810C1" w:rsidP="003A3A45">
      <w:pPr>
        <w:autoSpaceDE w:val="0"/>
        <w:autoSpaceDN w:val="0"/>
        <w:adjustRightInd w:val="0"/>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126</w:t>
      </w:r>
      <w:r w:rsidRPr="0039311E">
        <w:rPr>
          <w:rFonts w:cs="Arial"/>
          <w:sz w:val="22"/>
          <w:u w:val="single"/>
          <w:lang w:val="es-ES_tradnl"/>
        </w:rPr>
        <w:t>:</w:t>
      </w:r>
      <w:r>
        <w:rPr>
          <w:rFonts w:cs="Arial"/>
          <w:sz w:val="22"/>
          <w:u w:val="single"/>
          <w:lang w:val="es-ES_tradnl"/>
        </w:rPr>
        <w:t>45</w:t>
      </w:r>
      <w:r>
        <w:rPr>
          <w:rFonts w:cs="Arial"/>
          <w:sz w:val="22"/>
          <w:lang w:val="es-ES_tradnl"/>
        </w:rPr>
        <w:t xml:space="preserve"> El ingeniero Mendoza Alfaro expone los alcances del citado informe</w:t>
      </w:r>
      <w:r>
        <w:rPr>
          <w:rFonts w:cs="Arial"/>
          <w:bCs/>
          <w:sz w:val="22"/>
          <w:szCs w:val="22"/>
        </w:rPr>
        <w:t xml:space="preserve">, </w:t>
      </w:r>
      <w:r w:rsidR="003A3A45" w:rsidRPr="001726C4">
        <w:rPr>
          <w:rFonts w:cs="Arial"/>
          <w:bCs/>
          <w:sz w:val="22"/>
          <w:szCs w:val="22"/>
        </w:rPr>
        <w:t xml:space="preserve">haciendo énfasis en las razones que obligan a realizar el cambio propuesto, y además hace ver que, de conformidad con el procedimiento vigente para el trámite de sustituciones, la entidad autorizada y la Dirección FOSUVI, </w:t>
      </w:r>
      <w:r w:rsidR="003A3A45" w:rsidRPr="001726C4">
        <w:rPr>
          <w:rFonts w:cs="Arial"/>
          <w:color w:val="000000"/>
          <w:sz w:val="22"/>
          <w:szCs w:val="22"/>
        </w:rPr>
        <w:t xml:space="preserve">han verificado que el nuevo </w:t>
      </w:r>
      <w:r w:rsidR="003A3A45" w:rsidRPr="001726C4">
        <w:rPr>
          <w:rFonts w:cs="Arial"/>
          <w:color w:val="000000"/>
          <w:sz w:val="22"/>
          <w:szCs w:val="22"/>
        </w:rPr>
        <w:lastRenderedPageBreak/>
        <w:t>núcleo familiar califica para un subsidio al amparo del artículo 59 y es de la misma zona; razón por la cual se recomienda su aprobación.</w:t>
      </w:r>
    </w:p>
    <w:p w:rsidR="003A3A45" w:rsidRPr="001726C4" w:rsidRDefault="003A3A45" w:rsidP="003A3A45">
      <w:pPr>
        <w:autoSpaceDE w:val="0"/>
        <w:autoSpaceDN w:val="0"/>
        <w:adjustRightInd w:val="0"/>
        <w:spacing w:line="360" w:lineRule="auto"/>
        <w:jc w:val="both"/>
        <w:rPr>
          <w:rFonts w:cs="Arial"/>
          <w:color w:val="000000"/>
          <w:sz w:val="22"/>
          <w:szCs w:val="22"/>
        </w:rPr>
      </w:pPr>
    </w:p>
    <w:p w:rsidR="00B810C1" w:rsidRDefault="00B810C1" w:rsidP="00B810C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F56A4F">
        <w:rPr>
          <w:rFonts w:cs="Arial"/>
          <w:sz w:val="22"/>
          <w:u w:val="single"/>
          <w:lang w:val="es-ES_tradnl"/>
        </w:rPr>
        <w:t>28</w:t>
      </w:r>
      <w:r w:rsidRPr="00A25DB7">
        <w:rPr>
          <w:rFonts w:cs="Arial"/>
          <w:sz w:val="22"/>
          <w:u w:val="single"/>
          <w:lang w:val="es-ES_tradnl"/>
        </w:rPr>
        <w:t>:</w:t>
      </w:r>
      <w:r w:rsidR="00F56A4F">
        <w:rPr>
          <w:rFonts w:cs="Arial"/>
          <w:sz w:val="22"/>
          <w:u w:val="single"/>
          <w:lang w:val="es-ES_tradnl"/>
        </w:rPr>
        <w:t>00</w:t>
      </w:r>
      <w:r>
        <w:rPr>
          <w:rFonts w:cs="Arial"/>
          <w:sz w:val="22"/>
          <w:szCs w:val="22"/>
        </w:rPr>
        <w:t xml:space="preserve"> No </w:t>
      </w:r>
      <w:r>
        <w:rPr>
          <w:rFonts w:cs="Arial"/>
          <w:sz w:val="22"/>
        </w:rPr>
        <w:t xml:space="preserve">habiendo objeciones de los señores Directores ni por parte de los funcionarios presentes, la Junta Directiva resuelve acoger la recomendación de la </w:t>
      </w:r>
      <w:r>
        <w:rPr>
          <w:rFonts w:cs="Arial"/>
          <w:sz w:val="22"/>
          <w:szCs w:val="22"/>
        </w:rPr>
        <w:t xml:space="preserve">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9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3E414D"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9° </w:t>
      </w:r>
      <w:r w:rsidR="00C379FD" w:rsidRPr="003E414D">
        <w:rPr>
          <w:rFonts w:cs="Arial"/>
          <w:b/>
          <w:sz w:val="22"/>
          <w:szCs w:val="22"/>
          <w:u w:val="single"/>
          <w:lang w:val="es-ES_tradnl"/>
        </w:rPr>
        <w:t xml:space="preserve">Sustitución de un beneficiario del proyecto Centauro </w:t>
      </w:r>
    </w:p>
    <w:p w:rsidR="009D03FE" w:rsidRDefault="009D03FE" w:rsidP="009D03FE">
      <w:pPr>
        <w:spacing w:line="360" w:lineRule="auto"/>
        <w:jc w:val="both"/>
        <w:rPr>
          <w:rFonts w:cs="Arial"/>
          <w:sz w:val="22"/>
          <w:szCs w:val="22"/>
        </w:rPr>
      </w:pPr>
    </w:p>
    <w:p w:rsidR="00F56A4F" w:rsidRPr="001726C4" w:rsidRDefault="00F56A4F" w:rsidP="00F56A4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128</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w:t>
      </w:r>
      <w:r w:rsidRPr="001726C4">
        <w:rPr>
          <w:rFonts w:cs="Arial"/>
          <w:bCs/>
          <w:sz w:val="22"/>
          <w:szCs w:val="22"/>
        </w:rPr>
        <w:t>G</w:t>
      </w:r>
      <w:r w:rsidRPr="001726C4">
        <w:rPr>
          <w:rFonts w:cs="Arial"/>
          <w:color w:val="000000"/>
          <w:sz w:val="22"/>
          <w:szCs w:val="22"/>
        </w:rPr>
        <w:t>G-ME-</w:t>
      </w:r>
      <w:r>
        <w:rPr>
          <w:rFonts w:cs="Arial"/>
          <w:color w:val="000000"/>
          <w:sz w:val="22"/>
          <w:szCs w:val="22"/>
        </w:rPr>
        <w:t>0</w:t>
      </w:r>
      <w:r w:rsidR="00E64359">
        <w:rPr>
          <w:rFonts w:cs="Arial"/>
          <w:color w:val="000000"/>
          <w:sz w:val="22"/>
          <w:szCs w:val="22"/>
        </w:rPr>
        <w:t>089</w:t>
      </w:r>
      <w:r w:rsidRPr="001726C4">
        <w:rPr>
          <w:rFonts w:cs="Arial"/>
          <w:color w:val="000000"/>
          <w:sz w:val="22"/>
          <w:szCs w:val="22"/>
        </w:rPr>
        <w:t>-201</w:t>
      </w:r>
      <w:r w:rsidR="00E64359">
        <w:rPr>
          <w:rFonts w:cs="Arial"/>
          <w:color w:val="000000"/>
          <w:sz w:val="22"/>
          <w:szCs w:val="22"/>
        </w:rPr>
        <w:t>9</w:t>
      </w:r>
      <w:r w:rsidRPr="001726C4">
        <w:rPr>
          <w:rFonts w:cs="Arial"/>
          <w:bCs/>
          <w:sz w:val="22"/>
          <w:szCs w:val="22"/>
        </w:rPr>
        <w:t xml:space="preserve"> del </w:t>
      </w:r>
      <w:r w:rsidR="00E64359">
        <w:rPr>
          <w:rFonts w:cs="Arial"/>
          <w:bCs/>
          <w:sz w:val="22"/>
          <w:szCs w:val="22"/>
        </w:rPr>
        <w:t>1°</w:t>
      </w:r>
      <w:r w:rsidRPr="001726C4">
        <w:rPr>
          <w:rFonts w:cs="Arial"/>
          <w:bCs/>
          <w:sz w:val="22"/>
          <w:szCs w:val="22"/>
        </w:rPr>
        <w:t xml:space="preserve"> de </w:t>
      </w:r>
      <w:r w:rsidR="00E64359">
        <w:rPr>
          <w:rFonts w:cs="Arial"/>
          <w:bCs/>
          <w:sz w:val="22"/>
          <w:szCs w:val="22"/>
        </w:rPr>
        <w:t>febrero</w:t>
      </w:r>
      <w:r w:rsidRPr="001726C4">
        <w:rPr>
          <w:rFonts w:cs="Arial"/>
          <w:bCs/>
          <w:sz w:val="22"/>
          <w:szCs w:val="22"/>
        </w:rPr>
        <w:t xml:space="preserve"> de 201</w:t>
      </w:r>
      <w:r w:rsidR="00E64359">
        <w:rPr>
          <w:rFonts w:cs="Arial"/>
          <w:bCs/>
          <w:sz w:val="22"/>
          <w:szCs w:val="22"/>
        </w:rPr>
        <w:t>9</w:t>
      </w:r>
      <w:r w:rsidRPr="001726C4">
        <w:rPr>
          <w:rFonts w:cs="Arial"/>
          <w:bCs/>
          <w:sz w:val="22"/>
          <w:szCs w:val="22"/>
        </w:rPr>
        <w:t xml:space="preserve">, mediante el cual, la Gerencia General remite el informe </w:t>
      </w:r>
      <w:r w:rsidR="00E64359">
        <w:rPr>
          <w:rFonts w:cs="Arial"/>
          <w:bCs/>
          <w:sz w:val="22"/>
          <w:szCs w:val="22"/>
        </w:rPr>
        <w:t>S</w:t>
      </w:r>
      <w:r w:rsidRPr="007920E9">
        <w:rPr>
          <w:rFonts w:cs="Arial"/>
          <w:sz w:val="22"/>
          <w:szCs w:val="22"/>
        </w:rPr>
        <w:t>O-OF-0</w:t>
      </w:r>
      <w:r w:rsidR="00E64359">
        <w:rPr>
          <w:rFonts w:cs="Arial"/>
          <w:sz w:val="22"/>
          <w:szCs w:val="22"/>
        </w:rPr>
        <w:t>043</w:t>
      </w:r>
      <w:r w:rsidRPr="007920E9">
        <w:rPr>
          <w:rFonts w:cs="Arial"/>
          <w:sz w:val="22"/>
          <w:szCs w:val="22"/>
        </w:rPr>
        <w:t>-201</w:t>
      </w:r>
      <w:r w:rsidR="00E64359">
        <w:rPr>
          <w:rFonts w:cs="Arial"/>
          <w:sz w:val="22"/>
          <w:szCs w:val="22"/>
        </w:rPr>
        <w:t>9 de</w:t>
      </w:r>
      <w:r w:rsidRPr="007920E9">
        <w:rPr>
          <w:rFonts w:cs="Arial"/>
          <w:sz w:val="22"/>
          <w:szCs w:val="22"/>
        </w:rPr>
        <w:t xml:space="preserve"> la Subgerencia de Operaciones</w:t>
      </w:r>
      <w:r w:rsidRPr="001726C4">
        <w:rPr>
          <w:rFonts w:cs="Arial"/>
          <w:bCs/>
          <w:sz w:val="22"/>
          <w:szCs w:val="22"/>
        </w:rPr>
        <w:t xml:space="preserve">, que contiene los resultados del estudio efectuado a la solicitud del Grupo Mutual Alajuela – La Vivienda de </w:t>
      </w:r>
      <w:r w:rsidRPr="001726C4">
        <w:rPr>
          <w:rFonts w:cs="Arial"/>
          <w:bCs/>
          <w:color w:val="000000"/>
          <w:sz w:val="22"/>
          <w:szCs w:val="22"/>
        </w:rPr>
        <w:t>Ahorro y Préstamo</w:t>
      </w:r>
      <w:r w:rsidRPr="001726C4">
        <w:rPr>
          <w:rFonts w:cs="Arial"/>
          <w:bCs/>
          <w:sz w:val="22"/>
          <w:szCs w:val="22"/>
        </w:rPr>
        <w:t xml:space="preserve">, para sustituir </w:t>
      </w:r>
      <w:r>
        <w:rPr>
          <w:rFonts w:cs="Arial"/>
          <w:bCs/>
          <w:sz w:val="22"/>
          <w:szCs w:val="22"/>
        </w:rPr>
        <w:t>un beneficiario</w:t>
      </w:r>
      <w:r w:rsidRPr="001726C4">
        <w:rPr>
          <w:rFonts w:cs="Arial"/>
          <w:bCs/>
          <w:sz w:val="22"/>
          <w:szCs w:val="22"/>
        </w:rPr>
        <w:t xml:space="preserve"> del proyecto </w:t>
      </w:r>
      <w:r w:rsidR="00E64359">
        <w:rPr>
          <w:rFonts w:cs="Arial"/>
          <w:bCs/>
          <w:sz w:val="22"/>
          <w:szCs w:val="22"/>
        </w:rPr>
        <w:t>Centauro</w:t>
      </w:r>
      <w:r w:rsidRPr="001726C4">
        <w:rPr>
          <w:rFonts w:cs="Arial"/>
          <w:bCs/>
          <w:sz w:val="22"/>
          <w:szCs w:val="22"/>
        </w:rPr>
        <w:t xml:space="preserve">, ubicado en el distrito </w:t>
      </w:r>
      <w:r w:rsidR="00F53361">
        <w:rPr>
          <w:rFonts w:cs="Arial"/>
          <w:bCs/>
          <w:sz w:val="22"/>
          <w:szCs w:val="22"/>
        </w:rPr>
        <w:t xml:space="preserve">Purral </w:t>
      </w:r>
      <w:r w:rsidRPr="001726C4">
        <w:rPr>
          <w:rFonts w:cs="Arial"/>
          <w:bCs/>
          <w:sz w:val="22"/>
          <w:szCs w:val="22"/>
        </w:rPr>
        <w:t xml:space="preserve">cantón </w:t>
      </w:r>
      <w:r w:rsidR="00F53361">
        <w:rPr>
          <w:rFonts w:cs="Arial"/>
          <w:bCs/>
          <w:sz w:val="22"/>
          <w:szCs w:val="22"/>
        </w:rPr>
        <w:t xml:space="preserve">de Goicoechea, </w:t>
      </w:r>
      <w:r w:rsidRPr="001726C4">
        <w:rPr>
          <w:rFonts w:cs="Arial"/>
          <w:color w:val="000000"/>
          <w:sz w:val="22"/>
          <w:szCs w:val="22"/>
        </w:rPr>
        <w:t xml:space="preserve">provincia de </w:t>
      </w:r>
      <w:r w:rsidR="00F53361">
        <w:rPr>
          <w:rFonts w:cs="Arial"/>
          <w:color w:val="000000"/>
          <w:sz w:val="22"/>
          <w:szCs w:val="22"/>
        </w:rPr>
        <w:t>San José</w:t>
      </w:r>
      <w:r w:rsidRPr="001726C4">
        <w:rPr>
          <w:rFonts w:cs="Arial"/>
          <w:color w:val="000000"/>
          <w:sz w:val="22"/>
          <w:szCs w:val="22"/>
        </w:rPr>
        <w:t xml:space="preserve">, y financiado al amparo del artículo 59 de la Ley del Sistema Financiero Nacional para la Vivienda, por medio del acuerdo </w:t>
      </w:r>
      <w:r>
        <w:rPr>
          <w:rFonts w:cs="Arial"/>
          <w:sz w:val="22"/>
          <w:szCs w:val="22"/>
        </w:rPr>
        <w:t>N°</w:t>
      </w:r>
      <w:r w:rsidRPr="001726C4">
        <w:rPr>
          <w:rFonts w:cs="Arial"/>
          <w:sz w:val="22"/>
          <w:szCs w:val="22"/>
        </w:rPr>
        <w:t xml:space="preserve"> </w:t>
      </w:r>
      <w:r>
        <w:rPr>
          <w:rFonts w:cs="Arial"/>
          <w:sz w:val="22"/>
          <w:szCs w:val="22"/>
        </w:rPr>
        <w:t>2</w:t>
      </w:r>
      <w:r w:rsidRPr="001726C4">
        <w:rPr>
          <w:rFonts w:cs="Arial"/>
          <w:color w:val="000000"/>
          <w:sz w:val="22"/>
          <w:szCs w:val="22"/>
        </w:rPr>
        <w:t xml:space="preserve"> de la sesión </w:t>
      </w:r>
      <w:r w:rsidR="00F53361">
        <w:rPr>
          <w:rFonts w:cs="Arial"/>
          <w:color w:val="000000"/>
          <w:sz w:val="22"/>
          <w:szCs w:val="22"/>
        </w:rPr>
        <w:t>40</w:t>
      </w:r>
      <w:r w:rsidRPr="001726C4">
        <w:rPr>
          <w:rFonts w:cs="Arial"/>
          <w:color w:val="000000"/>
          <w:sz w:val="22"/>
          <w:szCs w:val="22"/>
        </w:rPr>
        <w:t>-201</w:t>
      </w:r>
      <w:r w:rsidR="00F53361">
        <w:rPr>
          <w:rFonts w:cs="Arial"/>
          <w:color w:val="000000"/>
          <w:sz w:val="22"/>
          <w:szCs w:val="22"/>
        </w:rPr>
        <w:t>8</w:t>
      </w:r>
      <w:r w:rsidRPr="001726C4">
        <w:rPr>
          <w:rFonts w:cs="Arial"/>
          <w:color w:val="000000"/>
          <w:sz w:val="22"/>
          <w:szCs w:val="22"/>
        </w:rPr>
        <w:t xml:space="preserve"> del </w:t>
      </w:r>
      <w:r>
        <w:rPr>
          <w:rFonts w:cs="Arial"/>
          <w:color w:val="000000"/>
          <w:sz w:val="22"/>
          <w:szCs w:val="22"/>
        </w:rPr>
        <w:t>0</w:t>
      </w:r>
      <w:r w:rsidR="00F53361">
        <w:rPr>
          <w:rFonts w:cs="Arial"/>
          <w:color w:val="000000"/>
          <w:sz w:val="22"/>
          <w:szCs w:val="22"/>
        </w:rPr>
        <w:t>6</w:t>
      </w:r>
      <w:r w:rsidRPr="001726C4">
        <w:rPr>
          <w:rFonts w:cs="Arial"/>
          <w:color w:val="000000"/>
          <w:sz w:val="22"/>
          <w:szCs w:val="22"/>
        </w:rPr>
        <w:t xml:space="preserve"> de </w:t>
      </w:r>
      <w:r w:rsidR="00F53361">
        <w:rPr>
          <w:rFonts w:cs="Arial"/>
          <w:color w:val="000000"/>
          <w:sz w:val="22"/>
          <w:szCs w:val="22"/>
        </w:rPr>
        <w:t>agosto</w:t>
      </w:r>
      <w:r w:rsidRPr="001726C4">
        <w:rPr>
          <w:rFonts w:cs="Arial"/>
          <w:color w:val="000000"/>
          <w:sz w:val="22"/>
          <w:szCs w:val="22"/>
        </w:rPr>
        <w:t xml:space="preserve">  de 201</w:t>
      </w:r>
      <w:r w:rsidR="00F53361">
        <w:rPr>
          <w:rFonts w:cs="Arial"/>
          <w:color w:val="000000"/>
          <w:sz w:val="22"/>
          <w:szCs w:val="22"/>
        </w:rPr>
        <w:t>8</w:t>
      </w:r>
      <w:r w:rsidRPr="001726C4">
        <w:rPr>
          <w:rFonts w:cs="Arial"/>
          <w:color w:val="000000"/>
          <w:sz w:val="22"/>
          <w:szCs w:val="22"/>
        </w:rPr>
        <w:t>.</w:t>
      </w:r>
      <w:r w:rsidRPr="001726C4">
        <w:rPr>
          <w:rFonts w:cs="Arial"/>
          <w:sz w:val="22"/>
          <w:szCs w:val="22"/>
        </w:rPr>
        <w:t xml:space="preserve">  </w:t>
      </w:r>
      <w:r w:rsidRPr="001726C4">
        <w:rPr>
          <w:rFonts w:cs="Arial"/>
          <w:bCs/>
          <w:sz w:val="22"/>
          <w:szCs w:val="22"/>
          <w:lang w:val="es-ES_tradnl"/>
        </w:rPr>
        <w:t>Dichos documentos se adjuntan al</w:t>
      </w:r>
      <w:r w:rsidR="00F53361">
        <w:rPr>
          <w:rFonts w:cs="Arial"/>
          <w:bCs/>
          <w:sz w:val="22"/>
          <w:szCs w:val="22"/>
          <w:lang w:val="es-ES_tradnl"/>
        </w:rPr>
        <w:t xml:space="preserve"> expediente del </w:t>
      </w:r>
      <w:r w:rsidRPr="001726C4">
        <w:rPr>
          <w:rFonts w:cs="Arial"/>
          <w:bCs/>
          <w:sz w:val="22"/>
          <w:szCs w:val="22"/>
          <w:lang w:val="es-ES_tradnl"/>
        </w:rPr>
        <w:t>acta</w:t>
      </w:r>
      <w:r>
        <w:rPr>
          <w:rFonts w:cs="Arial"/>
          <w:bCs/>
          <w:sz w:val="22"/>
          <w:szCs w:val="22"/>
          <w:lang w:val="es-ES_tradnl"/>
        </w:rPr>
        <w:t>.</w:t>
      </w:r>
    </w:p>
    <w:p w:rsidR="00F56A4F" w:rsidRPr="001726C4" w:rsidRDefault="00F56A4F" w:rsidP="00F56A4F">
      <w:pPr>
        <w:autoSpaceDE w:val="0"/>
        <w:autoSpaceDN w:val="0"/>
        <w:adjustRightInd w:val="0"/>
        <w:spacing w:line="360" w:lineRule="auto"/>
        <w:jc w:val="both"/>
        <w:rPr>
          <w:rFonts w:cs="Arial"/>
          <w:bCs/>
          <w:sz w:val="22"/>
          <w:szCs w:val="22"/>
        </w:rPr>
      </w:pPr>
    </w:p>
    <w:p w:rsidR="00F56A4F" w:rsidRPr="001726C4" w:rsidRDefault="00F56A4F" w:rsidP="00F56A4F">
      <w:pPr>
        <w:autoSpaceDE w:val="0"/>
        <w:autoSpaceDN w:val="0"/>
        <w:adjustRightInd w:val="0"/>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12</w:t>
      </w:r>
      <w:r w:rsidR="00F53361">
        <w:rPr>
          <w:rFonts w:cs="Arial"/>
          <w:sz w:val="22"/>
          <w:u w:val="single"/>
          <w:lang w:val="es-ES_tradnl"/>
        </w:rPr>
        <w:t>8</w:t>
      </w:r>
      <w:r w:rsidRPr="0039311E">
        <w:rPr>
          <w:rFonts w:cs="Arial"/>
          <w:sz w:val="22"/>
          <w:u w:val="single"/>
          <w:lang w:val="es-ES_tradnl"/>
        </w:rPr>
        <w:t>:</w:t>
      </w:r>
      <w:r w:rsidR="00F53361">
        <w:rPr>
          <w:rFonts w:cs="Arial"/>
          <w:sz w:val="22"/>
          <w:u w:val="single"/>
          <w:lang w:val="es-ES_tradnl"/>
        </w:rPr>
        <w:t>1</w:t>
      </w:r>
      <w:r>
        <w:rPr>
          <w:rFonts w:cs="Arial"/>
          <w:sz w:val="22"/>
          <w:u w:val="single"/>
          <w:lang w:val="es-ES_tradnl"/>
        </w:rPr>
        <w:t>5</w:t>
      </w:r>
      <w:r>
        <w:rPr>
          <w:rFonts w:cs="Arial"/>
          <w:sz w:val="22"/>
          <w:lang w:val="es-ES_tradnl"/>
        </w:rPr>
        <w:t xml:space="preserve"> El ingeniero Mendoza Alfaro expone los alcances del citado informe</w:t>
      </w:r>
      <w:r>
        <w:rPr>
          <w:rFonts w:cs="Arial"/>
          <w:bCs/>
          <w:sz w:val="22"/>
          <w:szCs w:val="22"/>
        </w:rPr>
        <w:t xml:space="preserve">, </w:t>
      </w:r>
      <w:r w:rsidRPr="001726C4">
        <w:rPr>
          <w:rFonts w:cs="Arial"/>
          <w:bCs/>
          <w:sz w:val="22"/>
          <w:szCs w:val="22"/>
        </w:rPr>
        <w:t xml:space="preserve">haciendo énfasis en las razones que obligan a realizar el cambio propuesto, y además hace ver que, de conformidad con el procedimiento vigente para el trámite de sustituciones, la entidad autorizada y la Dirección FOSUVI, </w:t>
      </w:r>
      <w:r w:rsidRPr="001726C4">
        <w:rPr>
          <w:rFonts w:cs="Arial"/>
          <w:color w:val="000000"/>
          <w:sz w:val="22"/>
          <w:szCs w:val="22"/>
        </w:rPr>
        <w:t>han verificado que el nuevo núcleo familiar califica para un subsidio al amparo del artículo 59 y es de la misma zona; razón por la cual se recomienda su aprobación.</w:t>
      </w:r>
    </w:p>
    <w:p w:rsidR="00F56A4F" w:rsidRPr="001726C4" w:rsidRDefault="00F56A4F" w:rsidP="00F56A4F">
      <w:pPr>
        <w:autoSpaceDE w:val="0"/>
        <w:autoSpaceDN w:val="0"/>
        <w:adjustRightInd w:val="0"/>
        <w:spacing w:line="360" w:lineRule="auto"/>
        <w:jc w:val="both"/>
        <w:rPr>
          <w:rFonts w:cs="Arial"/>
          <w:color w:val="000000"/>
          <w:sz w:val="22"/>
          <w:szCs w:val="22"/>
        </w:rPr>
      </w:pPr>
    </w:p>
    <w:p w:rsidR="00F56A4F" w:rsidRDefault="00F56A4F" w:rsidP="00F56A4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F53361">
        <w:rPr>
          <w:rFonts w:cs="Arial"/>
          <w:sz w:val="22"/>
          <w:u w:val="single"/>
          <w:lang w:val="es-ES_tradnl"/>
        </w:rPr>
        <w:t>30</w:t>
      </w:r>
      <w:r w:rsidRPr="00A25DB7">
        <w:rPr>
          <w:rFonts w:cs="Arial"/>
          <w:sz w:val="22"/>
          <w:u w:val="single"/>
          <w:lang w:val="es-ES_tradnl"/>
        </w:rPr>
        <w:t>:</w:t>
      </w:r>
      <w:r w:rsidR="00F53361">
        <w:rPr>
          <w:rFonts w:cs="Arial"/>
          <w:sz w:val="22"/>
          <w:u w:val="single"/>
          <w:lang w:val="es-ES_tradnl"/>
        </w:rPr>
        <w:t>00</w:t>
      </w:r>
      <w:r>
        <w:rPr>
          <w:rFonts w:cs="Arial"/>
          <w:sz w:val="22"/>
          <w:szCs w:val="22"/>
        </w:rPr>
        <w:t xml:space="preserve"> </w:t>
      </w:r>
      <w:r w:rsidR="00F53361">
        <w:rPr>
          <w:rFonts w:cs="Arial"/>
          <w:sz w:val="22"/>
          <w:szCs w:val="22"/>
        </w:rPr>
        <w:t>La Directora Pérez Gutiérrez deja constancia de su voto negativo a la solicitud planteada y finalmente, no</w:t>
      </w:r>
      <w:r>
        <w:rPr>
          <w:rFonts w:cs="Arial"/>
          <w:sz w:val="22"/>
          <w:szCs w:val="22"/>
        </w:rPr>
        <w:t xml:space="preserve"> </w:t>
      </w:r>
      <w:r>
        <w:rPr>
          <w:rFonts w:cs="Arial"/>
          <w:sz w:val="22"/>
        </w:rPr>
        <w:t xml:space="preserve">habiendo objeciones de los </w:t>
      </w:r>
      <w:r w:rsidR="00F53361">
        <w:rPr>
          <w:rFonts w:cs="Arial"/>
          <w:sz w:val="22"/>
        </w:rPr>
        <w:t xml:space="preserve">demás </w:t>
      </w:r>
      <w:r>
        <w:rPr>
          <w:rFonts w:cs="Arial"/>
          <w:sz w:val="22"/>
        </w:rPr>
        <w:t>señores Directores ni por parte de los funcionarios presentes, la Junta Directiva</w:t>
      </w:r>
      <w:r w:rsidR="00F53361">
        <w:rPr>
          <w:rFonts w:cs="Arial"/>
          <w:sz w:val="22"/>
        </w:rPr>
        <w:t>, con el voto negativo de la Directora Pérez Gutiérrez,</w:t>
      </w:r>
      <w:r>
        <w:rPr>
          <w:rFonts w:cs="Arial"/>
          <w:sz w:val="22"/>
        </w:rPr>
        <w:t xml:space="preserve"> resuelve acoger la recomendación de la </w:t>
      </w:r>
      <w:r>
        <w:rPr>
          <w:rFonts w:cs="Arial"/>
          <w:sz w:val="22"/>
          <w:szCs w:val="22"/>
        </w:rPr>
        <w:t xml:space="preserve">Administración, en los términos que se indican en el </w:t>
      </w:r>
      <w:r>
        <w:rPr>
          <w:rFonts w:cs="Arial"/>
          <w:b/>
          <w:sz w:val="22"/>
          <w:szCs w:val="22"/>
        </w:rPr>
        <w:t>A</w:t>
      </w:r>
      <w:r w:rsidRPr="00ED0EF0">
        <w:rPr>
          <w:rFonts w:cs="Arial"/>
          <w:b/>
          <w:sz w:val="22"/>
          <w:szCs w:val="22"/>
        </w:rPr>
        <w:t xml:space="preserve">cuerdo N° </w:t>
      </w:r>
      <w:r w:rsidR="00C12C23">
        <w:rPr>
          <w:rFonts w:cs="Arial"/>
          <w:b/>
          <w:sz w:val="22"/>
          <w:szCs w:val="22"/>
        </w:rPr>
        <w:t>10</w:t>
      </w:r>
      <w:r>
        <w:rPr>
          <w:rFonts w:cs="Arial"/>
          <w:b/>
          <w:sz w:val="22"/>
          <w:szCs w:val="22"/>
        </w:rPr>
        <w:t xml:space="preserve">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C379FD" w:rsidRPr="003E414D">
        <w:rPr>
          <w:rFonts w:cs="Arial"/>
          <w:b/>
          <w:sz w:val="22"/>
          <w:szCs w:val="22"/>
          <w:u w:val="single"/>
          <w:lang w:val="es-ES_tradnl"/>
        </w:rPr>
        <w:t>Sustitución de un beneficiario en el proyecto Turrubares</w:t>
      </w:r>
      <w:r w:rsidR="00C379FD" w:rsidRPr="00C379FD">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7203E7" w:rsidRPr="00BB303F" w:rsidRDefault="009D03FE" w:rsidP="007203E7">
      <w:pPr>
        <w:spacing w:line="360" w:lineRule="auto"/>
        <w:jc w:val="both"/>
        <w:rPr>
          <w:rFonts w:cs="Arial"/>
          <w:sz w:val="22"/>
          <w:szCs w:val="22"/>
        </w:rPr>
      </w:pPr>
      <w:r w:rsidRPr="0039311E">
        <w:rPr>
          <w:rFonts w:cs="Arial"/>
          <w:sz w:val="22"/>
          <w:u w:val="single"/>
          <w:lang w:val="es-ES_tradnl"/>
        </w:rPr>
        <w:t xml:space="preserve">Minuto </w:t>
      </w:r>
      <w:r w:rsidR="00F53361">
        <w:rPr>
          <w:rFonts w:cs="Arial"/>
          <w:sz w:val="22"/>
          <w:u w:val="single"/>
          <w:lang w:val="es-ES_tradnl"/>
        </w:rPr>
        <w:t>130</w:t>
      </w:r>
      <w:r w:rsidRPr="0039311E">
        <w:rPr>
          <w:rFonts w:cs="Arial"/>
          <w:sz w:val="22"/>
          <w:u w:val="single"/>
          <w:lang w:val="es-ES_tradnl"/>
        </w:rPr>
        <w:t>:</w:t>
      </w:r>
      <w:r w:rsidR="00F53361">
        <w:rPr>
          <w:rFonts w:cs="Arial"/>
          <w:sz w:val="22"/>
          <w:u w:val="single"/>
          <w:lang w:val="es-ES_tradnl"/>
        </w:rPr>
        <w:t>30</w:t>
      </w:r>
      <w:r>
        <w:rPr>
          <w:rFonts w:cs="Arial"/>
          <w:sz w:val="22"/>
          <w:lang w:val="es-ES_tradnl"/>
        </w:rPr>
        <w:t xml:space="preserve"> Se conoce el oficio</w:t>
      </w:r>
      <w:r w:rsidR="00F53361">
        <w:rPr>
          <w:rFonts w:cs="Arial"/>
          <w:sz w:val="22"/>
          <w:lang w:val="es-ES_tradnl"/>
        </w:rPr>
        <w:t xml:space="preserve"> </w:t>
      </w:r>
      <w:r w:rsidR="007203E7">
        <w:rPr>
          <w:rFonts w:cs="Arial"/>
          <w:bCs/>
          <w:sz w:val="22"/>
          <w:szCs w:val="22"/>
        </w:rPr>
        <w:t>GG-ME-0</w:t>
      </w:r>
      <w:r w:rsidR="00F53361">
        <w:rPr>
          <w:rFonts w:cs="Arial"/>
          <w:bCs/>
          <w:sz w:val="22"/>
          <w:szCs w:val="22"/>
        </w:rPr>
        <w:t>090</w:t>
      </w:r>
      <w:r w:rsidR="007203E7">
        <w:rPr>
          <w:rFonts w:cs="Arial"/>
          <w:bCs/>
          <w:sz w:val="22"/>
          <w:szCs w:val="22"/>
        </w:rPr>
        <w:t>-201</w:t>
      </w:r>
      <w:r w:rsidR="00F53361">
        <w:rPr>
          <w:rFonts w:cs="Arial"/>
          <w:bCs/>
          <w:sz w:val="22"/>
          <w:szCs w:val="22"/>
        </w:rPr>
        <w:t>9</w:t>
      </w:r>
      <w:r w:rsidR="007203E7">
        <w:rPr>
          <w:rFonts w:cs="Arial"/>
          <w:bCs/>
          <w:sz w:val="22"/>
          <w:szCs w:val="22"/>
        </w:rPr>
        <w:t xml:space="preserve"> del </w:t>
      </w:r>
      <w:r w:rsidR="00F53361">
        <w:rPr>
          <w:rFonts w:cs="Arial"/>
          <w:bCs/>
          <w:sz w:val="22"/>
          <w:szCs w:val="22"/>
        </w:rPr>
        <w:t>01</w:t>
      </w:r>
      <w:r w:rsidR="007203E7">
        <w:rPr>
          <w:rFonts w:cs="Arial"/>
          <w:bCs/>
          <w:sz w:val="22"/>
          <w:szCs w:val="22"/>
        </w:rPr>
        <w:t xml:space="preserve"> de </w:t>
      </w:r>
      <w:r w:rsidR="00F53361">
        <w:rPr>
          <w:rFonts w:cs="Arial"/>
          <w:bCs/>
          <w:sz w:val="22"/>
          <w:szCs w:val="22"/>
        </w:rPr>
        <w:t xml:space="preserve">febrero </w:t>
      </w:r>
      <w:r w:rsidR="007203E7">
        <w:rPr>
          <w:rFonts w:cs="Arial"/>
          <w:bCs/>
          <w:sz w:val="22"/>
          <w:szCs w:val="22"/>
        </w:rPr>
        <w:t>de 201</w:t>
      </w:r>
      <w:r w:rsidR="00F53361">
        <w:rPr>
          <w:rFonts w:cs="Arial"/>
          <w:bCs/>
          <w:sz w:val="22"/>
          <w:szCs w:val="22"/>
        </w:rPr>
        <w:t>9</w:t>
      </w:r>
      <w:r w:rsidR="007203E7" w:rsidRPr="00BB303F">
        <w:rPr>
          <w:rFonts w:cs="Arial"/>
          <w:bCs/>
          <w:sz w:val="22"/>
          <w:szCs w:val="22"/>
        </w:rPr>
        <w:t xml:space="preserve">, mediante el cual, la Gerencia General remite y avala el informe </w:t>
      </w:r>
      <w:r w:rsidR="00F53361">
        <w:rPr>
          <w:rFonts w:cs="Arial"/>
          <w:bCs/>
          <w:sz w:val="22"/>
          <w:szCs w:val="22"/>
        </w:rPr>
        <w:t>SO</w:t>
      </w:r>
      <w:r w:rsidR="007203E7">
        <w:rPr>
          <w:rFonts w:cs="Arial"/>
          <w:color w:val="000000"/>
          <w:sz w:val="22"/>
          <w:szCs w:val="22"/>
        </w:rPr>
        <w:t>-OF-0</w:t>
      </w:r>
      <w:r w:rsidR="00F53361">
        <w:rPr>
          <w:rFonts w:cs="Arial"/>
          <w:color w:val="000000"/>
          <w:sz w:val="22"/>
          <w:szCs w:val="22"/>
        </w:rPr>
        <w:t>044</w:t>
      </w:r>
      <w:r w:rsidR="007203E7">
        <w:rPr>
          <w:rFonts w:cs="Arial"/>
          <w:color w:val="000000"/>
          <w:sz w:val="22"/>
          <w:szCs w:val="22"/>
        </w:rPr>
        <w:t>-201</w:t>
      </w:r>
      <w:r w:rsidR="00F53361">
        <w:rPr>
          <w:rFonts w:cs="Arial"/>
          <w:color w:val="000000"/>
          <w:sz w:val="22"/>
          <w:szCs w:val="22"/>
        </w:rPr>
        <w:t>9</w:t>
      </w:r>
      <w:r w:rsidR="007203E7" w:rsidRPr="00BB303F">
        <w:rPr>
          <w:rFonts w:cs="Arial"/>
          <w:color w:val="000000"/>
          <w:sz w:val="22"/>
          <w:szCs w:val="22"/>
        </w:rPr>
        <w:t xml:space="preserve"> de la </w:t>
      </w:r>
      <w:r w:rsidR="00F53361">
        <w:rPr>
          <w:rFonts w:cs="Arial"/>
          <w:color w:val="000000"/>
          <w:sz w:val="22"/>
          <w:szCs w:val="22"/>
        </w:rPr>
        <w:t>Subgerencia de Operaciones</w:t>
      </w:r>
      <w:r w:rsidR="007203E7" w:rsidRPr="00BB303F">
        <w:rPr>
          <w:rFonts w:cs="Arial"/>
          <w:bCs/>
          <w:sz w:val="22"/>
          <w:szCs w:val="22"/>
        </w:rPr>
        <w:t xml:space="preserve">, referido a los resultados del estudio efectuado a la solicitud del </w:t>
      </w:r>
      <w:r w:rsidR="007203E7">
        <w:rPr>
          <w:rFonts w:cs="Arial"/>
          <w:bCs/>
          <w:sz w:val="22"/>
          <w:szCs w:val="22"/>
        </w:rPr>
        <w:t>Banco de Costa Rica</w:t>
      </w:r>
      <w:r w:rsidR="007203E7" w:rsidRPr="00BB303F">
        <w:rPr>
          <w:rFonts w:cs="Arial"/>
          <w:bCs/>
          <w:color w:val="000000"/>
          <w:sz w:val="22"/>
          <w:szCs w:val="22"/>
        </w:rPr>
        <w:t xml:space="preserve">, </w:t>
      </w:r>
      <w:r w:rsidR="007203E7">
        <w:rPr>
          <w:rFonts w:cs="Arial"/>
          <w:bCs/>
          <w:sz w:val="22"/>
          <w:szCs w:val="22"/>
        </w:rPr>
        <w:t xml:space="preserve">para sustituir </w:t>
      </w:r>
      <w:r w:rsidR="00F53361">
        <w:rPr>
          <w:rFonts w:cs="Arial"/>
          <w:bCs/>
          <w:sz w:val="22"/>
          <w:szCs w:val="22"/>
        </w:rPr>
        <w:t>un</w:t>
      </w:r>
      <w:r w:rsidR="007203E7" w:rsidRPr="00BB303F">
        <w:rPr>
          <w:rFonts w:cs="Arial"/>
          <w:bCs/>
          <w:sz w:val="22"/>
          <w:szCs w:val="22"/>
        </w:rPr>
        <w:t xml:space="preserve"> beneficiario del proyecto habitacional </w:t>
      </w:r>
      <w:r w:rsidR="007203E7">
        <w:rPr>
          <w:rFonts w:cs="Arial"/>
          <w:bCs/>
          <w:sz w:val="22"/>
          <w:szCs w:val="22"/>
        </w:rPr>
        <w:t>Turrubares</w:t>
      </w:r>
      <w:r w:rsidR="007203E7" w:rsidRPr="00BB303F">
        <w:rPr>
          <w:rFonts w:cs="Arial"/>
          <w:bCs/>
          <w:sz w:val="22"/>
          <w:szCs w:val="22"/>
        </w:rPr>
        <w:t xml:space="preserve">, ubicado en </w:t>
      </w:r>
      <w:r w:rsidR="007203E7" w:rsidRPr="00BB303F">
        <w:rPr>
          <w:rFonts w:cs="Arial"/>
          <w:sz w:val="22"/>
          <w:szCs w:val="22"/>
        </w:rPr>
        <w:t xml:space="preserve">el distrito </w:t>
      </w:r>
      <w:r w:rsidR="007203E7">
        <w:rPr>
          <w:rFonts w:cs="Arial"/>
          <w:sz w:val="22"/>
          <w:szCs w:val="22"/>
        </w:rPr>
        <w:t xml:space="preserve">San Pablo del </w:t>
      </w:r>
      <w:r w:rsidR="007203E7" w:rsidRPr="00BB303F">
        <w:rPr>
          <w:rFonts w:cs="Arial"/>
          <w:sz w:val="22"/>
          <w:szCs w:val="22"/>
        </w:rPr>
        <w:t xml:space="preserve">cantón de </w:t>
      </w:r>
      <w:r w:rsidR="007203E7">
        <w:rPr>
          <w:rFonts w:cs="Arial"/>
          <w:sz w:val="22"/>
          <w:szCs w:val="22"/>
        </w:rPr>
        <w:t>Turrubares</w:t>
      </w:r>
      <w:r w:rsidR="007203E7" w:rsidRPr="00BB303F">
        <w:rPr>
          <w:rFonts w:cs="Arial"/>
          <w:sz w:val="22"/>
          <w:szCs w:val="22"/>
        </w:rPr>
        <w:t xml:space="preserve">, provincia de </w:t>
      </w:r>
      <w:r w:rsidR="007203E7">
        <w:rPr>
          <w:rFonts w:cs="Arial"/>
          <w:sz w:val="22"/>
          <w:szCs w:val="22"/>
        </w:rPr>
        <w:t>San José, y</w:t>
      </w:r>
      <w:r w:rsidR="007203E7" w:rsidRPr="00BB303F">
        <w:rPr>
          <w:rFonts w:cs="Arial"/>
          <w:color w:val="000000"/>
          <w:sz w:val="22"/>
          <w:szCs w:val="22"/>
        </w:rPr>
        <w:t xml:space="preserve"> financiado al amparo del artículo 59 de la Ley del Sistema Financiero Nacional para la Vivienda, conforme lo dispuesto en el acuerdo </w:t>
      </w:r>
      <w:r w:rsidR="007203E7">
        <w:rPr>
          <w:rFonts w:cs="Arial"/>
          <w:sz w:val="22"/>
          <w:szCs w:val="22"/>
        </w:rPr>
        <w:t xml:space="preserve">N° 2 de la </w:t>
      </w:r>
      <w:r w:rsidR="007203E7" w:rsidRPr="00BB303F">
        <w:rPr>
          <w:rFonts w:cs="Arial"/>
          <w:color w:val="000000"/>
          <w:sz w:val="22"/>
          <w:szCs w:val="22"/>
        </w:rPr>
        <w:t xml:space="preserve">sesión </w:t>
      </w:r>
      <w:r w:rsidR="007203E7">
        <w:rPr>
          <w:rFonts w:cs="Arial"/>
          <w:color w:val="000000"/>
          <w:sz w:val="22"/>
          <w:szCs w:val="22"/>
        </w:rPr>
        <w:t>33-2014</w:t>
      </w:r>
      <w:r w:rsidR="007203E7" w:rsidRPr="00BB303F">
        <w:rPr>
          <w:rFonts w:cs="Arial"/>
          <w:color w:val="000000"/>
          <w:sz w:val="22"/>
          <w:szCs w:val="22"/>
        </w:rPr>
        <w:t xml:space="preserve"> del </w:t>
      </w:r>
      <w:r w:rsidR="007203E7">
        <w:rPr>
          <w:rFonts w:cs="Arial"/>
          <w:color w:val="000000"/>
          <w:sz w:val="22"/>
          <w:szCs w:val="22"/>
        </w:rPr>
        <w:t>05</w:t>
      </w:r>
      <w:r w:rsidR="007203E7" w:rsidRPr="00BB303F">
        <w:rPr>
          <w:rFonts w:cs="Arial"/>
          <w:color w:val="000000"/>
          <w:sz w:val="22"/>
          <w:szCs w:val="22"/>
        </w:rPr>
        <w:t xml:space="preserve"> de </w:t>
      </w:r>
      <w:r w:rsidR="007203E7">
        <w:rPr>
          <w:rFonts w:cs="Arial"/>
          <w:color w:val="000000"/>
          <w:sz w:val="22"/>
          <w:szCs w:val="22"/>
        </w:rPr>
        <w:t>mayo</w:t>
      </w:r>
      <w:r w:rsidR="007203E7" w:rsidRPr="00BB303F">
        <w:rPr>
          <w:rFonts w:cs="Arial"/>
          <w:color w:val="000000"/>
          <w:sz w:val="22"/>
          <w:szCs w:val="22"/>
        </w:rPr>
        <w:t xml:space="preserve"> de 201</w:t>
      </w:r>
      <w:r w:rsidR="007203E7">
        <w:rPr>
          <w:rFonts w:cs="Arial"/>
          <w:color w:val="000000"/>
          <w:sz w:val="22"/>
          <w:szCs w:val="22"/>
        </w:rPr>
        <w:t>4</w:t>
      </w:r>
      <w:r w:rsidR="007203E7" w:rsidRPr="00696795">
        <w:rPr>
          <w:rFonts w:cs="Arial"/>
          <w:color w:val="000000"/>
          <w:sz w:val="22"/>
          <w:szCs w:val="22"/>
        </w:rPr>
        <w:t>.</w:t>
      </w:r>
      <w:r w:rsidR="007203E7" w:rsidRPr="00BB303F">
        <w:rPr>
          <w:rFonts w:cs="Arial"/>
          <w:color w:val="000000"/>
          <w:sz w:val="22"/>
          <w:szCs w:val="22"/>
        </w:rPr>
        <w:t xml:space="preserve">  </w:t>
      </w:r>
      <w:r w:rsidR="007203E7" w:rsidRPr="00BB303F">
        <w:rPr>
          <w:rFonts w:cs="Arial"/>
          <w:bCs/>
          <w:sz w:val="22"/>
          <w:szCs w:val="22"/>
          <w:lang w:val="es-ES_tradnl"/>
        </w:rPr>
        <w:t>Dichos documentos se adjuntan a la presente acta.</w:t>
      </w:r>
    </w:p>
    <w:p w:rsidR="007203E7" w:rsidRPr="00BB303F" w:rsidRDefault="007203E7" w:rsidP="007203E7">
      <w:pPr>
        <w:spacing w:line="360" w:lineRule="auto"/>
        <w:jc w:val="both"/>
        <w:rPr>
          <w:rFonts w:cs="Arial"/>
          <w:bCs/>
          <w:sz w:val="22"/>
          <w:szCs w:val="22"/>
        </w:rPr>
      </w:pPr>
    </w:p>
    <w:p w:rsidR="007203E7" w:rsidRDefault="00F53361" w:rsidP="007203E7">
      <w:pPr>
        <w:autoSpaceDE w:val="0"/>
        <w:autoSpaceDN w:val="0"/>
        <w:adjustRightInd w:val="0"/>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130</w:t>
      </w:r>
      <w:r w:rsidRPr="0039311E">
        <w:rPr>
          <w:rFonts w:cs="Arial"/>
          <w:sz w:val="22"/>
          <w:u w:val="single"/>
          <w:lang w:val="es-ES_tradnl"/>
        </w:rPr>
        <w:t>:</w:t>
      </w:r>
      <w:r>
        <w:rPr>
          <w:rFonts w:cs="Arial"/>
          <w:sz w:val="22"/>
          <w:u w:val="single"/>
          <w:lang w:val="es-ES_tradnl"/>
        </w:rPr>
        <w:t>35</w:t>
      </w:r>
      <w:r>
        <w:rPr>
          <w:rFonts w:cs="Arial"/>
          <w:sz w:val="22"/>
          <w:lang w:val="es-ES_tradnl"/>
        </w:rPr>
        <w:t xml:space="preserve"> El ingeniero Mendoza Alfaro </w:t>
      </w:r>
      <w:r w:rsidR="007203E7"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007203E7" w:rsidRPr="00BB303F">
        <w:rPr>
          <w:rFonts w:cs="Arial"/>
          <w:color w:val="000000"/>
          <w:sz w:val="22"/>
          <w:szCs w:val="22"/>
        </w:rPr>
        <w:t>han verificado que</w:t>
      </w:r>
      <w:r>
        <w:rPr>
          <w:rFonts w:cs="Arial"/>
          <w:color w:val="000000"/>
          <w:sz w:val="22"/>
          <w:szCs w:val="22"/>
        </w:rPr>
        <w:t xml:space="preserve"> el</w:t>
      </w:r>
      <w:r w:rsidR="007203E7" w:rsidRPr="00BB303F">
        <w:rPr>
          <w:rFonts w:cs="Arial"/>
          <w:color w:val="000000"/>
          <w:sz w:val="22"/>
          <w:szCs w:val="22"/>
        </w:rPr>
        <w:t xml:space="preserve"> nuevo núcleo familiar califica para un subsidio al amparo del artículo 59; razón por la cual se recomienda su aprobación.</w:t>
      </w:r>
    </w:p>
    <w:p w:rsidR="007203E7" w:rsidRPr="0097150E" w:rsidRDefault="007203E7" w:rsidP="007203E7">
      <w:pPr>
        <w:autoSpaceDE w:val="0"/>
        <w:autoSpaceDN w:val="0"/>
        <w:adjustRightInd w:val="0"/>
        <w:spacing w:line="360" w:lineRule="auto"/>
        <w:jc w:val="both"/>
        <w:rPr>
          <w:rFonts w:cs="Arial"/>
          <w:bCs/>
          <w:sz w:val="22"/>
          <w:szCs w:val="22"/>
        </w:rPr>
      </w:pPr>
    </w:p>
    <w:p w:rsidR="00F53361" w:rsidRDefault="00F53361" w:rsidP="00F5336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131</w:t>
      </w:r>
      <w:r w:rsidRPr="00A25DB7">
        <w:rPr>
          <w:rFonts w:cs="Arial"/>
          <w:sz w:val="22"/>
          <w:u w:val="single"/>
          <w:lang w:val="es-ES_tradnl"/>
        </w:rPr>
        <w:t>:</w:t>
      </w:r>
      <w:r>
        <w:rPr>
          <w:rFonts w:cs="Arial"/>
          <w:sz w:val="22"/>
          <w:u w:val="single"/>
          <w:lang w:val="es-ES_tradnl"/>
        </w:rPr>
        <w:t>30</w:t>
      </w:r>
      <w:r>
        <w:rPr>
          <w:rFonts w:cs="Arial"/>
          <w:sz w:val="22"/>
          <w:lang w:val="es-ES_tradnl"/>
        </w:rPr>
        <w:t xml:space="preserve"> No</w:t>
      </w:r>
      <w:r w:rsidR="007203E7" w:rsidRPr="00BB303F">
        <w:rPr>
          <w:rFonts w:cs="Arial"/>
          <w:color w:val="000000"/>
          <w:sz w:val="22"/>
          <w:szCs w:val="22"/>
        </w:rPr>
        <w:t xml:space="preserve"> habiendo objeciones de los señores Directores ni por parte de los funcionarios presentes, la Junta Directiva resuelve acoger la rec</w:t>
      </w:r>
      <w:r>
        <w:rPr>
          <w:rFonts w:cs="Arial"/>
          <w:color w:val="000000"/>
          <w:sz w:val="22"/>
          <w:szCs w:val="22"/>
        </w:rPr>
        <w:t xml:space="preserve">omendación de la Administración, en los términos </w:t>
      </w:r>
      <w:r>
        <w:rPr>
          <w:rFonts w:cs="Arial"/>
          <w:sz w:val="22"/>
          <w:szCs w:val="22"/>
        </w:rPr>
        <w:t xml:space="preserve">que se indican en el </w:t>
      </w:r>
      <w:r>
        <w:rPr>
          <w:rFonts w:cs="Arial"/>
          <w:b/>
          <w:sz w:val="22"/>
          <w:szCs w:val="22"/>
        </w:rPr>
        <w:t>A</w:t>
      </w:r>
      <w:r w:rsidRPr="00ED0EF0">
        <w:rPr>
          <w:rFonts w:cs="Arial"/>
          <w:b/>
          <w:sz w:val="22"/>
          <w:szCs w:val="22"/>
        </w:rPr>
        <w:t xml:space="preserve">cuerdo N° </w:t>
      </w:r>
      <w:r>
        <w:rPr>
          <w:rFonts w:cs="Arial"/>
          <w:b/>
          <w:sz w:val="22"/>
          <w:szCs w:val="22"/>
        </w:rPr>
        <w:t xml:space="preserve">11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379FD" w:rsidRPr="003E414D">
        <w:rPr>
          <w:rFonts w:cs="Arial"/>
          <w:b/>
          <w:sz w:val="22"/>
          <w:szCs w:val="22"/>
          <w:u w:val="single"/>
          <w:lang w:val="es-ES_tradnl"/>
        </w:rPr>
        <w:t>Informe semanal sobre trámite de casos individuales al amparo del artículo 59 de la Ley 7052</w:t>
      </w:r>
    </w:p>
    <w:p w:rsidR="009D03FE" w:rsidRDefault="009D03FE" w:rsidP="009D03FE">
      <w:pPr>
        <w:spacing w:line="360" w:lineRule="auto"/>
        <w:jc w:val="both"/>
        <w:rPr>
          <w:rFonts w:cs="Arial"/>
          <w:sz w:val="22"/>
          <w:szCs w:val="22"/>
        </w:rPr>
      </w:pPr>
    </w:p>
    <w:p w:rsidR="00953043" w:rsidRPr="00A26013" w:rsidRDefault="009D03FE" w:rsidP="00953043">
      <w:pPr>
        <w:spacing w:line="360" w:lineRule="auto"/>
        <w:jc w:val="both"/>
        <w:rPr>
          <w:rFonts w:cs="Arial"/>
          <w:sz w:val="22"/>
          <w:szCs w:val="22"/>
          <w:lang w:val="es-CR"/>
        </w:rPr>
      </w:pPr>
      <w:r w:rsidRPr="0039311E">
        <w:rPr>
          <w:rFonts w:cs="Arial"/>
          <w:sz w:val="22"/>
          <w:u w:val="single"/>
          <w:lang w:val="es-ES_tradnl"/>
        </w:rPr>
        <w:t xml:space="preserve">Minuto </w:t>
      </w:r>
      <w:r w:rsidR="00953043">
        <w:rPr>
          <w:rFonts w:cs="Arial"/>
          <w:sz w:val="22"/>
          <w:u w:val="single"/>
          <w:lang w:val="es-ES_tradnl"/>
        </w:rPr>
        <w:t>132</w:t>
      </w:r>
      <w:r w:rsidRPr="0039311E">
        <w:rPr>
          <w:rFonts w:cs="Arial"/>
          <w:sz w:val="22"/>
          <w:u w:val="single"/>
          <w:lang w:val="es-ES_tradnl"/>
        </w:rPr>
        <w:t>:</w:t>
      </w:r>
      <w:r w:rsidR="00953043">
        <w:rPr>
          <w:rFonts w:cs="Arial"/>
          <w:sz w:val="22"/>
          <w:u w:val="single"/>
          <w:lang w:val="es-ES_tradnl"/>
        </w:rPr>
        <w:t>20</w:t>
      </w:r>
      <w:r>
        <w:rPr>
          <w:rFonts w:cs="Arial"/>
          <w:sz w:val="22"/>
          <w:lang w:val="es-ES_tradnl"/>
        </w:rPr>
        <w:t xml:space="preserve"> Se conoce el oficio</w:t>
      </w:r>
      <w:r w:rsidR="00953043">
        <w:rPr>
          <w:rFonts w:cs="Arial"/>
          <w:sz w:val="22"/>
          <w:lang w:val="es-ES_tradnl"/>
        </w:rPr>
        <w:t xml:space="preserve"> </w:t>
      </w:r>
      <w:r w:rsidR="00953043" w:rsidRPr="00A26013">
        <w:rPr>
          <w:rFonts w:cs="Arial"/>
          <w:color w:val="000000"/>
          <w:sz w:val="22"/>
          <w:szCs w:val="22"/>
        </w:rPr>
        <w:t>GG-ME-</w:t>
      </w:r>
      <w:r w:rsidR="00953043">
        <w:rPr>
          <w:rFonts w:cs="Arial"/>
          <w:color w:val="000000"/>
          <w:sz w:val="22"/>
          <w:szCs w:val="22"/>
        </w:rPr>
        <w:t>0091</w:t>
      </w:r>
      <w:r w:rsidR="00953043" w:rsidRPr="00A26013">
        <w:rPr>
          <w:rFonts w:cs="Arial"/>
          <w:color w:val="000000"/>
          <w:sz w:val="22"/>
          <w:szCs w:val="22"/>
        </w:rPr>
        <w:t>-201</w:t>
      </w:r>
      <w:r w:rsidR="00953043">
        <w:rPr>
          <w:rFonts w:cs="Arial"/>
          <w:color w:val="000000"/>
          <w:sz w:val="22"/>
          <w:szCs w:val="22"/>
        </w:rPr>
        <w:t>9</w:t>
      </w:r>
      <w:r w:rsidR="00953043" w:rsidRPr="00A26013">
        <w:rPr>
          <w:rFonts w:cs="Arial"/>
          <w:color w:val="000000"/>
          <w:sz w:val="22"/>
          <w:szCs w:val="22"/>
        </w:rPr>
        <w:t xml:space="preserve"> del </w:t>
      </w:r>
      <w:r w:rsidR="00953043">
        <w:rPr>
          <w:rFonts w:cs="Arial"/>
          <w:color w:val="000000"/>
          <w:sz w:val="22"/>
          <w:szCs w:val="22"/>
        </w:rPr>
        <w:t>01</w:t>
      </w:r>
      <w:r w:rsidR="00953043" w:rsidRPr="00A26013">
        <w:rPr>
          <w:rFonts w:cs="Arial"/>
          <w:color w:val="000000"/>
          <w:sz w:val="22"/>
          <w:szCs w:val="22"/>
        </w:rPr>
        <w:t xml:space="preserve"> de </w:t>
      </w:r>
      <w:r w:rsidR="00953043">
        <w:rPr>
          <w:rFonts w:cs="Arial"/>
          <w:color w:val="000000"/>
          <w:sz w:val="22"/>
          <w:szCs w:val="22"/>
        </w:rPr>
        <w:t>febrero</w:t>
      </w:r>
      <w:r w:rsidR="00953043" w:rsidRPr="00A26013">
        <w:rPr>
          <w:rFonts w:cs="Arial"/>
          <w:color w:val="000000"/>
          <w:sz w:val="22"/>
          <w:szCs w:val="22"/>
        </w:rPr>
        <w:t xml:space="preserve"> de 201</w:t>
      </w:r>
      <w:r w:rsidR="00953043">
        <w:rPr>
          <w:rFonts w:cs="Arial"/>
          <w:color w:val="000000"/>
          <w:sz w:val="22"/>
          <w:szCs w:val="22"/>
        </w:rPr>
        <w:t>9</w:t>
      </w:r>
      <w:r w:rsidR="00953043" w:rsidRPr="00A26013">
        <w:rPr>
          <w:rFonts w:cs="Arial"/>
          <w:color w:val="000000"/>
          <w:sz w:val="22"/>
          <w:szCs w:val="22"/>
        </w:rPr>
        <w:t xml:space="preserve">, mediante el cual, atendiendo lo dispuesto por esta Junta Directiva en el acuerdo N° 10 de la sesión 61-2018 del pasado 22 de octubre, la Gerencia General remite el informe </w:t>
      </w:r>
      <w:r w:rsidR="00953043">
        <w:rPr>
          <w:rFonts w:cs="Arial"/>
          <w:color w:val="000000"/>
          <w:sz w:val="22"/>
          <w:szCs w:val="22"/>
        </w:rPr>
        <w:t>SO</w:t>
      </w:r>
      <w:r w:rsidR="00953043" w:rsidRPr="00A26013">
        <w:rPr>
          <w:rFonts w:cs="Arial"/>
          <w:color w:val="000000"/>
          <w:sz w:val="22"/>
          <w:szCs w:val="22"/>
        </w:rPr>
        <w:t>-OF-</w:t>
      </w:r>
      <w:r w:rsidR="00953043">
        <w:rPr>
          <w:rFonts w:cs="Arial"/>
          <w:color w:val="000000"/>
          <w:sz w:val="22"/>
          <w:szCs w:val="22"/>
        </w:rPr>
        <w:t>0049</w:t>
      </w:r>
      <w:r w:rsidR="00953043" w:rsidRPr="00A26013">
        <w:rPr>
          <w:rFonts w:cs="Arial"/>
          <w:color w:val="000000"/>
          <w:sz w:val="22"/>
          <w:szCs w:val="22"/>
        </w:rPr>
        <w:t>-201</w:t>
      </w:r>
      <w:r w:rsidR="00953043">
        <w:rPr>
          <w:rFonts w:cs="Arial"/>
          <w:color w:val="000000"/>
          <w:sz w:val="22"/>
          <w:szCs w:val="22"/>
        </w:rPr>
        <w:t>9</w:t>
      </w:r>
      <w:r w:rsidR="00953043" w:rsidRPr="00A26013">
        <w:rPr>
          <w:rFonts w:cs="Arial"/>
          <w:color w:val="000000"/>
          <w:sz w:val="22"/>
          <w:szCs w:val="22"/>
        </w:rPr>
        <w:t xml:space="preserve"> de la Dirección FOSUVI, que contiene un detalle de la gestión, durante el período comprendido entre el </w:t>
      </w:r>
      <w:r w:rsidR="00953043">
        <w:rPr>
          <w:rFonts w:cs="Arial"/>
          <w:color w:val="000000"/>
          <w:sz w:val="22"/>
          <w:szCs w:val="22"/>
        </w:rPr>
        <w:t>25</w:t>
      </w:r>
      <w:r w:rsidR="00953043" w:rsidRPr="00A26013">
        <w:rPr>
          <w:rFonts w:cs="Arial"/>
          <w:color w:val="000000"/>
          <w:sz w:val="22"/>
          <w:szCs w:val="22"/>
        </w:rPr>
        <w:t xml:space="preserve"> </w:t>
      </w:r>
      <w:r w:rsidR="00953043">
        <w:rPr>
          <w:rFonts w:cs="Arial"/>
          <w:color w:val="000000"/>
          <w:sz w:val="22"/>
          <w:szCs w:val="22"/>
        </w:rPr>
        <w:t>y el 31 de enero de 2019</w:t>
      </w:r>
      <w:r w:rsidR="00953043" w:rsidRPr="00A26013">
        <w:rPr>
          <w:rFonts w:cs="Arial"/>
          <w:color w:val="000000"/>
          <w:sz w:val="22"/>
          <w:szCs w:val="22"/>
        </w:rPr>
        <w:t xml:space="preserve">, del Departamento de Análisis y Control, </w:t>
      </w:r>
      <w:r w:rsidR="00953043" w:rsidRPr="00A26013">
        <w:rPr>
          <w:rFonts w:cs="Arial"/>
          <w:sz w:val="22"/>
          <w:szCs w:val="22"/>
          <w:lang w:val="es-CR"/>
        </w:rPr>
        <w:t xml:space="preserve">con respecto a las solicitudes individuales de financiamiento al amparo del artículo 59 de la Ley 7052.  Dichos documentos se adjuntan </w:t>
      </w:r>
      <w:r w:rsidR="00953043">
        <w:rPr>
          <w:rFonts w:cs="Arial"/>
          <w:bCs/>
          <w:sz w:val="22"/>
          <w:szCs w:val="22"/>
        </w:rPr>
        <w:t>al expediente del acta</w:t>
      </w:r>
      <w:r w:rsidR="00953043" w:rsidRPr="00A26013">
        <w:rPr>
          <w:rFonts w:cs="Arial"/>
          <w:sz w:val="22"/>
          <w:szCs w:val="22"/>
          <w:lang w:val="es-CR"/>
        </w:rPr>
        <w:t>.</w:t>
      </w:r>
    </w:p>
    <w:p w:rsidR="00953043" w:rsidRPr="00A26013" w:rsidRDefault="00953043" w:rsidP="00953043">
      <w:pPr>
        <w:spacing w:line="360" w:lineRule="auto"/>
        <w:jc w:val="both"/>
        <w:rPr>
          <w:rFonts w:cs="Arial"/>
          <w:sz w:val="22"/>
          <w:szCs w:val="22"/>
          <w:lang w:val="es-CR"/>
        </w:rPr>
      </w:pPr>
    </w:p>
    <w:p w:rsidR="00953043" w:rsidRPr="00A26013" w:rsidRDefault="00953043" w:rsidP="00953043">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132</w:t>
      </w:r>
      <w:r w:rsidRPr="0039311E">
        <w:rPr>
          <w:rFonts w:cs="Arial"/>
          <w:sz w:val="22"/>
          <w:u w:val="single"/>
          <w:lang w:val="es-ES_tradnl"/>
        </w:rPr>
        <w:t>:</w:t>
      </w:r>
      <w:r>
        <w:rPr>
          <w:rFonts w:cs="Arial"/>
          <w:sz w:val="22"/>
          <w:u w:val="single"/>
          <w:lang w:val="es-ES_tradnl"/>
        </w:rPr>
        <w:t>30</w:t>
      </w:r>
      <w:r>
        <w:rPr>
          <w:rFonts w:cs="Arial"/>
          <w:sz w:val="22"/>
          <w:lang w:val="es-ES_tradnl"/>
        </w:rPr>
        <w:t xml:space="preserve"> El ingeniero Mendoza Alfaro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no </w:t>
      </w:r>
      <w:r w:rsidRPr="00A26013">
        <w:rPr>
          <w:rFonts w:cs="Arial"/>
          <w:sz w:val="22"/>
          <w:szCs w:val="22"/>
          <w:lang w:val="es-CR"/>
        </w:rPr>
        <w:t xml:space="preserve">se han enviado casos a la aprobación de esta Junta Directiva, </w:t>
      </w:r>
      <w:r>
        <w:rPr>
          <w:rFonts w:cs="Arial"/>
          <w:sz w:val="22"/>
          <w:szCs w:val="22"/>
          <w:lang w:val="es-CR"/>
        </w:rPr>
        <w:t xml:space="preserve">se presentaron 16 nuevos </w:t>
      </w:r>
      <w:r w:rsidRPr="00A26013">
        <w:rPr>
          <w:rFonts w:cs="Arial"/>
          <w:sz w:val="22"/>
          <w:szCs w:val="22"/>
          <w:lang w:val="es-CR"/>
        </w:rPr>
        <w:t>ingres</w:t>
      </w:r>
      <w:r>
        <w:rPr>
          <w:rFonts w:cs="Arial"/>
          <w:sz w:val="22"/>
          <w:szCs w:val="22"/>
          <w:lang w:val="es-CR"/>
        </w:rPr>
        <w:t>os y se recibieron 7 reingresos</w:t>
      </w:r>
      <w:r w:rsidRPr="00A26013">
        <w:rPr>
          <w:rFonts w:cs="Arial"/>
          <w:sz w:val="22"/>
          <w:szCs w:val="22"/>
          <w:lang w:val="es-CR"/>
        </w:rPr>
        <w:t xml:space="preserve">; se devolvieron a las entidades autorizadas </w:t>
      </w:r>
      <w:r>
        <w:rPr>
          <w:rFonts w:cs="Arial"/>
          <w:sz w:val="22"/>
          <w:szCs w:val="22"/>
          <w:lang w:val="es-CR"/>
        </w:rPr>
        <w:t>42</w:t>
      </w:r>
      <w:r w:rsidRPr="00A26013">
        <w:rPr>
          <w:rFonts w:cs="Arial"/>
          <w:sz w:val="22"/>
          <w:szCs w:val="22"/>
          <w:lang w:val="es-CR"/>
        </w:rPr>
        <w:t xml:space="preserve"> expedientes con deficiencias; y se aprobaron </w:t>
      </w:r>
      <w:r w:rsidR="00241B1D">
        <w:rPr>
          <w:rFonts w:cs="Arial"/>
          <w:sz w:val="22"/>
          <w:szCs w:val="22"/>
          <w:lang w:val="es-CR"/>
        </w:rPr>
        <w:t xml:space="preserve">36 </w:t>
      </w:r>
      <w:r w:rsidRPr="00A26013">
        <w:rPr>
          <w:rFonts w:cs="Arial"/>
          <w:sz w:val="22"/>
          <w:szCs w:val="22"/>
          <w:lang w:val="es-CR"/>
        </w:rPr>
        <w:t xml:space="preserve">nuevos subsidios, lo que arroja un saldo de </w:t>
      </w:r>
      <w:r>
        <w:rPr>
          <w:rFonts w:cs="Arial"/>
          <w:sz w:val="22"/>
          <w:szCs w:val="22"/>
          <w:lang w:val="es-CR"/>
        </w:rPr>
        <w:t>3</w:t>
      </w:r>
      <w:r w:rsidR="00241B1D">
        <w:rPr>
          <w:rFonts w:cs="Arial"/>
          <w:sz w:val="22"/>
          <w:szCs w:val="22"/>
          <w:lang w:val="es-CR"/>
        </w:rPr>
        <w:t>29</w:t>
      </w:r>
      <w:r w:rsidRPr="00A26013">
        <w:rPr>
          <w:rFonts w:cs="Arial"/>
          <w:sz w:val="22"/>
          <w:szCs w:val="22"/>
          <w:lang w:val="es-CR"/>
        </w:rPr>
        <w:t xml:space="preserve"> casos pendientes de resolución al pasado </w:t>
      </w:r>
      <w:r w:rsidR="00241B1D">
        <w:rPr>
          <w:rFonts w:cs="Arial"/>
          <w:sz w:val="22"/>
          <w:szCs w:val="22"/>
          <w:lang w:val="es-CR"/>
        </w:rPr>
        <w:t>31</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enero</w:t>
      </w:r>
      <w:r w:rsidRPr="00A26013">
        <w:rPr>
          <w:rFonts w:cs="Arial"/>
          <w:sz w:val="22"/>
          <w:szCs w:val="22"/>
          <w:lang w:val="es-CR"/>
        </w:rPr>
        <w:t>.</w:t>
      </w:r>
    </w:p>
    <w:p w:rsidR="00953043" w:rsidRPr="00A26013" w:rsidRDefault="00953043" w:rsidP="00953043">
      <w:pPr>
        <w:spacing w:line="360" w:lineRule="auto"/>
        <w:jc w:val="both"/>
        <w:rPr>
          <w:rFonts w:cs="Arial"/>
          <w:color w:val="000000"/>
          <w:sz w:val="22"/>
          <w:szCs w:val="22"/>
        </w:rPr>
      </w:pPr>
    </w:p>
    <w:p w:rsidR="00953043" w:rsidRPr="00AB2826" w:rsidRDefault="00953043" w:rsidP="0095304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241B1D">
        <w:rPr>
          <w:rFonts w:cs="Arial"/>
          <w:sz w:val="22"/>
          <w:u w:val="single"/>
          <w:lang w:val="es-ES_tradnl"/>
        </w:rPr>
        <w:t>38</w:t>
      </w:r>
      <w:r w:rsidRPr="0039311E">
        <w:rPr>
          <w:rFonts w:cs="Arial"/>
          <w:sz w:val="22"/>
          <w:u w:val="single"/>
          <w:lang w:val="es-ES_tradnl"/>
        </w:rPr>
        <w:t>:</w:t>
      </w:r>
      <w:r w:rsidR="00241B1D">
        <w:rPr>
          <w:rFonts w:cs="Arial"/>
          <w:sz w:val="22"/>
          <w:u w:val="single"/>
          <w:lang w:val="es-ES_tradnl"/>
        </w:rPr>
        <w:t>1</w:t>
      </w:r>
      <w:r>
        <w:rPr>
          <w:rFonts w:cs="Arial"/>
          <w:sz w:val="22"/>
          <w:u w:val="single"/>
          <w:lang w:val="es-ES_tradnl"/>
        </w:rPr>
        <w:t>0</w:t>
      </w:r>
      <w:r>
        <w:rPr>
          <w:rFonts w:cs="Arial"/>
          <w:sz w:val="22"/>
          <w:lang w:val="es-ES_tradnl"/>
        </w:rPr>
        <w:t xml:space="preserve"> </w:t>
      </w:r>
      <w:r w:rsidR="00241B1D">
        <w:rPr>
          <w:rFonts w:cs="Arial"/>
          <w:sz w:val="22"/>
          <w:lang w:val="es-ES_tradnl"/>
        </w:rPr>
        <w:t>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sidR="00241B1D">
        <w:rPr>
          <w:rFonts w:cs="Arial"/>
          <w:color w:val="000000"/>
          <w:sz w:val="22"/>
          <w:szCs w:val="22"/>
        </w:rPr>
        <w:t xml:space="preserve"> y acto seguido se retira de la sesión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379FD" w:rsidRPr="003E414D">
        <w:rPr>
          <w:rFonts w:cs="Arial"/>
          <w:b/>
          <w:sz w:val="22"/>
          <w:szCs w:val="22"/>
          <w:u w:val="single"/>
          <w:lang w:val="es-ES_tradnl"/>
        </w:rPr>
        <w:t>Informe sobre los temas tratados por el Comité de Tecnología de Información, con corte al 31 de diciembre de 2018</w:t>
      </w:r>
    </w:p>
    <w:p w:rsidR="009D03FE" w:rsidRDefault="009D03FE" w:rsidP="009D03FE">
      <w:pPr>
        <w:spacing w:line="360" w:lineRule="auto"/>
        <w:jc w:val="both"/>
        <w:rPr>
          <w:rFonts w:cs="Arial"/>
          <w:sz w:val="22"/>
          <w:szCs w:val="22"/>
        </w:rPr>
      </w:pPr>
    </w:p>
    <w:p w:rsidR="00241B1D" w:rsidRPr="00AF571E" w:rsidRDefault="009D03FE" w:rsidP="00241B1D">
      <w:pPr>
        <w:spacing w:line="360" w:lineRule="auto"/>
        <w:jc w:val="both"/>
        <w:rPr>
          <w:rFonts w:cs="Arial"/>
          <w:sz w:val="22"/>
          <w:szCs w:val="22"/>
        </w:rPr>
      </w:pPr>
      <w:r w:rsidRPr="0039311E">
        <w:rPr>
          <w:rFonts w:cs="Arial"/>
          <w:sz w:val="22"/>
          <w:u w:val="single"/>
          <w:lang w:val="es-ES_tradnl"/>
        </w:rPr>
        <w:t xml:space="preserve">Minuto </w:t>
      </w:r>
      <w:r w:rsidR="00241B1D">
        <w:rPr>
          <w:rFonts w:cs="Arial"/>
          <w:sz w:val="22"/>
          <w:u w:val="single"/>
          <w:lang w:val="es-ES_tradnl"/>
        </w:rPr>
        <w:t>138</w:t>
      </w:r>
      <w:r w:rsidRPr="0039311E">
        <w:rPr>
          <w:rFonts w:cs="Arial"/>
          <w:sz w:val="22"/>
          <w:u w:val="single"/>
          <w:lang w:val="es-ES_tradnl"/>
        </w:rPr>
        <w:t>:</w:t>
      </w:r>
      <w:r w:rsidR="00241B1D">
        <w:rPr>
          <w:rFonts w:cs="Arial"/>
          <w:sz w:val="22"/>
          <w:u w:val="single"/>
          <w:lang w:val="es-ES_tradnl"/>
        </w:rPr>
        <w:t>30</w:t>
      </w:r>
      <w:r>
        <w:rPr>
          <w:rFonts w:cs="Arial"/>
          <w:sz w:val="22"/>
          <w:lang w:val="es-ES_tradnl"/>
        </w:rPr>
        <w:t xml:space="preserve"> Se conoce el oficio </w:t>
      </w:r>
      <w:r w:rsidR="00241B1D" w:rsidRPr="00AF571E">
        <w:rPr>
          <w:rFonts w:cs="Arial"/>
          <w:sz w:val="22"/>
          <w:szCs w:val="22"/>
        </w:rPr>
        <w:t>CTIBANHVI-0</w:t>
      </w:r>
      <w:r w:rsidR="00241B1D">
        <w:rPr>
          <w:rFonts w:cs="Arial"/>
          <w:sz w:val="22"/>
          <w:szCs w:val="22"/>
        </w:rPr>
        <w:t>001</w:t>
      </w:r>
      <w:r w:rsidR="00241B1D" w:rsidRPr="00AF571E">
        <w:rPr>
          <w:rFonts w:cs="Arial"/>
          <w:sz w:val="22"/>
          <w:szCs w:val="22"/>
        </w:rPr>
        <w:t>-201</w:t>
      </w:r>
      <w:r w:rsidR="00241B1D">
        <w:rPr>
          <w:rFonts w:cs="Arial"/>
          <w:sz w:val="22"/>
          <w:szCs w:val="22"/>
        </w:rPr>
        <w:t>9</w:t>
      </w:r>
      <w:r w:rsidR="00241B1D" w:rsidRPr="00AF571E">
        <w:rPr>
          <w:rFonts w:cs="Arial"/>
          <w:sz w:val="22"/>
          <w:szCs w:val="22"/>
        </w:rPr>
        <w:t xml:space="preserve"> del </w:t>
      </w:r>
      <w:r w:rsidR="00241B1D">
        <w:rPr>
          <w:rFonts w:cs="Arial"/>
          <w:sz w:val="22"/>
          <w:szCs w:val="22"/>
        </w:rPr>
        <w:t>31</w:t>
      </w:r>
      <w:r w:rsidR="00241B1D" w:rsidRPr="00AF571E">
        <w:rPr>
          <w:rFonts w:cs="Arial"/>
          <w:sz w:val="22"/>
          <w:szCs w:val="22"/>
        </w:rPr>
        <w:t xml:space="preserve"> de </w:t>
      </w:r>
      <w:r w:rsidR="00241B1D">
        <w:rPr>
          <w:rFonts w:cs="Arial"/>
          <w:sz w:val="22"/>
          <w:szCs w:val="22"/>
        </w:rPr>
        <w:t>enero</w:t>
      </w:r>
      <w:r w:rsidR="00241B1D" w:rsidRPr="00AF571E">
        <w:rPr>
          <w:rFonts w:cs="Arial"/>
          <w:sz w:val="22"/>
          <w:szCs w:val="22"/>
        </w:rPr>
        <w:t xml:space="preserve"> de 201</w:t>
      </w:r>
      <w:r w:rsidR="00241B1D">
        <w:rPr>
          <w:rFonts w:cs="Arial"/>
          <w:sz w:val="22"/>
          <w:szCs w:val="22"/>
        </w:rPr>
        <w:t>9, por medio del cual</w:t>
      </w:r>
      <w:r w:rsidR="00241B1D" w:rsidRPr="00AF571E">
        <w:rPr>
          <w:rFonts w:cs="Arial"/>
          <w:sz w:val="22"/>
          <w:szCs w:val="22"/>
        </w:rPr>
        <w:t xml:space="preserve">, atendiendo las disposiciones para la elaboración del informe de Gobierno Corporativo, el Comité de Tecnología de Información remite </w:t>
      </w:r>
      <w:r w:rsidR="00241B1D">
        <w:rPr>
          <w:rFonts w:cs="Arial"/>
          <w:sz w:val="22"/>
          <w:szCs w:val="22"/>
        </w:rPr>
        <w:t>un detalle</w:t>
      </w:r>
      <w:r w:rsidR="00241B1D" w:rsidRPr="00AF571E">
        <w:rPr>
          <w:rFonts w:cs="Arial"/>
          <w:sz w:val="22"/>
          <w:szCs w:val="22"/>
        </w:rPr>
        <w:t xml:space="preserve"> de los principales temas tratados por ese Comité, </w:t>
      </w:r>
      <w:r w:rsidR="00241B1D">
        <w:rPr>
          <w:rFonts w:cs="Arial"/>
          <w:sz w:val="22"/>
          <w:szCs w:val="22"/>
        </w:rPr>
        <w:t>con corte al mes de diciembre de 2018</w:t>
      </w:r>
      <w:r w:rsidR="00241B1D" w:rsidRPr="00AF571E">
        <w:rPr>
          <w:rFonts w:cs="Arial"/>
          <w:sz w:val="22"/>
          <w:szCs w:val="22"/>
        </w:rPr>
        <w:t>.  Dicho documento se adjunta a</w:t>
      </w:r>
      <w:r w:rsidR="00241B1D">
        <w:rPr>
          <w:rFonts w:cs="Arial"/>
          <w:sz w:val="22"/>
          <w:szCs w:val="22"/>
        </w:rPr>
        <w:t>l expediente del acta</w:t>
      </w:r>
      <w:r w:rsidR="00241B1D" w:rsidRPr="00AF571E">
        <w:rPr>
          <w:rFonts w:cs="Arial"/>
          <w:sz w:val="22"/>
          <w:szCs w:val="22"/>
        </w:rPr>
        <w:t>.</w:t>
      </w:r>
    </w:p>
    <w:p w:rsidR="00241B1D" w:rsidRPr="00AF571E" w:rsidRDefault="00241B1D" w:rsidP="00241B1D">
      <w:pPr>
        <w:spacing w:line="360" w:lineRule="auto"/>
        <w:jc w:val="both"/>
        <w:rPr>
          <w:rFonts w:cs="Arial"/>
          <w:sz w:val="22"/>
          <w:szCs w:val="22"/>
        </w:rPr>
      </w:pPr>
    </w:p>
    <w:p w:rsidR="00241B1D" w:rsidRDefault="00241B1D" w:rsidP="00241B1D">
      <w:pPr>
        <w:spacing w:line="360" w:lineRule="auto"/>
        <w:jc w:val="both"/>
        <w:rPr>
          <w:rFonts w:cs="Arial"/>
          <w:sz w:val="22"/>
          <w:szCs w:val="22"/>
        </w:rPr>
      </w:pPr>
      <w:r w:rsidRPr="00241B1D">
        <w:rPr>
          <w:rFonts w:cs="Arial"/>
          <w:sz w:val="22"/>
          <w:szCs w:val="22"/>
          <w:u w:val="single"/>
        </w:rPr>
        <w:t>Minuto 138:45</w:t>
      </w:r>
      <w:r>
        <w:rPr>
          <w:rFonts w:cs="Arial"/>
          <w:sz w:val="22"/>
          <w:szCs w:val="22"/>
        </w:rPr>
        <w:t xml:space="preserve"> Para exponer los alcances del citado informe, se incorpora a la sesión el licenciado Marco Tulio Méndez Contreras, jede del Departamento de Tecnologías de Información, quien hace énfasis en</w:t>
      </w:r>
      <w:r w:rsidRPr="00AF571E">
        <w:rPr>
          <w:rFonts w:cs="Arial"/>
          <w:sz w:val="22"/>
          <w:szCs w:val="22"/>
        </w:rPr>
        <w:t xml:space="preserve"> los</w:t>
      </w:r>
      <w:r>
        <w:rPr>
          <w:rFonts w:cs="Arial"/>
          <w:sz w:val="22"/>
          <w:szCs w:val="22"/>
        </w:rPr>
        <w:t xml:space="preserve"> temas</w:t>
      </w:r>
      <w:r w:rsidRPr="00AF571E">
        <w:rPr>
          <w:rFonts w:cs="Arial"/>
          <w:sz w:val="22"/>
          <w:szCs w:val="22"/>
        </w:rPr>
        <w:t xml:space="preserve"> que fueron analizados por ese Comité </w:t>
      </w:r>
      <w:r>
        <w:rPr>
          <w:rFonts w:cs="Arial"/>
          <w:sz w:val="22"/>
          <w:szCs w:val="22"/>
        </w:rPr>
        <w:t xml:space="preserve">en el período indicado </w:t>
      </w:r>
      <w:r w:rsidRPr="00AF571E">
        <w:rPr>
          <w:rFonts w:cs="Arial"/>
          <w:sz w:val="22"/>
          <w:szCs w:val="22"/>
        </w:rPr>
        <w:t>y que, en virtud de su naturaleza y propósito, no fueron del conocimiento de esta Junta Directiva, particularmente aquellos relacionados con</w:t>
      </w:r>
      <w:r>
        <w:rPr>
          <w:rFonts w:cs="Arial"/>
          <w:sz w:val="22"/>
          <w:szCs w:val="22"/>
        </w:rPr>
        <w:t xml:space="preserve"> el rediseño del nuevo Sistema de Vivienda y su cronograma, la ejecución de los proyectos para implementar los sistemas de apoyo a la gestión financiera, la atención de requerimientos de la SUGEF, el avance del Plan Táctico y del Plan Estratégico de T.I., así como el seguimiento a los proyectos relacionados con el Acuerdo SUGEF 14-17, el perfil tecnológico de T.I. y las normas técnicas de la </w:t>
      </w:r>
      <w:r w:rsidRPr="009440BA">
        <w:rPr>
          <w:rFonts w:cs="Arial"/>
          <w:sz w:val="22"/>
          <w:szCs w:val="22"/>
        </w:rPr>
        <w:t>Contraloría General de la República</w:t>
      </w:r>
      <w:r>
        <w:rPr>
          <w:rFonts w:cs="Arial"/>
          <w:sz w:val="22"/>
          <w:szCs w:val="22"/>
        </w:rPr>
        <w:t>.</w:t>
      </w:r>
    </w:p>
    <w:p w:rsidR="00241B1D" w:rsidRDefault="00241B1D" w:rsidP="00241B1D">
      <w:pPr>
        <w:spacing w:line="360" w:lineRule="auto"/>
        <w:jc w:val="both"/>
        <w:rPr>
          <w:rFonts w:cs="Arial"/>
          <w:sz w:val="22"/>
          <w:szCs w:val="22"/>
        </w:rPr>
      </w:pPr>
    </w:p>
    <w:p w:rsidR="00241B1D" w:rsidRPr="00AB2826" w:rsidRDefault="00241B1D" w:rsidP="00241B1D">
      <w:pPr>
        <w:spacing w:line="360" w:lineRule="auto"/>
        <w:jc w:val="both"/>
        <w:rPr>
          <w:rFonts w:cs="Arial"/>
          <w:color w:val="000000"/>
          <w:sz w:val="22"/>
          <w:szCs w:val="22"/>
        </w:rPr>
      </w:pPr>
      <w:r w:rsidRPr="00A25DB7">
        <w:rPr>
          <w:rFonts w:cs="Arial"/>
          <w:sz w:val="22"/>
          <w:u w:val="single"/>
          <w:lang w:val="es-ES_tradnl"/>
        </w:rPr>
        <w:lastRenderedPageBreak/>
        <w:t xml:space="preserve">Minuto </w:t>
      </w:r>
      <w:r>
        <w:rPr>
          <w:rFonts w:cs="Arial"/>
          <w:sz w:val="22"/>
          <w:u w:val="single"/>
          <w:lang w:val="es-ES_tradnl"/>
        </w:rPr>
        <w:t>171</w:t>
      </w:r>
      <w:r w:rsidRPr="00A25DB7">
        <w:rPr>
          <w:rFonts w:cs="Arial"/>
          <w:sz w:val="22"/>
          <w:u w:val="single"/>
          <w:lang w:val="es-ES_tradnl"/>
        </w:rPr>
        <w:t>:</w:t>
      </w:r>
      <w:r>
        <w:rPr>
          <w:rFonts w:cs="Arial"/>
          <w:sz w:val="22"/>
          <w:u w:val="single"/>
          <w:lang w:val="es-ES_tradnl"/>
        </w:rPr>
        <w:t>00</w:t>
      </w:r>
      <w:r>
        <w:rPr>
          <w:rFonts w:cs="Arial"/>
          <w:sz w:val="22"/>
        </w:rPr>
        <w:t xml:space="preserve"> La </w:t>
      </w:r>
      <w:r w:rsidRPr="00103E5D">
        <w:rPr>
          <w:rFonts w:cs="Arial"/>
          <w:sz w:val="22"/>
        </w:rPr>
        <w:t>Junta Directiva</w:t>
      </w:r>
      <w:r>
        <w:rPr>
          <w:rFonts w:cs="Arial"/>
          <w:sz w:val="22"/>
        </w:rPr>
        <w:t xml:space="preserve"> da por conocido el informe del Comité de Tecnología de Información, solicitándole a la </w:t>
      </w:r>
      <w:r w:rsidRPr="00B72A6F">
        <w:rPr>
          <w:rFonts w:cs="Arial"/>
          <w:color w:val="000000"/>
          <w:sz w:val="22"/>
          <w:szCs w:val="22"/>
        </w:rPr>
        <w:t>Administración</w:t>
      </w:r>
      <w:r>
        <w:rPr>
          <w:rFonts w:cs="Arial"/>
          <w:color w:val="000000"/>
          <w:sz w:val="22"/>
          <w:szCs w:val="22"/>
        </w:rPr>
        <w:t xml:space="preserve"> </w:t>
      </w:r>
      <w:r>
        <w:rPr>
          <w:rFonts w:cs="Arial"/>
          <w:sz w:val="22"/>
        </w:rPr>
        <w:t>dar un estricto seguimiento a este tema y comunicar a este Órgano Colegiado cualquier situación que al respecto sea pertinente.</w:t>
      </w:r>
    </w:p>
    <w:p w:rsidR="009D03FE" w:rsidRPr="00D14EAF" w:rsidRDefault="009D03FE" w:rsidP="009D03FE">
      <w:pPr>
        <w:spacing w:line="360" w:lineRule="auto"/>
        <w:jc w:val="both"/>
        <w:rPr>
          <w:rFonts w:cs="Arial"/>
          <w:b/>
          <w:sz w:val="22"/>
        </w:rPr>
      </w:pPr>
      <w:r w:rsidRPr="00D14EAF">
        <w:rPr>
          <w:rFonts w:cs="Arial"/>
          <w:b/>
          <w:sz w:val="22"/>
        </w:rPr>
        <w:t>************</w:t>
      </w:r>
    </w:p>
    <w:p w:rsidR="00292C72" w:rsidRDefault="00292C72" w:rsidP="00292C72">
      <w:pPr>
        <w:spacing w:line="360" w:lineRule="auto"/>
        <w:jc w:val="both"/>
        <w:rPr>
          <w:rFonts w:cs="Arial"/>
          <w:b/>
          <w:bCs/>
          <w:sz w:val="22"/>
          <w:szCs w:val="22"/>
          <w:u w:val="single"/>
          <w:lang w:val="es-ES_tradnl"/>
        </w:rPr>
      </w:pPr>
    </w:p>
    <w:p w:rsidR="00292C72" w:rsidRPr="00AD4F06" w:rsidRDefault="00292C72" w:rsidP="00292C72">
      <w:pPr>
        <w:spacing w:line="360" w:lineRule="auto"/>
        <w:jc w:val="both"/>
        <w:outlineLvl w:val="0"/>
        <w:rPr>
          <w:rFonts w:cs="Arial"/>
          <w:sz w:val="22"/>
          <w:szCs w:val="22"/>
          <w:lang w:val="es-ES_tradnl"/>
        </w:rPr>
      </w:pPr>
      <w:r>
        <w:rPr>
          <w:rFonts w:cs="Arial"/>
          <w:b/>
          <w:sz w:val="22"/>
          <w:szCs w:val="22"/>
          <w:lang w:val="es-ES_tradnl"/>
        </w:rPr>
        <w:t xml:space="preserve">13° </w:t>
      </w:r>
      <w:r w:rsidRPr="00292C72">
        <w:rPr>
          <w:rFonts w:cs="Arial"/>
          <w:b/>
          <w:sz w:val="22"/>
          <w:szCs w:val="22"/>
          <w:u w:val="single"/>
          <w:lang w:val="es-ES_tradnl"/>
        </w:rPr>
        <w:t>Informe sobre la gestión del FONAVI, al 31 de diciembre de 2018</w:t>
      </w:r>
    </w:p>
    <w:p w:rsidR="00292C72" w:rsidRDefault="00292C72" w:rsidP="00292C72">
      <w:pPr>
        <w:spacing w:line="360" w:lineRule="auto"/>
        <w:jc w:val="both"/>
        <w:rPr>
          <w:rFonts w:cs="Arial"/>
          <w:sz w:val="22"/>
          <w:szCs w:val="22"/>
        </w:rPr>
      </w:pPr>
    </w:p>
    <w:p w:rsidR="00292C72" w:rsidRPr="002C7B29" w:rsidRDefault="00292C72" w:rsidP="00292C72">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171</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Pr>
          <w:rFonts w:cs="Arial"/>
          <w:color w:val="000000"/>
          <w:sz w:val="22"/>
          <w:szCs w:val="22"/>
        </w:rPr>
        <w:t>0070</w:t>
      </w:r>
      <w:r w:rsidRPr="002C7B29">
        <w:rPr>
          <w:rFonts w:cs="Arial"/>
          <w:color w:val="000000"/>
          <w:sz w:val="22"/>
          <w:szCs w:val="22"/>
        </w:rPr>
        <w:t>-201</w:t>
      </w:r>
      <w:r>
        <w:rPr>
          <w:rFonts w:cs="Arial"/>
          <w:color w:val="000000"/>
          <w:sz w:val="22"/>
          <w:szCs w:val="22"/>
        </w:rPr>
        <w:t xml:space="preserve">9 del 28 de enero de 2019,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w:t>
      </w:r>
      <w:r>
        <w:rPr>
          <w:rFonts w:cs="Arial"/>
          <w:color w:val="000000"/>
          <w:sz w:val="22"/>
          <w:szCs w:val="22"/>
        </w:rPr>
        <w:t>SGF-ME-0014-2019/</w:t>
      </w:r>
      <w:r w:rsidRPr="002C7B29">
        <w:rPr>
          <w:rFonts w:cs="Arial"/>
          <w:color w:val="000000"/>
          <w:sz w:val="22"/>
          <w:szCs w:val="22"/>
        </w:rPr>
        <w:t>DFNV-IN22-</w:t>
      </w:r>
      <w:r>
        <w:rPr>
          <w:rFonts w:cs="Arial"/>
          <w:color w:val="000000"/>
          <w:sz w:val="22"/>
          <w:szCs w:val="22"/>
        </w:rPr>
        <w:t>0054</w:t>
      </w:r>
      <w:r w:rsidRPr="002C7B29">
        <w:rPr>
          <w:rFonts w:cs="Arial"/>
          <w:color w:val="000000"/>
          <w:sz w:val="22"/>
          <w:szCs w:val="22"/>
        </w:rPr>
        <w:t>-201</w:t>
      </w:r>
      <w:r>
        <w:rPr>
          <w:rFonts w:cs="Arial"/>
          <w:color w:val="000000"/>
          <w:sz w:val="22"/>
          <w:szCs w:val="22"/>
        </w:rPr>
        <w:t>9</w:t>
      </w:r>
      <w:r w:rsidRPr="002C7B29">
        <w:rPr>
          <w:rFonts w:cs="Arial"/>
          <w:color w:val="000000"/>
          <w:sz w:val="22"/>
          <w:szCs w:val="22"/>
        </w:rPr>
        <w:t xml:space="preserve"> de la</w:t>
      </w:r>
      <w:r>
        <w:rPr>
          <w:rFonts w:cs="Arial"/>
          <w:color w:val="000000"/>
          <w:sz w:val="22"/>
          <w:szCs w:val="22"/>
        </w:rPr>
        <w:t xml:space="preserve"> Subgerencia Financiera y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con corte al 31 de diciembre de</w:t>
      </w:r>
      <w:r w:rsidRPr="002C7B29">
        <w:rPr>
          <w:rFonts w:cs="Arial"/>
          <w:color w:val="000000"/>
          <w:sz w:val="22"/>
          <w:szCs w:val="22"/>
        </w:rPr>
        <w:t xml:space="preserve"> 201</w:t>
      </w:r>
      <w:r>
        <w:rPr>
          <w:rFonts w:cs="Arial"/>
          <w:color w:val="000000"/>
          <w:sz w:val="22"/>
          <w:szCs w:val="22"/>
        </w:rPr>
        <w:t>8</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rsidR="00292C72" w:rsidRPr="00DF6AF5" w:rsidRDefault="00292C72" w:rsidP="00292C72">
      <w:pPr>
        <w:autoSpaceDE w:val="0"/>
        <w:autoSpaceDN w:val="0"/>
        <w:adjustRightInd w:val="0"/>
        <w:spacing w:line="360" w:lineRule="auto"/>
        <w:jc w:val="both"/>
        <w:rPr>
          <w:rFonts w:cs="Arial"/>
          <w:color w:val="000000"/>
          <w:sz w:val="16"/>
          <w:szCs w:val="16"/>
        </w:rPr>
      </w:pPr>
    </w:p>
    <w:p w:rsidR="00292C72" w:rsidRDefault="00292C72" w:rsidP="00292C72">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171</w:t>
      </w:r>
      <w:r w:rsidRPr="0039311E">
        <w:rPr>
          <w:rFonts w:cs="Arial"/>
          <w:sz w:val="22"/>
          <w:u w:val="single"/>
          <w:lang w:val="es-ES_tradnl"/>
        </w:rPr>
        <w:t>:</w:t>
      </w:r>
      <w:r>
        <w:rPr>
          <w:rFonts w:cs="Arial"/>
          <w:sz w:val="22"/>
          <w:u w:val="single"/>
          <w:lang w:val="es-ES_tradnl"/>
        </w:rPr>
        <w:t>40</w:t>
      </w:r>
      <w:r>
        <w:rPr>
          <w:rFonts w:cs="Arial"/>
          <w:color w:val="000000"/>
          <w:sz w:val="22"/>
          <w:szCs w:val="22"/>
        </w:rPr>
        <w:t xml:space="preserve"> El Subgerente Financiero expone los alcances del citado informe, refiriéndose a los</w:t>
      </w:r>
      <w:r w:rsidRPr="002C7B29">
        <w:rPr>
          <w:rFonts w:cs="Arial"/>
          <w:color w:val="000000"/>
          <w:sz w:val="22"/>
          <w:szCs w:val="22"/>
        </w:rPr>
        <w:t xml:space="preserve"> principales movimientos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expone </w:t>
      </w:r>
      <w:r w:rsidRPr="002C7B29">
        <w:rPr>
          <w:rFonts w:cs="Arial"/>
          <w:color w:val="000000"/>
          <w:sz w:val="22"/>
          <w:szCs w:val="22"/>
        </w:rPr>
        <w:t xml:space="preserve">los resultados de la intermediación financiera y la situación de Fondo de Garantías, al cierre del pasado mes de </w:t>
      </w:r>
      <w:r>
        <w:rPr>
          <w:rFonts w:cs="Arial"/>
          <w:color w:val="000000"/>
          <w:sz w:val="22"/>
          <w:szCs w:val="22"/>
        </w:rPr>
        <w:t>diciembre.</w:t>
      </w:r>
    </w:p>
    <w:p w:rsidR="00292C72" w:rsidRDefault="00292C72" w:rsidP="00292C72">
      <w:pPr>
        <w:autoSpaceDE w:val="0"/>
        <w:autoSpaceDN w:val="0"/>
        <w:adjustRightInd w:val="0"/>
        <w:spacing w:line="360" w:lineRule="auto"/>
        <w:jc w:val="both"/>
        <w:rPr>
          <w:rFonts w:cs="Arial"/>
          <w:color w:val="000000"/>
          <w:sz w:val="22"/>
          <w:szCs w:val="22"/>
        </w:rPr>
      </w:pPr>
    </w:p>
    <w:p w:rsidR="00292C72" w:rsidRDefault="00292C72" w:rsidP="00292C72">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175</w:t>
      </w:r>
      <w:r w:rsidRPr="0039311E">
        <w:rPr>
          <w:rFonts w:cs="Arial"/>
          <w:sz w:val="22"/>
          <w:u w:val="single"/>
          <w:lang w:val="es-ES_tradnl"/>
        </w:rPr>
        <w:t>:</w:t>
      </w:r>
      <w:r>
        <w:rPr>
          <w:rFonts w:cs="Arial"/>
          <w:sz w:val="22"/>
          <w:u w:val="single"/>
          <w:lang w:val="es-ES_tradnl"/>
        </w:rPr>
        <w:t>15</w:t>
      </w:r>
      <w:r>
        <w:rPr>
          <w:rFonts w:cs="Arial"/>
          <w:color w:val="000000"/>
          <w:sz w:val="22"/>
          <w:szCs w:val="22"/>
        </w:rPr>
        <w:t xml:space="preserve"> Atiende varias consultas de la Directora Presidenta sobre la categoría de riesgo del Banco y las perspectivas de colocación de créditos para el presente año, así como con respecto a las posibilidades de establecer un financiamiento para el INVU.</w:t>
      </w:r>
    </w:p>
    <w:p w:rsidR="00292C72" w:rsidRPr="00DF6AF5" w:rsidRDefault="00292C72" w:rsidP="00292C72">
      <w:pPr>
        <w:autoSpaceDE w:val="0"/>
        <w:autoSpaceDN w:val="0"/>
        <w:adjustRightInd w:val="0"/>
        <w:spacing w:line="360" w:lineRule="auto"/>
        <w:jc w:val="both"/>
        <w:rPr>
          <w:rFonts w:cs="Arial"/>
          <w:color w:val="000000"/>
          <w:sz w:val="16"/>
          <w:szCs w:val="16"/>
        </w:rPr>
      </w:pPr>
    </w:p>
    <w:p w:rsidR="00292C72" w:rsidRDefault="00292C72" w:rsidP="00292C7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186</w:t>
      </w:r>
      <w:r w:rsidRPr="00A25DB7">
        <w:rPr>
          <w:rFonts w:cs="Arial"/>
          <w:sz w:val="22"/>
          <w:u w:val="single"/>
          <w:lang w:val="es-ES_tradnl"/>
        </w:rPr>
        <w:t>:</w:t>
      </w:r>
      <w:r>
        <w:rPr>
          <w:rFonts w:cs="Arial"/>
          <w:sz w:val="22"/>
          <w:u w:val="single"/>
          <w:lang w:val="es-ES_tradnl"/>
        </w:rPr>
        <w:t>20</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informe de la Dirección FONAVI, solicitándole a la </w:t>
      </w:r>
      <w:r w:rsidRPr="00B72A6F">
        <w:rPr>
          <w:rFonts w:cs="Arial"/>
          <w:color w:val="000000"/>
          <w:sz w:val="22"/>
          <w:szCs w:val="22"/>
        </w:rPr>
        <w:t>Administración</w:t>
      </w:r>
      <w:r>
        <w:rPr>
          <w:rFonts w:cs="Arial"/>
          <w:color w:val="000000"/>
          <w:sz w:val="22"/>
          <w:szCs w:val="22"/>
        </w:rPr>
        <w:t xml:space="preserve">, </w:t>
      </w:r>
      <w:r>
        <w:rPr>
          <w:rFonts w:cs="Arial"/>
          <w:sz w:val="22"/>
        </w:rPr>
        <w:t>darle un adecuado seguimiento a este tema e informar a este Órgano Colegiado sobre cualquier situación que al respecto sea pertinente.</w:t>
      </w:r>
    </w:p>
    <w:p w:rsidR="00292C72" w:rsidRPr="00D14EAF" w:rsidRDefault="00292C72" w:rsidP="00292C72">
      <w:pPr>
        <w:spacing w:line="360" w:lineRule="auto"/>
        <w:jc w:val="both"/>
        <w:rPr>
          <w:rFonts w:cs="Arial"/>
          <w:b/>
          <w:sz w:val="22"/>
        </w:rPr>
      </w:pPr>
      <w:r w:rsidRPr="00D14EAF">
        <w:rPr>
          <w:rFonts w:cs="Arial"/>
          <w:b/>
          <w:sz w:val="22"/>
        </w:rPr>
        <w:t>************</w:t>
      </w:r>
    </w:p>
    <w:p w:rsidR="00292C72" w:rsidRDefault="00292C72" w:rsidP="00292C72">
      <w:pPr>
        <w:spacing w:line="360" w:lineRule="auto"/>
        <w:jc w:val="both"/>
        <w:rPr>
          <w:rFonts w:cs="Arial"/>
          <w:b/>
          <w:bCs/>
          <w:sz w:val="22"/>
          <w:szCs w:val="22"/>
          <w:u w:val="single"/>
          <w:lang w:val="es-ES_tradnl"/>
        </w:rPr>
      </w:pPr>
    </w:p>
    <w:p w:rsidR="00292C72" w:rsidRPr="00AD4F06" w:rsidRDefault="00292C72" w:rsidP="00292C72">
      <w:pPr>
        <w:spacing w:line="360" w:lineRule="auto"/>
        <w:jc w:val="both"/>
        <w:outlineLvl w:val="0"/>
        <w:rPr>
          <w:rFonts w:cs="Arial"/>
          <w:sz w:val="22"/>
          <w:szCs w:val="22"/>
          <w:lang w:val="es-ES_tradnl"/>
        </w:rPr>
      </w:pPr>
      <w:r>
        <w:rPr>
          <w:rFonts w:cs="Arial"/>
          <w:b/>
          <w:sz w:val="22"/>
          <w:szCs w:val="22"/>
          <w:lang w:val="es-ES_tradnl"/>
        </w:rPr>
        <w:t xml:space="preserve">14° </w:t>
      </w:r>
      <w:r w:rsidRPr="00292C72">
        <w:rPr>
          <w:rFonts w:cs="Arial"/>
          <w:b/>
          <w:sz w:val="22"/>
          <w:szCs w:val="22"/>
          <w:u w:val="single"/>
        </w:rPr>
        <w:t>Informe sobre la situación financiera de las entidades autorizadas</w:t>
      </w:r>
    </w:p>
    <w:p w:rsidR="00292C72" w:rsidRDefault="00292C72" w:rsidP="00292C72">
      <w:pPr>
        <w:spacing w:line="360" w:lineRule="auto"/>
        <w:jc w:val="both"/>
        <w:rPr>
          <w:rFonts w:cs="Arial"/>
          <w:sz w:val="22"/>
          <w:szCs w:val="22"/>
        </w:rPr>
      </w:pPr>
    </w:p>
    <w:p w:rsidR="00292C72" w:rsidRDefault="00292C72" w:rsidP="00292C72">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186</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Pr>
          <w:rFonts w:cs="Arial"/>
          <w:color w:val="000000"/>
          <w:sz w:val="22"/>
          <w:szCs w:val="22"/>
        </w:rPr>
        <w:t>0087</w:t>
      </w:r>
      <w:r w:rsidRPr="001803B0">
        <w:rPr>
          <w:rFonts w:cs="Arial"/>
          <w:color w:val="000000"/>
          <w:sz w:val="22"/>
          <w:szCs w:val="22"/>
        </w:rPr>
        <w:t>-20</w:t>
      </w:r>
      <w:r>
        <w:rPr>
          <w:rFonts w:cs="Arial"/>
          <w:color w:val="000000"/>
          <w:sz w:val="22"/>
          <w:szCs w:val="22"/>
        </w:rPr>
        <w:t>19</w:t>
      </w:r>
      <w:r w:rsidRPr="001803B0">
        <w:rPr>
          <w:rFonts w:cs="Arial"/>
          <w:color w:val="000000"/>
          <w:sz w:val="22"/>
          <w:szCs w:val="22"/>
        </w:rPr>
        <w:t xml:space="preserve"> del </w:t>
      </w:r>
      <w:r>
        <w:rPr>
          <w:rFonts w:cs="Arial"/>
          <w:color w:val="000000"/>
          <w:sz w:val="22"/>
          <w:szCs w:val="22"/>
        </w:rPr>
        <w:t xml:space="preserve">01 de febrero </w:t>
      </w:r>
      <w:r w:rsidRPr="001803B0">
        <w:rPr>
          <w:rFonts w:cs="Arial"/>
          <w:color w:val="000000"/>
          <w:sz w:val="22"/>
          <w:szCs w:val="22"/>
        </w:rPr>
        <w:t>de 20</w:t>
      </w:r>
      <w:r>
        <w:rPr>
          <w:rFonts w:cs="Arial"/>
          <w:color w:val="000000"/>
          <w:sz w:val="22"/>
          <w:szCs w:val="22"/>
        </w:rPr>
        <w:t>19</w:t>
      </w:r>
      <w:r w:rsidRPr="001803B0">
        <w:rPr>
          <w:rFonts w:cs="Arial"/>
          <w:color w:val="000000"/>
          <w:sz w:val="22"/>
          <w:szCs w:val="22"/>
        </w:rPr>
        <w:t xml:space="preserve">, mediante el cual, de conformidad con lo dispuesto en el cronograma de presentación de informes del Sistema de Información Gerencial, la Gerencia General remite el informe </w:t>
      </w:r>
      <w:r>
        <w:rPr>
          <w:rFonts w:cs="Arial"/>
          <w:color w:val="000000"/>
          <w:sz w:val="22"/>
          <w:szCs w:val="22"/>
        </w:rPr>
        <w:t xml:space="preserve">SGF-ME-0017-2019/DFNV-IN65-0057-2019 de la Subgerencia Financiera y la 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lastRenderedPageBreak/>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 xml:space="preserve">31 de diciembre </w:t>
      </w:r>
      <w:r w:rsidRPr="001803B0">
        <w:rPr>
          <w:rFonts w:cs="Arial"/>
          <w:color w:val="000000"/>
          <w:sz w:val="22"/>
          <w:szCs w:val="22"/>
        </w:rPr>
        <w:t>de 20</w:t>
      </w:r>
      <w:r>
        <w:rPr>
          <w:rFonts w:cs="Arial"/>
          <w:color w:val="000000"/>
          <w:sz w:val="22"/>
          <w:szCs w:val="22"/>
        </w:rPr>
        <w:t>19</w:t>
      </w:r>
      <w:r w:rsidRPr="001803B0">
        <w:rPr>
          <w:rFonts w:cs="Arial"/>
          <w:color w:val="000000"/>
          <w:sz w:val="22"/>
          <w:szCs w:val="22"/>
        </w:rPr>
        <w:t>.</w:t>
      </w:r>
      <w:r>
        <w:rPr>
          <w:rFonts w:cs="Arial"/>
          <w:color w:val="000000"/>
          <w:sz w:val="22"/>
          <w:szCs w:val="22"/>
        </w:rPr>
        <w:t xml:space="preserve">  Dichos documentos se adjuntan al expediente del acta.</w:t>
      </w:r>
    </w:p>
    <w:p w:rsidR="00292C72" w:rsidRDefault="00292C72" w:rsidP="00292C72">
      <w:pPr>
        <w:tabs>
          <w:tab w:val="left" w:pos="26236"/>
        </w:tabs>
        <w:autoSpaceDE w:val="0"/>
        <w:autoSpaceDN w:val="0"/>
        <w:adjustRightInd w:val="0"/>
        <w:spacing w:line="360" w:lineRule="auto"/>
        <w:jc w:val="both"/>
        <w:rPr>
          <w:rFonts w:cs="Arial"/>
          <w:color w:val="000000"/>
          <w:sz w:val="22"/>
          <w:szCs w:val="22"/>
        </w:rPr>
      </w:pPr>
    </w:p>
    <w:p w:rsidR="00292C72" w:rsidRDefault="00292C72" w:rsidP="00292C72">
      <w:pPr>
        <w:tabs>
          <w:tab w:val="left" w:pos="26236"/>
        </w:tabs>
        <w:autoSpaceDE w:val="0"/>
        <w:autoSpaceDN w:val="0"/>
        <w:adjustRightInd w:val="0"/>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186</w:t>
      </w:r>
      <w:r w:rsidRPr="0039311E">
        <w:rPr>
          <w:rFonts w:cs="Arial"/>
          <w:sz w:val="22"/>
          <w:u w:val="single"/>
          <w:lang w:val="es-ES_tradnl"/>
        </w:rPr>
        <w:t>:</w:t>
      </w:r>
      <w:r>
        <w:rPr>
          <w:rFonts w:cs="Arial"/>
          <w:sz w:val="22"/>
          <w:u w:val="single"/>
          <w:lang w:val="es-ES_tradnl"/>
        </w:rPr>
        <w:t>35</w:t>
      </w:r>
      <w:r>
        <w:rPr>
          <w:rFonts w:cs="Arial"/>
          <w:sz w:val="22"/>
          <w:lang w:val="es-ES_tradnl"/>
        </w:rPr>
        <w:t xml:space="preserve"> </w:t>
      </w:r>
      <w:r>
        <w:rPr>
          <w:rFonts w:cs="Arial"/>
          <w:color w:val="000000"/>
          <w:sz w:val="22"/>
          <w:szCs w:val="22"/>
        </w:rPr>
        <w:t xml:space="preserve">El señor Subgerente Financiero </w:t>
      </w:r>
      <w:r>
        <w:rPr>
          <w:rFonts w:cs="Arial"/>
          <w:sz w:val="22"/>
          <w:szCs w:val="22"/>
        </w:rPr>
        <w:t>expone los alcances del citado informe, presentando</w:t>
      </w:r>
      <w:r>
        <w:rPr>
          <w:rFonts w:cs="Arial"/>
          <w:color w:val="000000"/>
          <w:sz w:val="22"/>
          <w:szCs w:val="22"/>
        </w:rPr>
        <w:t xml:space="preserve"> los</w:t>
      </w:r>
      <w:r>
        <w:rPr>
          <w:rFonts w:cs="Arial"/>
          <w:sz w:val="22"/>
        </w:rPr>
        <w:t xml:space="preserve"> aspectos relacionados con las entidades deudoras y no deudoras del Banco, y sobre lo cual menciona las principales cuentas de balance, resultados e indicadores financieros de las entidades autorizadas, concluyendo que en términos generales se muestra un comportamiento estable y satisfactorio al cierre del mes de diciembre, muy similar al mostrado por los sectores correspondientes, exceptuando la situación de la Fundación para la Vivienda Rural Costa Rica – Canadá, la cual se</w:t>
      </w:r>
      <w:r>
        <w:rPr>
          <w:rFonts w:cs="Arial"/>
          <w:sz w:val="22"/>
          <w:szCs w:val="22"/>
        </w:rPr>
        <w:t xml:space="preserve"> encuentra al día con sus operaciones de crédito con el BANHVI, pero al pasado 30 de diciembre aún </w:t>
      </w:r>
      <w:r w:rsidRPr="008C2F22">
        <w:rPr>
          <w:rFonts w:cs="Arial"/>
          <w:sz w:val="22"/>
          <w:lang w:val="es-CR"/>
        </w:rPr>
        <w:t>mantiene limitaciones en el crecimiento</w:t>
      </w:r>
      <w:r>
        <w:rPr>
          <w:rFonts w:cs="Arial"/>
          <w:sz w:val="22"/>
          <w:lang w:val="es-CR"/>
        </w:rPr>
        <w:t>.</w:t>
      </w:r>
    </w:p>
    <w:p w:rsidR="00292C72" w:rsidRDefault="00292C72" w:rsidP="00292C72">
      <w:pPr>
        <w:tabs>
          <w:tab w:val="left" w:pos="26236"/>
        </w:tabs>
        <w:autoSpaceDE w:val="0"/>
        <w:autoSpaceDN w:val="0"/>
        <w:adjustRightInd w:val="0"/>
        <w:spacing w:line="360" w:lineRule="auto"/>
        <w:jc w:val="both"/>
        <w:rPr>
          <w:rFonts w:cs="Arial"/>
          <w:sz w:val="22"/>
          <w:lang w:val="es-CR"/>
        </w:rPr>
      </w:pPr>
    </w:p>
    <w:p w:rsidR="00292C72" w:rsidRPr="00AB2826" w:rsidRDefault="00292C72" w:rsidP="00292C72">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192</w:t>
      </w:r>
      <w:r w:rsidRPr="0039311E">
        <w:rPr>
          <w:rFonts w:cs="Arial"/>
          <w:sz w:val="22"/>
          <w:u w:val="single"/>
          <w:lang w:val="es-ES_tradnl"/>
        </w:rPr>
        <w:t>:</w:t>
      </w:r>
      <w:r>
        <w:rPr>
          <w:rFonts w:cs="Arial"/>
          <w:sz w:val="22"/>
          <w:u w:val="single"/>
          <w:lang w:val="es-ES_tradnl"/>
        </w:rPr>
        <w:t>25</w:t>
      </w:r>
      <w:r>
        <w:rPr>
          <w:rFonts w:cs="Arial"/>
          <w:color w:val="000000"/>
          <w:sz w:val="22"/>
          <w:szCs w:val="22"/>
        </w:rPr>
        <w:t xml:space="preserve"> </w:t>
      </w:r>
      <w:r>
        <w:rPr>
          <w:rFonts w:cs="Arial"/>
          <w:sz w:val="22"/>
          <w:lang w:val="es-CR"/>
        </w:rPr>
        <w:t xml:space="preserve">La </w:t>
      </w:r>
      <w:r>
        <w:rPr>
          <w:rFonts w:cs="Arial"/>
          <w:color w:val="000000"/>
          <w:sz w:val="22"/>
          <w:szCs w:val="22"/>
        </w:rPr>
        <w:t xml:space="preserve">Junta Directiva da por conocida la información suministrada, solicitándole a la </w:t>
      </w:r>
      <w:r w:rsidRPr="006E7ECA">
        <w:rPr>
          <w:rFonts w:cs="Arial"/>
          <w:color w:val="000000"/>
          <w:sz w:val="22"/>
          <w:szCs w:val="22"/>
        </w:rPr>
        <w:t>Administración</w:t>
      </w:r>
      <w:r>
        <w:rPr>
          <w:rFonts w:cs="Arial"/>
          <w:color w:val="000000"/>
          <w:sz w:val="22"/>
          <w:szCs w:val="22"/>
        </w:rPr>
        <w:t>, darle seguimiento a este tema e informar a este Órgano Colegiado sobre cualquier situación que al respecto sea pertinente.</w:t>
      </w:r>
    </w:p>
    <w:p w:rsidR="00292C72" w:rsidRPr="00D14EAF" w:rsidRDefault="00292C72" w:rsidP="00292C72">
      <w:pPr>
        <w:spacing w:line="360" w:lineRule="auto"/>
        <w:jc w:val="both"/>
        <w:rPr>
          <w:rFonts w:cs="Arial"/>
          <w:b/>
          <w:sz w:val="22"/>
        </w:rPr>
      </w:pPr>
      <w:r w:rsidRPr="00D14EAF">
        <w:rPr>
          <w:rFonts w:cs="Arial"/>
          <w:b/>
          <w:sz w:val="22"/>
        </w:rPr>
        <w:t>************</w:t>
      </w:r>
    </w:p>
    <w:p w:rsidR="00292C72" w:rsidRDefault="00292C72" w:rsidP="00292C72">
      <w:pPr>
        <w:spacing w:line="360" w:lineRule="auto"/>
        <w:jc w:val="both"/>
        <w:rPr>
          <w:rFonts w:cs="Arial"/>
          <w:b/>
          <w:bCs/>
          <w:sz w:val="22"/>
          <w:szCs w:val="22"/>
          <w:u w:val="single"/>
          <w:lang w:val="es-ES_tradnl"/>
        </w:rPr>
      </w:pPr>
    </w:p>
    <w:p w:rsidR="00292C72" w:rsidRPr="00AD4F06" w:rsidRDefault="00292C72" w:rsidP="00292C72">
      <w:pPr>
        <w:spacing w:line="360" w:lineRule="auto"/>
        <w:jc w:val="both"/>
        <w:outlineLvl w:val="0"/>
        <w:rPr>
          <w:rFonts w:cs="Arial"/>
          <w:sz w:val="22"/>
          <w:szCs w:val="22"/>
          <w:lang w:val="es-ES_tradnl"/>
        </w:rPr>
      </w:pPr>
      <w:r>
        <w:rPr>
          <w:rFonts w:cs="Arial"/>
          <w:b/>
          <w:sz w:val="22"/>
          <w:szCs w:val="22"/>
          <w:lang w:val="es-ES_tradnl"/>
        </w:rPr>
        <w:t xml:space="preserve">15° </w:t>
      </w:r>
      <w:r w:rsidRPr="00292C72">
        <w:rPr>
          <w:rFonts w:cs="Arial"/>
          <w:b/>
          <w:sz w:val="22"/>
          <w:szCs w:val="22"/>
          <w:u w:val="single"/>
          <w:lang w:val="es-ES_tradnl"/>
        </w:rPr>
        <w:t>Informe sobre los temas tratados por el Comité de Crédito, durante el segundo semestre de 2018</w:t>
      </w:r>
    </w:p>
    <w:p w:rsidR="00292C72" w:rsidRDefault="00292C72" w:rsidP="00292C72">
      <w:pPr>
        <w:spacing w:line="360" w:lineRule="auto"/>
        <w:jc w:val="both"/>
        <w:rPr>
          <w:rFonts w:cs="Arial"/>
          <w:sz w:val="22"/>
          <w:szCs w:val="22"/>
        </w:rPr>
      </w:pPr>
    </w:p>
    <w:p w:rsidR="00292C72" w:rsidRPr="00774425" w:rsidRDefault="00292C72" w:rsidP="00292C7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193</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conoce el oficio </w:t>
      </w:r>
      <w:r>
        <w:rPr>
          <w:rFonts w:cs="Arial"/>
          <w:sz w:val="22"/>
          <w:szCs w:val="22"/>
        </w:rPr>
        <w:t xml:space="preserve">GG-ME-0076-2019 del 31 de enero de 2019, mediante el cual, atendiendo las disposiciones para la elaboración de informes de Gobierno Corporativo, </w:t>
      </w:r>
      <w:r w:rsidRPr="0095175A">
        <w:rPr>
          <w:rFonts w:cs="Arial"/>
          <w:sz w:val="22"/>
          <w:szCs w:val="22"/>
        </w:rPr>
        <w:t xml:space="preserve">la Gerencia General remite la nota </w:t>
      </w:r>
      <w:r>
        <w:rPr>
          <w:rFonts w:cs="Arial"/>
          <w:sz w:val="22"/>
          <w:szCs w:val="22"/>
        </w:rPr>
        <w:t>CC-ME-001-2019 del Comité de Crédito de este Banco, a la</w:t>
      </w:r>
      <w:r w:rsidRPr="0095175A">
        <w:rPr>
          <w:rFonts w:cs="Arial"/>
          <w:sz w:val="22"/>
          <w:szCs w:val="22"/>
        </w:rPr>
        <w:t xml:space="preserve"> cual se anexa el </w:t>
      </w:r>
      <w:r>
        <w:rPr>
          <w:rFonts w:cs="Arial"/>
          <w:sz w:val="22"/>
          <w:szCs w:val="22"/>
        </w:rPr>
        <w:t>i</w:t>
      </w:r>
      <w:r w:rsidRPr="0095175A">
        <w:rPr>
          <w:rFonts w:cs="Arial"/>
          <w:sz w:val="22"/>
          <w:szCs w:val="22"/>
        </w:rPr>
        <w:t xml:space="preserve">nforme </w:t>
      </w:r>
      <w:r>
        <w:rPr>
          <w:rFonts w:cs="Arial"/>
          <w:sz w:val="22"/>
          <w:szCs w:val="22"/>
        </w:rPr>
        <w:t>sobre los principales temas tratados por ese Comité durante el segundo semestre de 2018.</w:t>
      </w:r>
      <w:r w:rsidRPr="0095175A">
        <w:rPr>
          <w:rFonts w:cs="Arial"/>
          <w:sz w:val="22"/>
          <w:szCs w:val="22"/>
        </w:rPr>
        <w:t xml:space="preserve">  Dichos documentos se adjuntan a</w:t>
      </w:r>
      <w:r>
        <w:rPr>
          <w:rFonts w:cs="Arial"/>
          <w:sz w:val="22"/>
          <w:szCs w:val="22"/>
        </w:rPr>
        <w:t xml:space="preserve">l expediente del </w:t>
      </w:r>
      <w:r w:rsidRPr="00774425">
        <w:rPr>
          <w:rFonts w:cs="Arial"/>
          <w:sz w:val="22"/>
          <w:szCs w:val="22"/>
        </w:rPr>
        <w:t>acta.</w:t>
      </w:r>
    </w:p>
    <w:p w:rsidR="00292C72" w:rsidRPr="00AB2826" w:rsidRDefault="00292C72" w:rsidP="00292C72">
      <w:pPr>
        <w:spacing w:line="360" w:lineRule="auto"/>
        <w:jc w:val="both"/>
        <w:rPr>
          <w:rFonts w:cs="Arial"/>
          <w:sz w:val="22"/>
          <w:szCs w:val="22"/>
        </w:rPr>
      </w:pPr>
    </w:p>
    <w:p w:rsidR="00292C72" w:rsidRDefault="00292C72" w:rsidP="00292C7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193</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Pr>
          <w:sz w:val="22"/>
          <w:szCs w:val="22"/>
        </w:rPr>
        <w:t xml:space="preserve">El señor Subgerente Financiero expone los alcances del citado informe, destacando los asuntos conocidos por el Comité durante el semestre anterior, haciendo énfasis en aquellos temas que por su naturaleza, no fueron del conocimiento de esta </w:t>
      </w:r>
      <w:r w:rsidRPr="0054152F">
        <w:rPr>
          <w:sz w:val="22"/>
          <w:szCs w:val="22"/>
        </w:rPr>
        <w:t>Junta Directiva</w:t>
      </w:r>
      <w:r>
        <w:rPr>
          <w:sz w:val="22"/>
          <w:szCs w:val="22"/>
        </w:rPr>
        <w:t>.</w:t>
      </w:r>
    </w:p>
    <w:p w:rsidR="00292C72" w:rsidRDefault="00292C72" w:rsidP="00292C72">
      <w:pPr>
        <w:spacing w:line="360" w:lineRule="auto"/>
        <w:jc w:val="both"/>
        <w:rPr>
          <w:rFonts w:cs="Arial"/>
          <w:sz w:val="22"/>
          <w:szCs w:val="22"/>
        </w:rPr>
      </w:pPr>
    </w:p>
    <w:p w:rsidR="00292C72" w:rsidRDefault="00292C72" w:rsidP="00292C72">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194</w:t>
      </w:r>
      <w:r w:rsidRPr="00A25DB7">
        <w:rPr>
          <w:rFonts w:cs="Arial"/>
          <w:sz w:val="22"/>
          <w:u w:val="single"/>
          <w:lang w:val="es-ES_tradnl"/>
        </w:rPr>
        <w:t>:</w:t>
      </w:r>
      <w:r>
        <w:rPr>
          <w:rFonts w:cs="Arial"/>
          <w:sz w:val="22"/>
          <w:u w:val="single"/>
          <w:lang w:val="es-ES_tradnl"/>
        </w:rPr>
        <w:t>00</w:t>
      </w:r>
      <w:r w:rsidRPr="0054152F">
        <w:rPr>
          <w:rFonts w:cs="Arial"/>
          <w:sz w:val="22"/>
          <w:lang w:val="es-CR"/>
        </w:rPr>
        <w:t xml:space="preserve"> </w:t>
      </w:r>
      <w:r>
        <w:rPr>
          <w:rFonts w:cs="Arial"/>
          <w:sz w:val="22"/>
          <w:lang w:val="es-CR"/>
        </w:rPr>
        <w:t xml:space="preserve">La </w:t>
      </w:r>
      <w:r>
        <w:rPr>
          <w:rFonts w:cs="Arial"/>
          <w:color w:val="000000"/>
          <w:sz w:val="22"/>
          <w:szCs w:val="22"/>
        </w:rPr>
        <w:t>Junta Directiva da por conocido el referido informe del Comité de Crédito.</w:t>
      </w:r>
    </w:p>
    <w:p w:rsidR="00292C72" w:rsidRDefault="00292C72" w:rsidP="00292C72">
      <w:pPr>
        <w:spacing w:line="360" w:lineRule="auto"/>
        <w:jc w:val="both"/>
        <w:rPr>
          <w:rFonts w:cs="Arial"/>
          <w:b/>
          <w:bCs/>
          <w:sz w:val="22"/>
          <w:szCs w:val="22"/>
          <w:u w:val="single"/>
          <w:lang w:val="es-ES_tradnl"/>
        </w:rPr>
      </w:pPr>
      <w:r w:rsidRPr="00D14EAF">
        <w:rPr>
          <w:rFonts w:cs="Arial"/>
          <w:b/>
          <w:sz w:val="22"/>
        </w:rPr>
        <w:t>************</w:t>
      </w:r>
    </w:p>
    <w:p w:rsidR="00292C72" w:rsidRDefault="00292C72" w:rsidP="00292C72">
      <w:pPr>
        <w:spacing w:line="360" w:lineRule="auto"/>
        <w:jc w:val="both"/>
        <w:rPr>
          <w:rFonts w:cs="Arial"/>
          <w:b/>
          <w:bCs/>
          <w:sz w:val="22"/>
          <w:szCs w:val="22"/>
          <w:u w:val="single"/>
          <w:lang w:val="es-ES_tradnl"/>
        </w:rPr>
      </w:pPr>
    </w:p>
    <w:p w:rsidR="00292C72" w:rsidRPr="00AD4F06" w:rsidRDefault="00292C72" w:rsidP="00292C72">
      <w:pPr>
        <w:spacing w:line="360" w:lineRule="auto"/>
        <w:jc w:val="both"/>
        <w:outlineLvl w:val="0"/>
        <w:rPr>
          <w:rFonts w:cs="Arial"/>
          <w:sz w:val="22"/>
          <w:szCs w:val="22"/>
          <w:lang w:val="es-ES_tradnl"/>
        </w:rPr>
      </w:pPr>
      <w:r>
        <w:rPr>
          <w:rFonts w:cs="Arial"/>
          <w:b/>
          <w:sz w:val="22"/>
          <w:szCs w:val="22"/>
          <w:lang w:val="es-ES_tradnl"/>
        </w:rPr>
        <w:t xml:space="preserve">16° </w:t>
      </w:r>
      <w:r w:rsidRPr="0054152F">
        <w:rPr>
          <w:rFonts w:cs="Arial"/>
          <w:b/>
          <w:sz w:val="22"/>
          <w:szCs w:val="22"/>
          <w:u w:val="single"/>
          <w:lang w:val="es-ES_tradnl"/>
        </w:rPr>
        <w:t>Informe sobre temas tratados por el Comité de Inversiones, durante el segundo semestre de 2018</w:t>
      </w:r>
    </w:p>
    <w:p w:rsidR="00292C72" w:rsidRDefault="00292C72" w:rsidP="00292C72">
      <w:pPr>
        <w:spacing w:line="360" w:lineRule="auto"/>
        <w:jc w:val="both"/>
        <w:rPr>
          <w:rFonts w:cs="Arial"/>
          <w:sz w:val="22"/>
          <w:szCs w:val="22"/>
        </w:rPr>
      </w:pPr>
    </w:p>
    <w:p w:rsidR="00292C72" w:rsidRPr="00774425" w:rsidRDefault="00292C72" w:rsidP="00292C7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194</w:t>
      </w:r>
      <w:r w:rsidRPr="0039311E">
        <w:rPr>
          <w:rFonts w:cs="Arial"/>
          <w:sz w:val="22"/>
          <w:u w:val="single"/>
          <w:lang w:val="es-ES_tradnl"/>
        </w:rPr>
        <w:t>:</w:t>
      </w:r>
      <w:r>
        <w:rPr>
          <w:rFonts w:cs="Arial"/>
          <w:sz w:val="22"/>
          <w:u w:val="single"/>
          <w:lang w:val="es-ES_tradnl"/>
        </w:rPr>
        <w:t>05</w:t>
      </w:r>
      <w:r>
        <w:rPr>
          <w:rFonts w:cs="Arial"/>
          <w:sz w:val="22"/>
          <w:lang w:val="es-ES_tradnl"/>
        </w:rPr>
        <w:t xml:space="preserve"> El señor Subgerente Financiero expone los alcances del oficio </w:t>
      </w:r>
      <w:r>
        <w:rPr>
          <w:rFonts w:cs="Arial"/>
          <w:sz w:val="22"/>
          <w:szCs w:val="22"/>
        </w:rPr>
        <w:t xml:space="preserve">oficio GG-ME-0077-2019 del 31 de enero de 2019, mediante el cual, atendiendo las disposiciones para la elaboración del informe de Gobierno Corporativo, </w:t>
      </w:r>
      <w:r w:rsidRPr="0095175A">
        <w:rPr>
          <w:rFonts w:cs="Arial"/>
          <w:sz w:val="22"/>
          <w:szCs w:val="22"/>
        </w:rPr>
        <w:t>la Gerencia General remite la nota C</w:t>
      </w:r>
      <w:r>
        <w:rPr>
          <w:rFonts w:cs="Arial"/>
          <w:sz w:val="22"/>
          <w:szCs w:val="22"/>
        </w:rPr>
        <w:t xml:space="preserve">I-ME-001-2019 del Comité de Inversiones de </w:t>
      </w:r>
      <w:r w:rsidRPr="0095175A">
        <w:rPr>
          <w:rFonts w:cs="Arial"/>
          <w:sz w:val="22"/>
          <w:szCs w:val="22"/>
        </w:rPr>
        <w:t xml:space="preserve">este Banco, a la cual se anexa el </w:t>
      </w:r>
      <w:r>
        <w:rPr>
          <w:rFonts w:cs="Arial"/>
          <w:sz w:val="22"/>
          <w:szCs w:val="22"/>
        </w:rPr>
        <w:t>i</w:t>
      </w:r>
      <w:r w:rsidRPr="0095175A">
        <w:rPr>
          <w:rFonts w:cs="Arial"/>
          <w:sz w:val="22"/>
          <w:szCs w:val="22"/>
        </w:rPr>
        <w:t xml:space="preserve">nforme </w:t>
      </w:r>
      <w:r>
        <w:rPr>
          <w:rFonts w:cs="Arial"/>
          <w:sz w:val="22"/>
          <w:szCs w:val="22"/>
        </w:rPr>
        <w:t>sobre los principales temas tratados por ese Comité durante el segundo semestre de 2018.</w:t>
      </w:r>
      <w:r w:rsidRPr="0095175A">
        <w:rPr>
          <w:rFonts w:cs="Arial"/>
          <w:sz w:val="22"/>
          <w:szCs w:val="22"/>
        </w:rPr>
        <w:t xml:space="preserve">  Dichos documentos se adjuntan a</w:t>
      </w:r>
      <w:r>
        <w:rPr>
          <w:rFonts w:cs="Arial"/>
          <w:sz w:val="22"/>
          <w:szCs w:val="22"/>
        </w:rPr>
        <w:t xml:space="preserve">l expediente del </w:t>
      </w:r>
      <w:r w:rsidRPr="00774425">
        <w:rPr>
          <w:rFonts w:cs="Arial"/>
          <w:sz w:val="22"/>
          <w:szCs w:val="22"/>
        </w:rPr>
        <w:t>acta.</w:t>
      </w:r>
    </w:p>
    <w:p w:rsidR="00292C72" w:rsidRPr="00774425" w:rsidRDefault="00292C72" w:rsidP="00292C72">
      <w:pPr>
        <w:spacing w:line="360" w:lineRule="auto"/>
        <w:jc w:val="both"/>
        <w:rPr>
          <w:rFonts w:cs="Arial"/>
          <w:sz w:val="22"/>
          <w:szCs w:val="22"/>
        </w:rPr>
      </w:pPr>
    </w:p>
    <w:p w:rsidR="00292C72" w:rsidRDefault="00292C72" w:rsidP="00292C7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203</w:t>
      </w:r>
      <w:r w:rsidRPr="00A25DB7">
        <w:rPr>
          <w:rFonts w:cs="Arial"/>
          <w:sz w:val="22"/>
          <w:u w:val="single"/>
          <w:lang w:val="es-ES_tradnl"/>
        </w:rPr>
        <w:t>:</w:t>
      </w:r>
      <w:r>
        <w:rPr>
          <w:rFonts w:cs="Arial"/>
          <w:sz w:val="22"/>
          <w:u w:val="single"/>
          <w:lang w:val="es-ES_tradnl"/>
        </w:rPr>
        <w:t>50</w:t>
      </w:r>
      <w:r w:rsidRPr="0054152F">
        <w:rPr>
          <w:rFonts w:cs="Arial"/>
          <w:sz w:val="22"/>
          <w:lang w:val="es-CR"/>
        </w:rPr>
        <w:t xml:space="preserve"> </w:t>
      </w:r>
      <w:r>
        <w:rPr>
          <w:rFonts w:cs="Arial"/>
          <w:sz w:val="22"/>
          <w:lang w:val="es-CR"/>
        </w:rPr>
        <w:t xml:space="preserve">La </w:t>
      </w:r>
      <w:r>
        <w:rPr>
          <w:rFonts w:cs="Arial"/>
          <w:color w:val="000000"/>
          <w:sz w:val="22"/>
          <w:szCs w:val="22"/>
        </w:rPr>
        <w:t>Junta Directiva da por conocido el referido informe del Comité de Inversiones.</w:t>
      </w:r>
    </w:p>
    <w:p w:rsidR="00292C72" w:rsidRDefault="00292C72" w:rsidP="00292C72">
      <w:pPr>
        <w:spacing w:line="360" w:lineRule="auto"/>
        <w:jc w:val="both"/>
        <w:rPr>
          <w:rFonts w:cs="Arial"/>
          <w:b/>
          <w:bCs/>
          <w:sz w:val="22"/>
          <w:szCs w:val="22"/>
          <w:u w:val="single"/>
          <w:lang w:val="es-ES_tradnl"/>
        </w:rPr>
      </w:pPr>
      <w:r w:rsidRPr="00D14EAF">
        <w:rPr>
          <w:rFonts w:cs="Arial"/>
          <w:b/>
          <w:sz w:val="22"/>
        </w:rPr>
        <w:t>************</w:t>
      </w:r>
    </w:p>
    <w:p w:rsidR="00292C72" w:rsidRDefault="00292C72" w:rsidP="00292C72">
      <w:pPr>
        <w:spacing w:line="360" w:lineRule="auto"/>
        <w:jc w:val="both"/>
        <w:rPr>
          <w:rFonts w:cs="Arial"/>
          <w:b/>
          <w:bCs/>
          <w:sz w:val="22"/>
          <w:szCs w:val="22"/>
          <w:u w:val="single"/>
          <w:lang w:val="es-ES_tradnl"/>
        </w:rPr>
      </w:pPr>
    </w:p>
    <w:p w:rsidR="00292C72" w:rsidRPr="00AD4F06" w:rsidRDefault="00292C72" w:rsidP="00292C72">
      <w:pPr>
        <w:spacing w:line="360" w:lineRule="auto"/>
        <w:jc w:val="both"/>
        <w:outlineLvl w:val="0"/>
        <w:rPr>
          <w:rFonts w:cs="Arial"/>
          <w:sz w:val="22"/>
          <w:szCs w:val="22"/>
          <w:lang w:val="es-ES_tradnl"/>
        </w:rPr>
      </w:pPr>
      <w:r>
        <w:rPr>
          <w:rFonts w:cs="Arial"/>
          <w:b/>
          <w:sz w:val="22"/>
          <w:szCs w:val="22"/>
          <w:lang w:val="es-ES_tradnl"/>
        </w:rPr>
        <w:t xml:space="preserve">17° </w:t>
      </w:r>
      <w:r w:rsidRPr="00CA537B">
        <w:rPr>
          <w:rFonts w:cs="Arial"/>
          <w:b/>
          <w:sz w:val="22"/>
          <w:szCs w:val="22"/>
          <w:u w:val="single"/>
          <w:lang w:val="es-ES_tradnl"/>
        </w:rPr>
        <w:t>Consulta sobre la aplicación de la Directriz del Poder Ejecutivo, para otorgar bonos de vivienda a parejas del mismo sexo</w:t>
      </w:r>
    </w:p>
    <w:p w:rsidR="00292C72" w:rsidRDefault="00292C72" w:rsidP="00292C72">
      <w:pPr>
        <w:spacing w:line="360" w:lineRule="auto"/>
        <w:jc w:val="both"/>
        <w:rPr>
          <w:rFonts w:cs="Arial"/>
          <w:sz w:val="22"/>
          <w:szCs w:val="22"/>
        </w:rPr>
      </w:pPr>
    </w:p>
    <w:p w:rsidR="00292C72" w:rsidRDefault="00292C72" w:rsidP="00292C7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 </w:t>
      </w:r>
      <w:r w:rsidRPr="00292C72">
        <w:rPr>
          <w:rFonts w:cs="Arial"/>
          <w:sz w:val="22"/>
          <w:szCs w:val="22"/>
          <w:lang w:val="es-ES_tradnl"/>
        </w:rPr>
        <w:t xml:space="preserve">Junta Directiva </w:t>
      </w:r>
      <w:r>
        <w:rPr>
          <w:rFonts w:cs="Arial"/>
          <w:sz w:val="22"/>
          <w:lang w:val="es-ES_tradnl"/>
        </w:rPr>
        <w:t xml:space="preserve">conoce y acoge una moción del Director Carranza González, para que se solicite a la </w:t>
      </w:r>
      <w:r w:rsidRPr="00292C72">
        <w:rPr>
          <w:rFonts w:cs="Arial"/>
          <w:sz w:val="22"/>
          <w:szCs w:val="22"/>
          <w:lang w:val="es-ES_tradnl"/>
        </w:rPr>
        <w:t>Administración</w:t>
      </w:r>
      <w:r>
        <w:rPr>
          <w:rFonts w:cs="Arial"/>
          <w:sz w:val="22"/>
          <w:szCs w:val="22"/>
          <w:lang w:val="es-ES_tradnl"/>
        </w:rPr>
        <w:t>, que el</w:t>
      </w:r>
      <w:r>
        <w:rPr>
          <w:rFonts w:cs="Arial"/>
          <w:sz w:val="22"/>
          <w:szCs w:val="22"/>
        </w:rPr>
        <w:t xml:space="preserve"> próximo jueves 7 de febrero, presente a esta </w:t>
      </w:r>
      <w:r w:rsidRPr="00272ADC">
        <w:rPr>
          <w:rFonts w:cs="Arial"/>
          <w:sz w:val="22"/>
          <w:szCs w:val="22"/>
        </w:rPr>
        <w:t xml:space="preserve">Junta Directiva </w:t>
      </w:r>
      <w:r>
        <w:rPr>
          <w:rFonts w:cs="Arial"/>
          <w:sz w:val="22"/>
          <w:szCs w:val="22"/>
        </w:rPr>
        <w:t xml:space="preserve">el procedimiento que estará aplicando para garantizar que el </w:t>
      </w:r>
      <w:r w:rsidRPr="00272ADC">
        <w:rPr>
          <w:rFonts w:cs="Arial"/>
          <w:sz w:val="22"/>
          <w:szCs w:val="22"/>
        </w:rPr>
        <w:t>Sistema Financiero Nacional para la Vivienda</w:t>
      </w:r>
      <w:r>
        <w:rPr>
          <w:rFonts w:cs="Arial"/>
          <w:sz w:val="22"/>
          <w:szCs w:val="22"/>
        </w:rPr>
        <w:t xml:space="preserve">, implemente lo dispuesto en la Directriz N° 038-MIVAH-MP “Acceso a bonos familiares de vivienda a parejas del mismo sexo”.  Lo anterior, en los términos que se indican en el </w:t>
      </w:r>
      <w:r w:rsidRPr="00292C72">
        <w:rPr>
          <w:rFonts w:cs="Arial"/>
          <w:b/>
          <w:sz w:val="22"/>
          <w:szCs w:val="22"/>
        </w:rPr>
        <w:t>Acuerdo N° 12</w:t>
      </w:r>
      <w:r>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B72483" w:rsidRPr="003E414D">
        <w:rPr>
          <w:rFonts w:cs="Arial"/>
          <w:b/>
          <w:sz w:val="22"/>
          <w:szCs w:val="22"/>
          <w:u w:val="single"/>
          <w:lang w:val="es-ES_tradnl"/>
        </w:rPr>
        <w:t>Propuesta para centralizar la coordinación de los proyectos de Expediente Electrónico, Sistema de Vivienda y Sistemas</w:t>
      </w:r>
      <w:r w:rsidR="00B72483" w:rsidRPr="003E414D">
        <w:rPr>
          <w:rFonts w:cs="Arial"/>
          <w:b/>
          <w:sz w:val="22"/>
          <w:szCs w:val="22"/>
          <w:u w:val="single"/>
        </w:rPr>
        <w:t xml:space="preserve"> de Apoyo a la Gestión Financiera</w:t>
      </w:r>
    </w:p>
    <w:p w:rsidR="009D03FE" w:rsidRDefault="009D03FE" w:rsidP="009D03FE">
      <w:pPr>
        <w:spacing w:line="360" w:lineRule="auto"/>
        <w:jc w:val="both"/>
        <w:rPr>
          <w:rFonts w:cs="Arial"/>
          <w:sz w:val="22"/>
          <w:szCs w:val="22"/>
        </w:rPr>
      </w:pPr>
    </w:p>
    <w:p w:rsidR="00E62422" w:rsidRDefault="009D03FE" w:rsidP="00E62422">
      <w:pPr>
        <w:spacing w:line="360" w:lineRule="auto"/>
        <w:jc w:val="both"/>
        <w:rPr>
          <w:rFonts w:cs="Arial"/>
          <w:sz w:val="22"/>
          <w:szCs w:val="22"/>
        </w:rPr>
      </w:pPr>
      <w:r w:rsidRPr="0039311E">
        <w:rPr>
          <w:rFonts w:cs="Arial"/>
          <w:sz w:val="22"/>
          <w:u w:val="single"/>
          <w:lang w:val="es-ES_tradnl"/>
        </w:rPr>
        <w:t xml:space="preserve">Minuto </w:t>
      </w:r>
      <w:r w:rsidR="00E62422">
        <w:rPr>
          <w:rFonts w:cs="Arial"/>
          <w:sz w:val="22"/>
          <w:u w:val="single"/>
          <w:lang w:val="es-ES_tradnl"/>
        </w:rPr>
        <w:t>213</w:t>
      </w:r>
      <w:r w:rsidRPr="0039311E">
        <w:rPr>
          <w:rFonts w:cs="Arial"/>
          <w:sz w:val="22"/>
          <w:u w:val="single"/>
          <w:lang w:val="es-ES_tradnl"/>
        </w:rPr>
        <w:t>:</w:t>
      </w:r>
      <w:r w:rsidR="00E62422">
        <w:rPr>
          <w:rFonts w:cs="Arial"/>
          <w:sz w:val="22"/>
          <w:u w:val="single"/>
          <w:lang w:val="es-ES_tradnl"/>
        </w:rPr>
        <w:t>40</w:t>
      </w:r>
      <w:r>
        <w:rPr>
          <w:rFonts w:cs="Arial"/>
          <w:sz w:val="22"/>
          <w:lang w:val="es-ES_tradnl"/>
        </w:rPr>
        <w:t xml:space="preserve"> Se conoce </w:t>
      </w:r>
      <w:r w:rsidR="00E62422">
        <w:rPr>
          <w:rFonts w:cs="Arial"/>
          <w:sz w:val="22"/>
          <w:lang w:val="es-ES_tradnl"/>
        </w:rPr>
        <w:t xml:space="preserve">y avala una moción de la Directora </w:t>
      </w:r>
      <w:r w:rsidR="00E62422" w:rsidRPr="00E62422">
        <w:rPr>
          <w:rFonts w:cs="Arial"/>
          <w:bCs/>
          <w:sz w:val="22"/>
          <w:szCs w:val="22"/>
          <w:lang w:val="es-ES_tradnl"/>
        </w:rPr>
        <w:t>Ulibarri Pernús</w:t>
      </w:r>
      <w:r w:rsidR="00E62422">
        <w:rPr>
          <w:rFonts w:cs="Arial"/>
          <w:bCs/>
          <w:sz w:val="22"/>
          <w:szCs w:val="22"/>
          <w:lang w:val="es-ES_tradnl"/>
        </w:rPr>
        <w:t xml:space="preserve">, en cuanto a instruir a </w:t>
      </w:r>
      <w:r w:rsidR="00E62422">
        <w:rPr>
          <w:rFonts w:cs="Arial"/>
          <w:sz w:val="22"/>
          <w:szCs w:val="22"/>
        </w:rPr>
        <w:t xml:space="preserve">la </w:t>
      </w:r>
      <w:r w:rsidR="00E62422" w:rsidRPr="00DC60E6">
        <w:rPr>
          <w:rFonts w:cs="Arial"/>
          <w:sz w:val="22"/>
          <w:szCs w:val="22"/>
        </w:rPr>
        <w:t>Administración</w:t>
      </w:r>
      <w:r w:rsidR="00E62422">
        <w:rPr>
          <w:rFonts w:cs="Arial"/>
          <w:sz w:val="22"/>
          <w:szCs w:val="22"/>
        </w:rPr>
        <w:t xml:space="preserve">, para que valore y recomiende a esta Junta Directiva, sobre la </w:t>
      </w:r>
      <w:r w:rsidR="00E62422">
        <w:rPr>
          <w:rFonts w:cs="Arial"/>
          <w:sz w:val="22"/>
          <w:szCs w:val="22"/>
        </w:rPr>
        <w:lastRenderedPageBreak/>
        <w:t xml:space="preserve">conveniencia de designar un único director general para los tres proyectos institucionales de Expediente Electrónico, Sistemas de Apoyo a la Gestión Financiera y Rediseño del Sistema de Vivienda, bajo la coordinación de uno de los subgerentes del Banco. Lo anterior, en los términos que se indican en el </w:t>
      </w:r>
      <w:r w:rsidR="00E62422" w:rsidRPr="00292C72">
        <w:rPr>
          <w:rFonts w:cs="Arial"/>
          <w:b/>
          <w:sz w:val="22"/>
          <w:szCs w:val="22"/>
        </w:rPr>
        <w:t>Acuerdo N° 1</w:t>
      </w:r>
      <w:r w:rsidR="00E62422">
        <w:rPr>
          <w:rFonts w:cs="Arial"/>
          <w:b/>
          <w:sz w:val="22"/>
          <w:szCs w:val="22"/>
        </w:rPr>
        <w:t>3</w:t>
      </w:r>
      <w:r w:rsidR="00E62422">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A93B95" w:rsidRPr="003E414D">
        <w:rPr>
          <w:rFonts w:cs="Arial"/>
          <w:b/>
          <w:sz w:val="22"/>
          <w:szCs w:val="22"/>
          <w:u w:val="single"/>
          <w:lang w:val="es-ES_tradnl"/>
        </w:rPr>
        <w:t>Consulta</w:t>
      </w:r>
      <w:r w:rsidR="00C158B8" w:rsidRPr="003E414D">
        <w:rPr>
          <w:rFonts w:cs="Arial"/>
          <w:b/>
          <w:sz w:val="22"/>
          <w:szCs w:val="22"/>
          <w:u w:val="single"/>
          <w:lang w:val="es-ES_tradnl"/>
        </w:rPr>
        <w:t>s</w:t>
      </w:r>
      <w:r w:rsidR="00A93B95" w:rsidRPr="003E414D">
        <w:rPr>
          <w:rFonts w:cs="Arial"/>
          <w:b/>
          <w:sz w:val="22"/>
          <w:szCs w:val="22"/>
          <w:u w:val="single"/>
          <w:lang w:val="es-ES_tradnl"/>
        </w:rPr>
        <w:t xml:space="preserve"> sobre </w:t>
      </w:r>
      <w:r w:rsidR="00C158B8" w:rsidRPr="003E414D">
        <w:rPr>
          <w:rFonts w:cs="Arial"/>
          <w:b/>
          <w:sz w:val="22"/>
          <w:szCs w:val="22"/>
          <w:u w:val="single"/>
          <w:lang w:val="es-ES_tradnl"/>
        </w:rPr>
        <w:t xml:space="preserve">fondos para cartera de proyectos de T.I. y sobre </w:t>
      </w:r>
      <w:r w:rsidR="00A93B95" w:rsidRPr="003E414D">
        <w:rPr>
          <w:rFonts w:cs="Arial"/>
          <w:b/>
          <w:sz w:val="22"/>
          <w:szCs w:val="22"/>
          <w:u w:val="single"/>
          <w:lang w:val="es-ES_tradnl"/>
        </w:rPr>
        <w:t xml:space="preserve">propuesta para desembolsar recursos de proyectos </w:t>
      </w:r>
      <w:r w:rsidR="00C158B8" w:rsidRPr="003E414D">
        <w:rPr>
          <w:rFonts w:cs="Arial"/>
          <w:b/>
          <w:sz w:val="22"/>
          <w:szCs w:val="22"/>
          <w:u w:val="single"/>
          <w:lang w:val="es-ES_tradnl"/>
        </w:rPr>
        <w:t xml:space="preserve">habitacionales </w:t>
      </w:r>
      <w:r w:rsidR="00A93B95" w:rsidRPr="003E414D">
        <w:rPr>
          <w:rFonts w:cs="Arial"/>
          <w:b/>
          <w:sz w:val="22"/>
          <w:szCs w:val="22"/>
          <w:u w:val="single"/>
          <w:lang w:val="es-ES_tradnl"/>
        </w:rPr>
        <w:t>a las entidades autorizadas</w:t>
      </w:r>
    </w:p>
    <w:p w:rsidR="009D03FE" w:rsidRDefault="009D03FE" w:rsidP="009D03FE">
      <w:pPr>
        <w:spacing w:line="360" w:lineRule="auto"/>
        <w:jc w:val="both"/>
        <w:rPr>
          <w:rFonts w:cs="Arial"/>
          <w:sz w:val="22"/>
          <w:szCs w:val="22"/>
        </w:rPr>
      </w:pPr>
    </w:p>
    <w:p w:rsidR="00480439" w:rsidRDefault="009D03FE" w:rsidP="00480439">
      <w:pPr>
        <w:spacing w:line="360" w:lineRule="auto"/>
        <w:jc w:val="both"/>
        <w:rPr>
          <w:rFonts w:cs="Arial"/>
          <w:sz w:val="22"/>
          <w:szCs w:val="22"/>
        </w:rPr>
      </w:pPr>
      <w:r w:rsidRPr="0039311E">
        <w:rPr>
          <w:rFonts w:cs="Arial"/>
          <w:sz w:val="22"/>
          <w:u w:val="single"/>
          <w:lang w:val="es-ES_tradnl"/>
        </w:rPr>
        <w:t xml:space="preserve">Minuto </w:t>
      </w:r>
      <w:r w:rsidR="00E62422">
        <w:rPr>
          <w:rFonts w:cs="Arial"/>
          <w:sz w:val="22"/>
          <w:u w:val="single"/>
          <w:lang w:val="es-ES_tradnl"/>
        </w:rPr>
        <w:t>219</w:t>
      </w:r>
      <w:r w:rsidRPr="0039311E">
        <w:rPr>
          <w:rFonts w:cs="Arial"/>
          <w:sz w:val="22"/>
          <w:u w:val="single"/>
          <w:lang w:val="es-ES_tradnl"/>
        </w:rPr>
        <w:t>:</w:t>
      </w:r>
      <w:r w:rsidR="00E62422">
        <w:rPr>
          <w:rFonts w:cs="Arial"/>
          <w:sz w:val="22"/>
          <w:u w:val="single"/>
          <w:lang w:val="es-ES_tradnl"/>
        </w:rPr>
        <w:t>00</w:t>
      </w:r>
      <w:r>
        <w:rPr>
          <w:rFonts w:cs="Arial"/>
          <w:sz w:val="22"/>
          <w:lang w:val="es-ES_tradnl"/>
        </w:rPr>
        <w:t xml:space="preserve"> </w:t>
      </w:r>
      <w:r w:rsidR="00E62422">
        <w:rPr>
          <w:rFonts w:cs="Arial"/>
          <w:sz w:val="22"/>
          <w:lang w:val="es-ES_tradnl"/>
        </w:rPr>
        <w:t xml:space="preserve">El señor Subgerente Financiero atiende varias inquietudes de la Directora </w:t>
      </w:r>
      <w:r w:rsidR="00E62422" w:rsidRPr="00E62422">
        <w:rPr>
          <w:rFonts w:cs="Arial"/>
          <w:bCs/>
          <w:sz w:val="22"/>
          <w:szCs w:val="22"/>
          <w:lang w:val="es-ES_tradnl"/>
        </w:rPr>
        <w:t>Ulibarri Pernús</w:t>
      </w:r>
      <w:r w:rsidR="00E62422">
        <w:rPr>
          <w:rFonts w:cs="Arial"/>
          <w:bCs/>
          <w:sz w:val="22"/>
          <w:szCs w:val="22"/>
          <w:lang w:val="es-ES_tradnl"/>
        </w:rPr>
        <w:t>, sobre la</w:t>
      </w:r>
      <w:r w:rsidR="00480439">
        <w:rPr>
          <w:rFonts w:cs="Arial"/>
          <w:sz w:val="22"/>
          <w:szCs w:val="22"/>
        </w:rPr>
        <w:t xml:space="preserve"> incorporación</w:t>
      </w:r>
      <w:r w:rsidR="00E62422">
        <w:rPr>
          <w:rFonts w:cs="Arial"/>
          <w:sz w:val="22"/>
          <w:szCs w:val="22"/>
        </w:rPr>
        <w:t xml:space="preserve"> oportuna,</w:t>
      </w:r>
      <w:r w:rsidR="00480439">
        <w:rPr>
          <w:rFonts w:cs="Arial"/>
          <w:sz w:val="22"/>
          <w:szCs w:val="22"/>
        </w:rPr>
        <w:t xml:space="preserve"> en el Presupuesto Ordinario </w:t>
      </w:r>
      <w:r w:rsidR="00E62422">
        <w:rPr>
          <w:rFonts w:cs="Arial"/>
          <w:sz w:val="22"/>
          <w:szCs w:val="22"/>
        </w:rPr>
        <w:t xml:space="preserve">2019 </w:t>
      </w:r>
      <w:r w:rsidR="00480439">
        <w:rPr>
          <w:rFonts w:cs="Arial"/>
          <w:sz w:val="22"/>
          <w:szCs w:val="22"/>
        </w:rPr>
        <w:t>del BANHVI, los recursos necesarios para financiar los proyectos de Tecnología de Información, así como de cualquier otro requerimiento de esta Junta Directiva.</w:t>
      </w:r>
    </w:p>
    <w:p w:rsidR="00E62422" w:rsidRDefault="00E62422" w:rsidP="00480439">
      <w:pPr>
        <w:spacing w:line="360" w:lineRule="auto"/>
        <w:jc w:val="both"/>
        <w:rPr>
          <w:rFonts w:cs="Arial"/>
          <w:sz w:val="22"/>
          <w:szCs w:val="22"/>
        </w:rPr>
      </w:pPr>
    </w:p>
    <w:p w:rsidR="00E62422" w:rsidRDefault="00E62422" w:rsidP="00E62422">
      <w:pPr>
        <w:spacing w:line="360" w:lineRule="auto"/>
        <w:jc w:val="both"/>
        <w:rPr>
          <w:rFonts w:cs="Arial"/>
          <w:sz w:val="22"/>
          <w:szCs w:val="22"/>
        </w:rPr>
      </w:pPr>
      <w:r w:rsidRPr="00E62422">
        <w:rPr>
          <w:rFonts w:cs="Arial"/>
          <w:sz w:val="22"/>
          <w:szCs w:val="22"/>
          <w:u w:val="single"/>
        </w:rPr>
        <w:t>Minuto 222:20</w:t>
      </w:r>
      <w:r>
        <w:rPr>
          <w:rFonts w:cs="Arial"/>
          <w:sz w:val="22"/>
          <w:szCs w:val="22"/>
        </w:rPr>
        <w:t xml:space="preserve"> Se conoce y avala una moción de la Directora </w:t>
      </w:r>
      <w:r w:rsidRPr="00E62422">
        <w:rPr>
          <w:rFonts w:cs="Arial"/>
          <w:bCs/>
          <w:sz w:val="22"/>
          <w:szCs w:val="22"/>
        </w:rPr>
        <w:t>Ulibarri Pernús</w:t>
      </w:r>
      <w:r>
        <w:rPr>
          <w:rFonts w:cs="Arial"/>
          <w:bCs/>
          <w:sz w:val="22"/>
          <w:szCs w:val="22"/>
        </w:rPr>
        <w:t xml:space="preserve">, para que se le solicite </w:t>
      </w:r>
      <w:r>
        <w:rPr>
          <w:rFonts w:cs="Arial"/>
          <w:sz w:val="22"/>
          <w:szCs w:val="22"/>
        </w:rPr>
        <w:t xml:space="preserve">a la Subgerencia Financiera, que presente a esta Junta Directiva los resultados de las acciones ejecutadas, para cumplir lo dispuesto en el acuerdo N° 3 de la sesión 72-2018, del 29 de noviembre de 2018, en relación con la propuesta de </w:t>
      </w:r>
      <w:r>
        <w:rPr>
          <w:rFonts w:cs="Arial"/>
          <w:bCs/>
          <w:sz w:val="22"/>
          <w:szCs w:val="22"/>
        </w:rPr>
        <w:t xml:space="preserve">metodología para desembolsar, a las entidades autorizadas, </w:t>
      </w:r>
      <w:r>
        <w:rPr>
          <w:rFonts w:cs="Arial"/>
          <w:color w:val="000000"/>
          <w:sz w:val="22"/>
          <w:szCs w:val="22"/>
        </w:rPr>
        <w:t xml:space="preserve">los recursos correspondientes al desarrollo de proyectos de vivienda.  </w:t>
      </w:r>
      <w:r>
        <w:rPr>
          <w:rFonts w:cs="Arial"/>
          <w:sz w:val="22"/>
          <w:szCs w:val="22"/>
        </w:rPr>
        <w:t xml:space="preserve">Lo anterior, en los términos que se indican en el </w:t>
      </w:r>
      <w:r w:rsidRPr="00292C72">
        <w:rPr>
          <w:rFonts w:cs="Arial"/>
          <w:b/>
          <w:sz w:val="22"/>
          <w:szCs w:val="22"/>
        </w:rPr>
        <w:t>Acuerdo N° 1</w:t>
      </w:r>
      <w:r>
        <w:rPr>
          <w:rFonts w:cs="Arial"/>
          <w:b/>
          <w:sz w:val="22"/>
          <w:szCs w:val="22"/>
        </w:rPr>
        <w:t>4</w:t>
      </w:r>
      <w:r>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C158B8" w:rsidRPr="003E414D">
        <w:rPr>
          <w:rFonts w:cs="Arial"/>
          <w:b/>
          <w:sz w:val="22"/>
          <w:szCs w:val="22"/>
          <w:u w:val="single"/>
          <w:lang w:val="es-ES_tradnl"/>
        </w:rPr>
        <w:t>Propuesta c</w:t>
      </w:r>
      <w:r w:rsidR="0006156D" w:rsidRPr="003E414D">
        <w:rPr>
          <w:rFonts w:cs="Arial"/>
          <w:b/>
          <w:sz w:val="22"/>
          <w:szCs w:val="22"/>
          <w:u w:val="single"/>
          <w:lang w:val="es-ES_tradnl"/>
        </w:rPr>
        <w:t xml:space="preserve">on respecto a las solicitudes de </w:t>
      </w:r>
      <w:r w:rsidR="00C158B8" w:rsidRPr="003E414D">
        <w:rPr>
          <w:rFonts w:cs="Arial"/>
          <w:b/>
          <w:sz w:val="22"/>
          <w:szCs w:val="22"/>
          <w:u w:val="single"/>
          <w:lang w:val="es-ES_tradnl"/>
        </w:rPr>
        <w:t xml:space="preserve">Bono </w:t>
      </w:r>
      <w:r w:rsidR="0078497D" w:rsidRPr="003E414D">
        <w:rPr>
          <w:rFonts w:cs="Arial"/>
          <w:b/>
          <w:sz w:val="22"/>
          <w:szCs w:val="22"/>
          <w:u w:val="single"/>
          <w:lang w:val="es-ES_tradnl"/>
        </w:rPr>
        <w:t xml:space="preserve">tramitadas por el INVU </w:t>
      </w:r>
      <w:r w:rsidR="0006156D" w:rsidRPr="003E414D">
        <w:rPr>
          <w:rFonts w:cs="Arial"/>
          <w:b/>
          <w:sz w:val="22"/>
          <w:szCs w:val="22"/>
          <w:u w:val="single"/>
          <w:lang w:val="es-ES_tradnl"/>
        </w:rPr>
        <w:t xml:space="preserve">y </w:t>
      </w:r>
      <w:r w:rsidR="0078497D" w:rsidRPr="003E414D">
        <w:rPr>
          <w:rFonts w:cs="Arial"/>
          <w:b/>
          <w:sz w:val="22"/>
          <w:szCs w:val="22"/>
          <w:u w:val="single"/>
          <w:lang w:val="es-ES_tradnl"/>
        </w:rPr>
        <w:t>sobre el diseño de un programa de financiamiento con fondos del FONAVI para esa institución</w:t>
      </w:r>
      <w:r w:rsidR="0078497D">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E62422" w:rsidRDefault="009D03FE" w:rsidP="00E62422">
      <w:pPr>
        <w:spacing w:line="360" w:lineRule="auto"/>
        <w:jc w:val="both"/>
        <w:rPr>
          <w:rFonts w:cs="Arial"/>
          <w:sz w:val="22"/>
          <w:szCs w:val="22"/>
        </w:rPr>
      </w:pPr>
      <w:r w:rsidRPr="0039311E">
        <w:rPr>
          <w:rFonts w:cs="Arial"/>
          <w:sz w:val="22"/>
          <w:u w:val="single"/>
          <w:lang w:val="es-ES_tradnl"/>
        </w:rPr>
        <w:t xml:space="preserve">Minuto </w:t>
      </w:r>
      <w:r w:rsidR="00E62422">
        <w:rPr>
          <w:rFonts w:cs="Arial"/>
          <w:sz w:val="22"/>
          <w:u w:val="single"/>
          <w:lang w:val="es-ES_tradnl"/>
        </w:rPr>
        <w:t>223</w:t>
      </w:r>
      <w:r w:rsidRPr="0039311E">
        <w:rPr>
          <w:rFonts w:cs="Arial"/>
          <w:sz w:val="22"/>
          <w:u w:val="single"/>
          <w:lang w:val="es-ES_tradnl"/>
        </w:rPr>
        <w:t>:</w:t>
      </w:r>
      <w:r w:rsidR="00E62422">
        <w:rPr>
          <w:rFonts w:cs="Arial"/>
          <w:sz w:val="22"/>
          <w:u w:val="single"/>
          <w:lang w:val="es-ES_tradnl"/>
        </w:rPr>
        <w:t>00</w:t>
      </w:r>
      <w:r>
        <w:rPr>
          <w:rFonts w:cs="Arial"/>
          <w:sz w:val="22"/>
          <w:lang w:val="es-ES_tradnl"/>
        </w:rPr>
        <w:t xml:space="preserve"> Se conoce</w:t>
      </w:r>
      <w:r w:rsidR="00E62422">
        <w:rPr>
          <w:rFonts w:cs="Arial"/>
          <w:sz w:val="22"/>
          <w:lang w:val="es-ES_tradnl"/>
        </w:rPr>
        <w:t xml:space="preserve">n y avalan mociones de la Directora </w:t>
      </w:r>
      <w:r w:rsidR="00E62422" w:rsidRPr="00E62422">
        <w:rPr>
          <w:rFonts w:cs="Arial"/>
          <w:bCs/>
          <w:sz w:val="22"/>
          <w:szCs w:val="22"/>
          <w:lang w:val="es-ES_tradnl"/>
        </w:rPr>
        <w:t>Ulibarri Pernús</w:t>
      </w:r>
      <w:r w:rsidR="00E62422">
        <w:rPr>
          <w:rFonts w:cs="Arial"/>
          <w:bCs/>
          <w:sz w:val="22"/>
          <w:szCs w:val="22"/>
          <w:lang w:val="es-ES_tradnl"/>
        </w:rPr>
        <w:t xml:space="preserve"> y la Directora Presidenta, dirigidas a que se instruya a la </w:t>
      </w:r>
      <w:r w:rsidR="00E62422" w:rsidRPr="00E62422">
        <w:rPr>
          <w:rFonts w:cs="Arial"/>
          <w:bCs/>
          <w:sz w:val="22"/>
          <w:szCs w:val="22"/>
          <w:lang w:val="es-ES_tradnl"/>
        </w:rPr>
        <w:t>Administración</w:t>
      </w:r>
      <w:r w:rsidR="00E62422">
        <w:rPr>
          <w:rFonts w:cs="Arial"/>
          <w:bCs/>
          <w:sz w:val="22"/>
          <w:szCs w:val="22"/>
          <w:lang w:val="es-ES_tradnl"/>
        </w:rPr>
        <w:t xml:space="preserve">, para que </w:t>
      </w:r>
      <w:r w:rsidR="00E62422">
        <w:rPr>
          <w:rFonts w:cs="Arial"/>
          <w:sz w:val="22"/>
          <w:szCs w:val="22"/>
        </w:rPr>
        <w:t xml:space="preserve">presente a esta Junta Directiva, información sobre la cantidad y el estado de las solicitudes de bonos ordinarios y extraordinarios presentadas por el INVU y que se encuentren en revisión por parte del Banco; así como para que elabore y recomiende a este Órgano Colegiado, un nuevo programa de financiamiento dirigido al Instituto Nacional de Vivienda y Urbanismo, que permita la aprobación de perfiles de proyectos habitacionales y la reserva de los </w:t>
      </w:r>
      <w:r w:rsidR="00E62422">
        <w:rPr>
          <w:rFonts w:cs="Arial"/>
          <w:sz w:val="22"/>
          <w:szCs w:val="22"/>
        </w:rPr>
        <w:lastRenderedPageBreak/>
        <w:t xml:space="preserve">correspondientes recursos presupuestarios, de forma tal que ese Instituto pueda licitar los diseños y la construcción de las obras constructivas.  Lo anterior, en los términos que se indican en el </w:t>
      </w:r>
      <w:r w:rsidR="00E62422" w:rsidRPr="00292C72">
        <w:rPr>
          <w:rFonts w:cs="Arial"/>
          <w:b/>
          <w:sz w:val="22"/>
          <w:szCs w:val="22"/>
        </w:rPr>
        <w:t>Acuerdo N° 1</w:t>
      </w:r>
      <w:r w:rsidR="00E62422">
        <w:rPr>
          <w:rFonts w:cs="Arial"/>
          <w:b/>
          <w:sz w:val="22"/>
          <w:szCs w:val="22"/>
        </w:rPr>
        <w:t>5</w:t>
      </w:r>
      <w:r w:rsidR="00E62422">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770905" w:rsidRPr="003E414D" w:rsidRDefault="00770905" w:rsidP="00770905">
      <w:pPr>
        <w:spacing w:line="360" w:lineRule="auto"/>
        <w:jc w:val="both"/>
        <w:outlineLvl w:val="0"/>
        <w:rPr>
          <w:rFonts w:cs="Arial"/>
          <w:sz w:val="22"/>
          <w:szCs w:val="22"/>
          <w:u w:val="single"/>
          <w:lang w:val="es-ES_tradnl"/>
        </w:rPr>
      </w:pPr>
      <w:r>
        <w:rPr>
          <w:rFonts w:cs="Arial"/>
          <w:b/>
          <w:sz w:val="22"/>
          <w:szCs w:val="22"/>
          <w:lang w:val="es-ES_tradnl"/>
        </w:rPr>
        <w:t xml:space="preserve">21° </w:t>
      </w:r>
      <w:r w:rsidR="0013571A" w:rsidRPr="003E414D">
        <w:rPr>
          <w:rFonts w:cs="Arial"/>
          <w:b/>
          <w:sz w:val="22"/>
          <w:szCs w:val="22"/>
          <w:u w:val="single"/>
          <w:lang w:val="es-ES_tradnl"/>
        </w:rPr>
        <w:t xml:space="preserve">Información sobre </w:t>
      </w:r>
      <w:r w:rsidR="00070F32" w:rsidRPr="003E414D">
        <w:rPr>
          <w:rFonts w:cs="Arial"/>
          <w:b/>
          <w:sz w:val="22"/>
          <w:szCs w:val="22"/>
          <w:u w:val="single"/>
          <w:lang w:val="es-ES_tradnl"/>
        </w:rPr>
        <w:t xml:space="preserve">evento de capacitación </w:t>
      </w:r>
      <w:r w:rsidR="0013571A" w:rsidRPr="003E414D">
        <w:rPr>
          <w:rFonts w:cs="Arial"/>
          <w:b/>
          <w:sz w:val="22"/>
          <w:szCs w:val="22"/>
          <w:u w:val="single"/>
          <w:lang w:val="es-ES_tradnl"/>
        </w:rPr>
        <w:t xml:space="preserve">en materia de riesgos  </w:t>
      </w:r>
    </w:p>
    <w:p w:rsidR="00770905" w:rsidRDefault="00770905" w:rsidP="00770905">
      <w:pPr>
        <w:spacing w:line="360" w:lineRule="auto"/>
        <w:jc w:val="both"/>
        <w:rPr>
          <w:rFonts w:cs="Arial"/>
          <w:sz w:val="22"/>
          <w:szCs w:val="22"/>
        </w:rPr>
      </w:pPr>
    </w:p>
    <w:p w:rsidR="00770905" w:rsidRDefault="00770905" w:rsidP="00770905">
      <w:pPr>
        <w:spacing w:line="360" w:lineRule="auto"/>
        <w:jc w:val="both"/>
        <w:rPr>
          <w:rFonts w:cs="Arial"/>
          <w:sz w:val="22"/>
          <w:lang w:val="es-ES_tradnl"/>
        </w:rPr>
      </w:pPr>
      <w:r w:rsidRPr="0039311E">
        <w:rPr>
          <w:rFonts w:cs="Arial"/>
          <w:sz w:val="22"/>
          <w:u w:val="single"/>
          <w:lang w:val="es-ES_tradnl"/>
        </w:rPr>
        <w:t xml:space="preserve">Minuto </w:t>
      </w:r>
      <w:r w:rsidR="00E62422">
        <w:rPr>
          <w:rFonts w:cs="Arial"/>
          <w:sz w:val="22"/>
          <w:u w:val="single"/>
          <w:lang w:val="es-ES_tradnl"/>
        </w:rPr>
        <w:t>23</w:t>
      </w:r>
      <w:r w:rsidR="00E64359">
        <w:rPr>
          <w:rFonts w:cs="Arial"/>
          <w:sz w:val="22"/>
          <w:u w:val="single"/>
          <w:lang w:val="es-ES_tradnl"/>
        </w:rPr>
        <w:t>2</w:t>
      </w:r>
      <w:r w:rsidRPr="0039311E">
        <w:rPr>
          <w:rFonts w:cs="Arial"/>
          <w:sz w:val="22"/>
          <w:u w:val="single"/>
          <w:lang w:val="es-ES_tradnl"/>
        </w:rPr>
        <w:t>:</w:t>
      </w:r>
      <w:r w:rsidR="00E64359">
        <w:rPr>
          <w:rFonts w:cs="Arial"/>
          <w:sz w:val="22"/>
          <w:u w:val="single"/>
          <w:lang w:val="es-ES_tradnl"/>
        </w:rPr>
        <w:t>40</w:t>
      </w:r>
      <w:r>
        <w:rPr>
          <w:rFonts w:cs="Arial"/>
          <w:sz w:val="22"/>
          <w:lang w:val="es-ES_tradnl"/>
        </w:rPr>
        <w:t xml:space="preserve"> </w:t>
      </w:r>
      <w:r w:rsidR="00E62422">
        <w:rPr>
          <w:rFonts w:cs="Arial"/>
          <w:sz w:val="22"/>
          <w:lang w:val="es-ES_tradnl"/>
        </w:rPr>
        <w:t xml:space="preserve">A raíz de una información que suministra la Directora Chavarría Núñez, sobre la próxima realización de un curso acerca de la administración de riesgos, la </w:t>
      </w:r>
      <w:r w:rsidR="00E62422" w:rsidRPr="00E62422">
        <w:rPr>
          <w:rFonts w:cs="Arial"/>
          <w:sz w:val="22"/>
          <w:szCs w:val="22"/>
          <w:lang w:val="es-ES_tradnl"/>
        </w:rPr>
        <w:t xml:space="preserve">Junta Directiva </w:t>
      </w:r>
      <w:r w:rsidR="00E62422">
        <w:rPr>
          <w:rFonts w:cs="Arial"/>
          <w:sz w:val="22"/>
          <w:szCs w:val="22"/>
          <w:lang w:val="es-ES_tradnl"/>
        </w:rPr>
        <w:t xml:space="preserve"> concuerda en la pertinencia de solicitar el criterio y recomendación del Comité de Riesgos, sobre la eventual participación de algunos miembros de este Órgano Colegiado, en dicha actividad de capacitación.  Lo anterior, </w:t>
      </w:r>
      <w:r w:rsidR="00E62422">
        <w:rPr>
          <w:rFonts w:cs="Arial"/>
          <w:sz w:val="22"/>
          <w:szCs w:val="22"/>
        </w:rPr>
        <w:t xml:space="preserve">en los términos que se indican en el </w:t>
      </w:r>
      <w:r w:rsidR="00E62422" w:rsidRPr="00292C72">
        <w:rPr>
          <w:rFonts w:cs="Arial"/>
          <w:b/>
          <w:sz w:val="22"/>
          <w:szCs w:val="22"/>
        </w:rPr>
        <w:t>Acuerdo N° 1</w:t>
      </w:r>
      <w:r w:rsidR="00E62422">
        <w:rPr>
          <w:rFonts w:cs="Arial"/>
          <w:b/>
          <w:sz w:val="22"/>
          <w:szCs w:val="22"/>
        </w:rPr>
        <w:t>6</w:t>
      </w:r>
      <w:r w:rsidR="00E62422">
        <w:rPr>
          <w:rFonts w:cs="Arial"/>
          <w:sz w:val="22"/>
          <w:szCs w:val="22"/>
        </w:rPr>
        <w:t xml:space="preserve"> que se anexa a esta minuta.</w:t>
      </w:r>
    </w:p>
    <w:p w:rsidR="00770905" w:rsidRDefault="00770905" w:rsidP="00770905">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D1118C" w:rsidRPr="00AD4F06" w:rsidRDefault="00D1118C" w:rsidP="00D1118C">
      <w:pPr>
        <w:spacing w:line="360" w:lineRule="auto"/>
        <w:jc w:val="both"/>
        <w:outlineLvl w:val="0"/>
        <w:rPr>
          <w:rFonts w:cs="Arial"/>
          <w:sz w:val="22"/>
          <w:szCs w:val="22"/>
          <w:lang w:val="es-ES_tradnl"/>
        </w:rPr>
      </w:pPr>
      <w:r>
        <w:rPr>
          <w:rFonts w:cs="Arial"/>
          <w:b/>
          <w:sz w:val="22"/>
          <w:szCs w:val="22"/>
          <w:lang w:val="es-ES_tradnl"/>
        </w:rPr>
        <w:t>2</w:t>
      </w:r>
      <w:r w:rsidR="00C00C40">
        <w:rPr>
          <w:rFonts w:cs="Arial"/>
          <w:b/>
          <w:sz w:val="22"/>
          <w:szCs w:val="22"/>
          <w:lang w:val="es-ES_tradnl"/>
        </w:rPr>
        <w:t>2</w:t>
      </w:r>
      <w:r>
        <w:rPr>
          <w:rFonts w:cs="Arial"/>
          <w:b/>
          <w:sz w:val="22"/>
          <w:szCs w:val="22"/>
          <w:lang w:val="es-ES_tradnl"/>
        </w:rPr>
        <w:t xml:space="preserve">° </w:t>
      </w:r>
      <w:r w:rsidR="00070F32" w:rsidRPr="003E414D">
        <w:rPr>
          <w:rFonts w:cs="Arial"/>
          <w:b/>
          <w:sz w:val="22"/>
          <w:szCs w:val="22"/>
          <w:u w:val="single"/>
          <w:lang w:val="es-ES_tradnl"/>
        </w:rPr>
        <w:t>Solicitud para resolver solicitud de devolución de terreno del BANHVI en Atenas</w:t>
      </w:r>
      <w:r>
        <w:rPr>
          <w:rFonts w:cs="Arial"/>
          <w:b/>
          <w:sz w:val="22"/>
          <w:szCs w:val="22"/>
          <w:lang w:val="es-ES_tradnl"/>
        </w:rPr>
        <w:t xml:space="preserve"> </w:t>
      </w:r>
    </w:p>
    <w:p w:rsidR="00D1118C" w:rsidRDefault="00D1118C" w:rsidP="00D1118C">
      <w:pPr>
        <w:spacing w:line="360" w:lineRule="auto"/>
        <w:jc w:val="both"/>
        <w:rPr>
          <w:rFonts w:cs="Arial"/>
          <w:sz w:val="22"/>
          <w:szCs w:val="22"/>
        </w:rPr>
      </w:pPr>
    </w:p>
    <w:p w:rsidR="00E62422" w:rsidRDefault="00D1118C" w:rsidP="00E62422">
      <w:pPr>
        <w:spacing w:line="360" w:lineRule="auto"/>
        <w:jc w:val="both"/>
        <w:rPr>
          <w:rFonts w:cs="Arial"/>
          <w:sz w:val="22"/>
          <w:szCs w:val="22"/>
        </w:rPr>
      </w:pPr>
      <w:r w:rsidRPr="0039311E">
        <w:rPr>
          <w:rFonts w:cs="Arial"/>
          <w:sz w:val="22"/>
          <w:u w:val="single"/>
          <w:lang w:val="es-ES_tradnl"/>
        </w:rPr>
        <w:t xml:space="preserve">Minuto </w:t>
      </w:r>
      <w:r w:rsidR="00E62422">
        <w:rPr>
          <w:rFonts w:cs="Arial"/>
          <w:sz w:val="22"/>
          <w:u w:val="single"/>
          <w:lang w:val="es-ES_tradnl"/>
        </w:rPr>
        <w:t>235</w:t>
      </w:r>
      <w:r w:rsidRPr="0039311E">
        <w:rPr>
          <w:rFonts w:cs="Arial"/>
          <w:sz w:val="22"/>
          <w:u w:val="single"/>
          <w:lang w:val="es-ES_tradnl"/>
        </w:rPr>
        <w:t>:</w:t>
      </w:r>
      <w:r w:rsidR="00E62422">
        <w:rPr>
          <w:rFonts w:cs="Arial"/>
          <w:sz w:val="22"/>
          <w:u w:val="single"/>
          <w:lang w:val="es-ES_tradnl"/>
        </w:rPr>
        <w:t>40</w:t>
      </w:r>
      <w:r>
        <w:rPr>
          <w:rFonts w:cs="Arial"/>
          <w:sz w:val="22"/>
          <w:lang w:val="es-ES_tradnl"/>
        </w:rPr>
        <w:t xml:space="preserve"> Se conoce </w:t>
      </w:r>
      <w:r w:rsidR="00E62422">
        <w:rPr>
          <w:rFonts w:cs="Arial"/>
          <w:sz w:val="22"/>
          <w:lang w:val="es-ES_tradnl"/>
        </w:rPr>
        <w:t xml:space="preserve">y avala una moción del Director </w:t>
      </w:r>
      <w:r w:rsidR="00E62422" w:rsidRPr="00E62422">
        <w:rPr>
          <w:rFonts w:cs="Arial"/>
          <w:sz w:val="22"/>
          <w:szCs w:val="22"/>
          <w:lang w:val="es-CR"/>
        </w:rPr>
        <w:t>Alvarado Herrera</w:t>
      </w:r>
      <w:r w:rsidR="00E62422">
        <w:rPr>
          <w:rFonts w:cs="Arial"/>
          <w:sz w:val="22"/>
          <w:szCs w:val="22"/>
          <w:lang w:val="es-CR"/>
        </w:rPr>
        <w:t xml:space="preserve">, para que se giren instrucciones a la </w:t>
      </w:r>
      <w:r w:rsidR="00E62422" w:rsidRPr="00E62422">
        <w:rPr>
          <w:rFonts w:cs="Arial"/>
          <w:sz w:val="22"/>
          <w:szCs w:val="22"/>
          <w:lang w:val="es-CR"/>
        </w:rPr>
        <w:t>Administración</w:t>
      </w:r>
      <w:r w:rsidR="00E62422">
        <w:rPr>
          <w:rFonts w:cs="Arial"/>
          <w:sz w:val="22"/>
          <w:szCs w:val="22"/>
          <w:lang w:val="es-CR"/>
        </w:rPr>
        <w:t>, a efectos de que el</w:t>
      </w:r>
      <w:r w:rsidR="00E62422">
        <w:rPr>
          <w:rFonts w:cs="Arial"/>
          <w:sz w:val="22"/>
          <w:szCs w:val="22"/>
        </w:rPr>
        <w:t xml:space="preserve"> próximo 18 de febrero, presente a esta Junta Directiva el informe requerido en el acuerdo N° 19 de la sesión 73-2018, del 03 de diciembre de 2018, en relación con la solicitud de la Unión Cantonal de Asociaciones de Desarrollo de Atenas, dirigida a recuperar el terreno que fue donado al BANHVI por esa Asociación, para atender familias de la emergencia de El Cacao.  </w:t>
      </w:r>
      <w:r w:rsidR="00E62422">
        <w:rPr>
          <w:rFonts w:cs="Arial"/>
          <w:sz w:val="22"/>
          <w:szCs w:val="22"/>
          <w:lang w:val="es-ES_tradnl"/>
        </w:rPr>
        <w:t xml:space="preserve">Lo anterior, </w:t>
      </w:r>
      <w:r w:rsidR="00E62422">
        <w:rPr>
          <w:rFonts w:cs="Arial"/>
          <w:sz w:val="22"/>
          <w:szCs w:val="22"/>
        </w:rPr>
        <w:t xml:space="preserve">en los términos que se indican en el </w:t>
      </w:r>
      <w:r w:rsidR="00E62422" w:rsidRPr="00292C72">
        <w:rPr>
          <w:rFonts w:cs="Arial"/>
          <w:b/>
          <w:sz w:val="22"/>
          <w:szCs w:val="22"/>
        </w:rPr>
        <w:t>Acuerdo N° 1</w:t>
      </w:r>
      <w:r w:rsidR="00E62422">
        <w:rPr>
          <w:rFonts w:cs="Arial"/>
          <w:b/>
          <w:sz w:val="22"/>
          <w:szCs w:val="22"/>
        </w:rPr>
        <w:t>7</w:t>
      </w:r>
      <w:r w:rsidR="00E62422">
        <w:rPr>
          <w:rFonts w:cs="Arial"/>
          <w:sz w:val="22"/>
          <w:szCs w:val="22"/>
        </w:rPr>
        <w:t xml:space="preserve"> que se anexa a esta minuta.</w:t>
      </w:r>
    </w:p>
    <w:p w:rsidR="00D1118C" w:rsidRDefault="00D1118C" w:rsidP="00D1118C">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D1118C" w:rsidRPr="00AD4F06" w:rsidRDefault="00D1118C" w:rsidP="00D1118C">
      <w:pPr>
        <w:spacing w:line="360" w:lineRule="auto"/>
        <w:jc w:val="both"/>
        <w:outlineLvl w:val="0"/>
        <w:rPr>
          <w:rFonts w:cs="Arial"/>
          <w:sz w:val="22"/>
          <w:szCs w:val="22"/>
          <w:lang w:val="es-ES_tradnl"/>
        </w:rPr>
      </w:pPr>
      <w:r>
        <w:rPr>
          <w:rFonts w:cs="Arial"/>
          <w:b/>
          <w:sz w:val="22"/>
          <w:szCs w:val="22"/>
          <w:lang w:val="es-ES_tradnl"/>
        </w:rPr>
        <w:t>2</w:t>
      </w:r>
      <w:r w:rsidR="00C00C40">
        <w:rPr>
          <w:rFonts w:cs="Arial"/>
          <w:b/>
          <w:sz w:val="22"/>
          <w:szCs w:val="22"/>
          <w:lang w:val="es-ES_tradnl"/>
        </w:rPr>
        <w:t>3</w:t>
      </w:r>
      <w:r>
        <w:rPr>
          <w:rFonts w:cs="Arial"/>
          <w:b/>
          <w:sz w:val="22"/>
          <w:szCs w:val="22"/>
          <w:lang w:val="es-ES_tradnl"/>
        </w:rPr>
        <w:t xml:space="preserve">° </w:t>
      </w:r>
      <w:r w:rsidR="00070F32" w:rsidRPr="003E414D">
        <w:rPr>
          <w:rFonts w:cs="Arial"/>
          <w:b/>
          <w:sz w:val="22"/>
          <w:szCs w:val="22"/>
          <w:u w:val="single"/>
          <w:lang w:val="es-ES_tradnl"/>
        </w:rPr>
        <w:t>Informe semanal sobre los proyectos Ivannia y La Flor</w:t>
      </w:r>
      <w:r>
        <w:rPr>
          <w:rFonts w:cs="Arial"/>
          <w:b/>
          <w:sz w:val="22"/>
          <w:szCs w:val="22"/>
          <w:lang w:val="es-ES_tradnl"/>
        </w:rPr>
        <w:t xml:space="preserve"> </w:t>
      </w:r>
    </w:p>
    <w:p w:rsidR="00D1118C" w:rsidRDefault="00D1118C" w:rsidP="00D1118C">
      <w:pPr>
        <w:spacing w:line="360" w:lineRule="auto"/>
        <w:jc w:val="both"/>
        <w:rPr>
          <w:rFonts w:cs="Arial"/>
          <w:sz w:val="22"/>
          <w:szCs w:val="22"/>
        </w:rPr>
      </w:pPr>
    </w:p>
    <w:p w:rsidR="00D1118C" w:rsidRDefault="00D1118C" w:rsidP="00D1118C">
      <w:pPr>
        <w:spacing w:line="360" w:lineRule="auto"/>
        <w:jc w:val="both"/>
        <w:rPr>
          <w:rFonts w:cs="Arial"/>
          <w:sz w:val="22"/>
          <w:lang w:val="es-ES_tradnl"/>
        </w:rPr>
      </w:pPr>
      <w:r w:rsidRPr="0039311E">
        <w:rPr>
          <w:rFonts w:cs="Arial"/>
          <w:sz w:val="22"/>
          <w:u w:val="single"/>
          <w:lang w:val="es-ES_tradnl"/>
        </w:rPr>
        <w:t xml:space="preserve">Minuto </w:t>
      </w:r>
      <w:r w:rsidR="000C65A4">
        <w:rPr>
          <w:rFonts w:cs="Arial"/>
          <w:sz w:val="22"/>
          <w:u w:val="single"/>
          <w:lang w:val="es-ES_tradnl"/>
        </w:rPr>
        <w:t>240</w:t>
      </w:r>
      <w:r w:rsidRPr="0039311E">
        <w:rPr>
          <w:rFonts w:cs="Arial"/>
          <w:sz w:val="22"/>
          <w:u w:val="single"/>
          <w:lang w:val="es-ES_tradnl"/>
        </w:rPr>
        <w:t>:</w:t>
      </w:r>
      <w:r w:rsidR="000C65A4">
        <w:rPr>
          <w:rFonts w:cs="Arial"/>
          <w:sz w:val="22"/>
          <w:u w:val="single"/>
          <w:lang w:val="es-ES_tradnl"/>
        </w:rPr>
        <w:t>00</w:t>
      </w:r>
      <w:r>
        <w:rPr>
          <w:rFonts w:cs="Arial"/>
          <w:sz w:val="22"/>
          <w:lang w:val="es-ES_tradnl"/>
        </w:rPr>
        <w:t xml:space="preserve"> </w:t>
      </w:r>
      <w:r w:rsidR="00A01C46">
        <w:rPr>
          <w:rFonts w:cs="Arial"/>
          <w:sz w:val="22"/>
          <w:szCs w:val="22"/>
        </w:rPr>
        <w:t xml:space="preserve">En cumplimiento de lo dispuesto por esta </w:t>
      </w:r>
      <w:r w:rsidR="00A01C46" w:rsidRPr="0097284C">
        <w:rPr>
          <w:rFonts w:cs="Arial"/>
          <w:sz w:val="22"/>
          <w:szCs w:val="22"/>
        </w:rPr>
        <w:t>Junta Directiva</w:t>
      </w:r>
      <w:r w:rsidR="00A01C46">
        <w:rPr>
          <w:rFonts w:cs="Arial"/>
          <w:sz w:val="22"/>
          <w:szCs w:val="22"/>
        </w:rPr>
        <w:t xml:space="preserve"> en el acuerdo N° 1 de la sesión 45-2018 del 23 de agosto de 2018, el Subgerente de Operaciones presenta un informe semanal sobre la situación de los proyectos de vivienda Ivannia y La Flor, destacando que en el segundo de ellos, se está avanzando en la ejecución de las obras paliativas y se estarán tomando previsiones en todo lo que es la seguridad, que es la </w:t>
      </w:r>
      <w:r w:rsidR="00A01C46">
        <w:rPr>
          <w:rFonts w:cs="Arial"/>
          <w:sz w:val="22"/>
          <w:szCs w:val="22"/>
        </w:rPr>
        <w:lastRenderedPageBreak/>
        <w:t>prioridad, como son las escaleras y las barandas, indicando además que se está superando el 50% en el avance.</w:t>
      </w:r>
      <w:r>
        <w:rPr>
          <w:rFonts w:cs="Arial"/>
          <w:sz w:val="22"/>
          <w:lang w:val="es-ES_tradnl"/>
        </w:rPr>
        <w:t xml:space="preserve"> </w:t>
      </w:r>
    </w:p>
    <w:p w:rsidR="00D1118C" w:rsidRDefault="00D1118C" w:rsidP="00D1118C">
      <w:pPr>
        <w:spacing w:line="360" w:lineRule="auto"/>
        <w:jc w:val="both"/>
        <w:rPr>
          <w:rFonts w:cs="Arial"/>
          <w:sz w:val="22"/>
          <w:szCs w:val="22"/>
        </w:rPr>
      </w:pPr>
    </w:p>
    <w:p w:rsidR="00A01C46" w:rsidRPr="001E4BE8" w:rsidRDefault="00D1118C" w:rsidP="00A01C46">
      <w:pPr>
        <w:spacing w:line="360" w:lineRule="auto"/>
        <w:jc w:val="both"/>
        <w:rPr>
          <w:rFonts w:cs="Arial"/>
          <w:sz w:val="22"/>
          <w:szCs w:val="22"/>
        </w:rPr>
      </w:pPr>
      <w:r w:rsidRPr="00A25DB7">
        <w:rPr>
          <w:rFonts w:cs="Arial"/>
          <w:sz w:val="22"/>
          <w:u w:val="single"/>
          <w:lang w:val="es-ES_tradnl"/>
        </w:rPr>
        <w:t xml:space="preserve">Minuto </w:t>
      </w:r>
      <w:r w:rsidR="00B613FF">
        <w:rPr>
          <w:rFonts w:cs="Arial"/>
          <w:sz w:val="22"/>
          <w:u w:val="single"/>
          <w:lang w:val="es-ES_tradnl"/>
        </w:rPr>
        <w:t>241</w:t>
      </w:r>
      <w:r w:rsidRPr="00A25DB7">
        <w:rPr>
          <w:rFonts w:cs="Arial"/>
          <w:sz w:val="22"/>
          <w:u w:val="single"/>
          <w:lang w:val="es-ES_tradnl"/>
        </w:rPr>
        <w:t>:</w:t>
      </w:r>
      <w:r w:rsidR="00B613FF">
        <w:rPr>
          <w:rFonts w:cs="Arial"/>
          <w:sz w:val="22"/>
          <w:u w:val="single"/>
          <w:lang w:val="es-ES_tradnl"/>
        </w:rPr>
        <w:t>00</w:t>
      </w:r>
      <w:r>
        <w:rPr>
          <w:rFonts w:cs="Arial"/>
          <w:sz w:val="22"/>
          <w:lang w:val="es-ES_tradnl"/>
        </w:rPr>
        <w:t xml:space="preserve"> </w:t>
      </w:r>
      <w:r w:rsidR="00A01C46">
        <w:rPr>
          <w:rFonts w:cs="Arial"/>
          <w:sz w:val="22"/>
          <w:szCs w:val="22"/>
        </w:rPr>
        <w:t xml:space="preserve">Luego de que el señor Subgerente de Operaciones atiende varias consultas de los señores Directores sobre el tema, la </w:t>
      </w:r>
      <w:r w:rsidR="00A01C46" w:rsidRPr="006255FC">
        <w:rPr>
          <w:rFonts w:cs="Arial"/>
          <w:sz w:val="22"/>
          <w:szCs w:val="22"/>
        </w:rPr>
        <w:t xml:space="preserve">Junta Directiva </w:t>
      </w:r>
      <w:r w:rsidR="00A01C46">
        <w:rPr>
          <w:rFonts w:cs="Arial"/>
          <w:sz w:val="22"/>
          <w:szCs w:val="22"/>
        </w:rPr>
        <w:t>da por conocido el citado informe de la Subgerencia de Operaciones, solicitándole darle un estricto seguimiento a este asunto.</w:t>
      </w:r>
    </w:p>
    <w:p w:rsidR="00D1118C" w:rsidRDefault="00A01C46" w:rsidP="00A01C46">
      <w:pPr>
        <w:spacing w:line="360" w:lineRule="auto"/>
        <w:jc w:val="both"/>
        <w:rPr>
          <w:rFonts w:cs="Arial"/>
          <w:sz w:val="22"/>
          <w:lang w:val="es-ES_tradnl"/>
        </w:rPr>
      </w:pPr>
      <w:r w:rsidRPr="00D14EAF">
        <w:rPr>
          <w:rFonts w:cs="Arial"/>
          <w:b/>
          <w:sz w:val="22"/>
        </w:rPr>
        <w:t>************</w:t>
      </w:r>
    </w:p>
    <w:p w:rsidR="00D1118C" w:rsidRDefault="00D1118C" w:rsidP="00D1118C">
      <w:pPr>
        <w:spacing w:line="360" w:lineRule="auto"/>
        <w:jc w:val="both"/>
        <w:rPr>
          <w:rFonts w:cs="Arial"/>
          <w:sz w:val="22"/>
          <w:szCs w:val="22"/>
        </w:rPr>
      </w:pPr>
    </w:p>
    <w:p w:rsidR="00D1118C" w:rsidRPr="003E414D" w:rsidRDefault="00D1118C" w:rsidP="00D1118C">
      <w:pPr>
        <w:spacing w:line="360" w:lineRule="auto"/>
        <w:jc w:val="both"/>
        <w:outlineLvl w:val="0"/>
        <w:rPr>
          <w:rFonts w:cs="Arial"/>
          <w:sz w:val="22"/>
          <w:szCs w:val="22"/>
          <w:u w:val="single"/>
          <w:lang w:val="es-ES_tradnl"/>
        </w:rPr>
      </w:pPr>
      <w:r>
        <w:rPr>
          <w:rFonts w:cs="Arial"/>
          <w:b/>
          <w:sz w:val="22"/>
          <w:szCs w:val="22"/>
          <w:lang w:val="es-ES_tradnl"/>
        </w:rPr>
        <w:t>2</w:t>
      </w:r>
      <w:r w:rsidR="00C00C40">
        <w:rPr>
          <w:rFonts w:cs="Arial"/>
          <w:b/>
          <w:sz w:val="22"/>
          <w:szCs w:val="22"/>
          <w:lang w:val="es-ES_tradnl"/>
        </w:rPr>
        <w:t>4</w:t>
      </w:r>
      <w:r>
        <w:rPr>
          <w:rFonts w:cs="Arial"/>
          <w:b/>
          <w:sz w:val="22"/>
          <w:szCs w:val="22"/>
          <w:lang w:val="es-ES_tradnl"/>
        </w:rPr>
        <w:t xml:space="preserve">° </w:t>
      </w:r>
      <w:r w:rsidR="00DD219C" w:rsidRPr="003E414D">
        <w:rPr>
          <w:rFonts w:cs="Arial"/>
          <w:b/>
          <w:sz w:val="22"/>
          <w:szCs w:val="22"/>
          <w:u w:val="single"/>
          <w:lang w:val="es-ES_tradnl"/>
        </w:rPr>
        <w:t>Copia de información enviada por el Departamento de Análisis y Control a la señora Virginia Solís Salazar</w:t>
      </w:r>
    </w:p>
    <w:p w:rsidR="00D1118C" w:rsidRDefault="00D1118C" w:rsidP="00D1118C">
      <w:pPr>
        <w:spacing w:line="360" w:lineRule="auto"/>
        <w:jc w:val="both"/>
        <w:rPr>
          <w:rFonts w:cs="Arial"/>
          <w:sz w:val="22"/>
          <w:szCs w:val="22"/>
        </w:rPr>
      </w:pPr>
    </w:p>
    <w:p w:rsidR="008B7E25" w:rsidRDefault="00D1118C" w:rsidP="008B7E25">
      <w:pPr>
        <w:spacing w:line="360" w:lineRule="auto"/>
        <w:jc w:val="both"/>
        <w:rPr>
          <w:rFonts w:cs="Arial"/>
          <w:sz w:val="22"/>
          <w:szCs w:val="22"/>
        </w:rPr>
      </w:pPr>
      <w:r w:rsidRPr="0039311E">
        <w:rPr>
          <w:rFonts w:cs="Arial"/>
          <w:sz w:val="22"/>
          <w:u w:val="single"/>
          <w:lang w:val="es-ES_tradnl"/>
        </w:rPr>
        <w:t xml:space="preserve">Minuto </w:t>
      </w:r>
      <w:r w:rsidR="00AB5A8C">
        <w:rPr>
          <w:rFonts w:cs="Arial"/>
          <w:sz w:val="22"/>
          <w:u w:val="single"/>
          <w:lang w:val="es-ES_tradnl"/>
        </w:rPr>
        <w:t>241</w:t>
      </w:r>
      <w:r w:rsidRPr="0039311E">
        <w:rPr>
          <w:rFonts w:cs="Arial"/>
          <w:sz w:val="22"/>
          <w:u w:val="single"/>
          <w:lang w:val="es-ES_tradnl"/>
        </w:rPr>
        <w:t>:</w:t>
      </w:r>
      <w:r w:rsidR="00AB5A8C">
        <w:rPr>
          <w:rFonts w:cs="Arial"/>
          <w:sz w:val="22"/>
          <w:u w:val="single"/>
          <w:lang w:val="es-ES_tradnl"/>
        </w:rPr>
        <w:t>04</w:t>
      </w:r>
      <w:r>
        <w:rPr>
          <w:rFonts w:cs="Arial"/>
          <w:sz w:val="22"/>
          <w:lang w:val="es-ES_tradnl"/>
        </w:rPr>
        <w:t xml:space="preserve"> Se conoce</w:t>
      </w:r>
      <w:r w:rsidR="004C0047">
        <w:rPr>
          <w:rFonts w:cs="Arial"/>
          <w:sz w:val="22"/>
          <w:lang w:val="es-ES_tradnl"/>
        </w:rPr>
        <w:t xml:space="preserve"> copia del</w:t>
      </w:r>
      <w:r>
        <w:rPr>
          <w:rFonts w:cs="Arial"/>
          <w:sz w:val="22"/>
          <w:lang w:val="es-ES_tradnl"/>
        </w:rPr>
        <w:t xml:space="preserve"> oficio </w:t>
      </w:r>
      <w:r w:rsidR="00AB5A8C">
        <w:rPr>
          <w:rFonts w:cs="Arial"/>
          <w:sz w:val="22"/>
          <w:lang w:val="es-ES_tradnl"/>
        </w:rPr>
        <w:t>DAC-OF-0268-2019 del 25 de enero de 2019, mediante el cual el Departamento de Análisis y Control, remite a la señora Virginia Solís Salazar información</w:t>
      </w:r>
      <w:r w:rsidR="008B7E25">
        <w:rPr>
          <w:rFonts w:cs="Arial"/>
          <w:sz w:val="22"/>
          <w:lang w:val="es-ES_tradnl"/>
        </w:rPr>
        <w:t xml:space="preserve"> requerida para que gestione su Bono de Vivienda.</w:t>
      </w:r>
      <w:r w:rsidR="008B7E25" w:rsidRPr="008B7E25">
        <w:rPr>
          <w:rFonts w:cs="Arial"/>
          <w:sz w:val="22"/>
          <w:szCs w:val="22"/>
        </w:rPr>
        <w:t xml:space="preserve"> </w:t>
      </w:r>
      <w:r w:rsidR="008B7E25">
        <w:rPr>
          <w:rFonts w:cs="Arial"/>
          <w:sz w:val="22"/>
          <w:szCs w:val="22"/>
        </w:rPr>
        <w:t>Sobre el particular, la Junta Directiva da por conocida dicha nota.</w:t>
      </w:r>
    </w:p>
    <w:p w:rsidR="00D1118C" w:rsidRDefault="008B7E25" w:rsidP="008B7E25">
      <w:pPr>
        <w:spacing w:line="360" w:lineRule="auto"/>
        <w:jc w:val="both"/>
        <w:rPr>
          <w:rFonts w:cs="Arial"/>
          <w:sz w:val="22"/>
          <w:lang w:val="es-ES_tradnl"/>
        </w:rPr>
      </w:pPr>
      <w:r w:rsidRPr="00D14EAF">
        <w:rPr>
          <w:rFonts w:cs="Arial"/>
          <w:b/>
          <w:sz w:val="22"/>
        </w:rPr>
        <w:t>************</w:t>
      </w:r>
    </w:p>
    <w:p w:rsidR="00D1118C" w:rsidRDefault="00D1118C" w:rsidP="00D1118C">
      <w:pPr>
        <w:spacing w:line="360" w:lineRule="auto"/>
        <w:jc w:val="both"/>
        <w:rPr>
          <w:rFonts w:cs="Arial"/>
          <w:sz w:val="22"/>
          <w:szCs w:val="22"/>
        </w:rPr>
      </w:pPr>
    </w:p>
    <w:p w:rsidR="00D1118C" w:rsidRPr="00AD4F06" w:rsidRDefault="00D1118C" w:rsidP="00D1118C">
      <w:pPr>
        <w:spacing w:line="360" w:lineRule="auto"/>
        <w:jc w:val="both"/>
        <w:outlineLvl w:val="0"/>
        <w:rPr>
          <w:rFonts w:cs="Arial"/>
          <w:sz w:val="22"/>
          <w:szCs w:val="22"/>
          <w:lang w:val="es-ES_tradnl"/>
        </w:rPr>
      </w:pPr>
      <w:r>
        <w:rPr>
          <w:rFonts w:cs="Arial"/>
          <w:b/>
          <w:sz w:val="22"/>
          <w:szCs w:val="22"/>
          <w:lang w:val="es-ES_tradnl"/>
        </w:rPr>
        <w:t>2</w:t>
      </w:r>
      <w:r w:rsidR="00C00C40">
        <w:rPr>
          <w:rFonts w:cs="Arial"/>
          <w:b/>
          <w:sz w:val="22"/>
          <w:szCs w:val="22"/>
          <w:lang w:val="es-ES_tradnl"/>
        </w:rPr>
        <w:t>5</w:t>
      </w:r>
      <w:r>
        <w:rPr>
          <w:rFonts w:cs="Arial"/>
          <w:b/>
          <w:sz w:val="22"/>
          <w:szCs w:val="22"/>
          <w:lang w:val="es-ES_tradnl"/>
        </w:rPr>
        <w:t xml:space="preserve">° </w:t>
      </w:r>
      <w:r w:rsidR="00DD219C" w:rsidRPr="003E414D">
        <w:rPr>
          <w:rFonts w:cs="Arial"/>
          <w:b/>
          <w:sz w:val="22"/>
          <w:szCs w:val="22"/>
          <w:u w:val="single"/>
          <w:lang w:val="es-ES_tradnl"/>
        </w:rPr>
        <w:t>Copia de autorización otorgada por la Gerencia General a la Dirección FOSUVI, para corregir errores en el acuerdo de aprobación de un Bono</w:t>
      </w:r>
    </w:p>
    <w:p w:rsidR="00D1118C" w:rsidRDefault="00D1118C" w:rsidP="00D1118C">
      <w:pPr>
        <w:spacing w:line="360" w:lineRule="auto"/>
        <w:jc w:val="both"/>
        <w:rPr>
          <w:rFonts w:cs="Arial"/>
          <w:sz w:val="22"/>
          <w:szCs w:val="22"/>
        </w:rPr>
      </w:pPr>
    </w:p>
    <w:p w:rsidR="00E37182" w:rsidRDefault="00D1118C" w:rsidP="00E37182">
      <w:pPr>
        <w:spacing w:line="360" w:lineRule="auto"/>
        <w:jc w:val="both"/>
        <w:rPr>
          <w:rFonts w:cs="Arial"/>
          <w:sz w:val="22"/>
          <w:szCs w:val="22"/>
        </w:rPr>
      </w:pPr>
      <w:r w:rsidRPr="0039311E">
        <w:rPr>
          <w:rFonts w:cs="Arial"/>
          <w:sz w:val="22"/>
          <w:u w:val="single"/>
          <w:lang w:val="es-ES_tradnl"/>
        </w:rPr>
        <w:t xml:space="preserve">Minuto </w:t>
      </w:r>
      <w:r w:rsidR="001949CE">
        <w:rPr>
          <w:rFonts w:cs="Arial"/>
          <w:sz w:val="22"/>
          <w:u w:val="single"/>
          <w:lang w:val="es-ES_tradnl"/>
        </w:rPr>
        <w:t>241</w:t>
      </w:r>
      <w:r w:rsidRPr="0039311E">
        <w:rPr>
          <w:rFonts w:cs="Arial"/>
          <w:sz w:val="22"/>
          <w:u w:val="single"/>
          <w:lang w:val="es-ES_tradnl"/>
        </w:rPr>
        <w:t>:</w:t>
      </w:r>
      <w:r w:rsidR="001949CE">
        <w:rPr>
          <w:rFonts w:cs="Arial"/>
          <w:sz w:val="22"/>
          <w:u w:val="single"/>
          <w:lang w:val="es-ES_tradnl"/>
        </w:rPr>
        <w:t>12</w:t>
      </w:r>
      <w:r>
        <w:rPr>
          <w:rFonts w:cs="Arial"/>
          <w:sz w:val="22"/>
          <w:lang w:val="es-ES_tradnl"/>
        </w:rPr>
        <w:t xml:space="preserve"> </w:t>
      </w:r>
      <w:r w:rsidR="00E37182">
        <w:rPr>
          <w:rFonts w:cs="Arial"/>
          <w:sz w:val="22"/>
          <w:szCs w:val="22"/>
        </w:rPr>
        <w:t xml:space="preserve">Se conoce copia de oficio GG-ME-0066-2019 del 25 de enero de 2019, mediante el cual, la Gerencia General autoriza a la Dirección FOSUVI la corrección de un </w:t>
      </w:r>
      <w:r w:rsidR="00E37182">
        <w:rPr>
          <w:rFonts w:cs="Arial"/>
          <w:sz w:val="22"/>
          <w:szCs w:val="22"/>
          <w:lang w:val="es-CR"/>
        </w:rPr>
        <w:t>error</w:t>
      </w:r>
      <w:r w:rsidR="00E37182" w:rsidRPr="002E3CAA">
        <w:rPr>
          <w:rFonts w:cs="Arial"/>
          <w:sz w:val="22"/>
          <w:szCs w:val="22"/>
          <w:lang w:val="es-CR"/>
        </w:rPr>
        <w:t xml:space="preserve"> en </w:t>
      </w:r>
      <w:r w:rsidR="00E37182">
        <w:rPr>
          <w:rFonts w:cs="Arial"/>
          <w:sz w:val="22"/>
          <w:szCs w:val="22"/>
          <w:lang w:val="es-CR"/>
        </w:rPr>
        <w:t>el acuerdo</w:t>
      </w:r>
      <w:r w:rsidR="00E37182" w:rsidRPr="002E3CAA">
        <w:rPr>
          <w:rFonts w:cs="Arial"/>
          <w:sz w:val="22"/>
          <w:szCs w:val="22"/>
          <w:lang w:val="es-CR"/>
        </w:rPr>
        <w:t xml:space="preserve"> de </w:t>
      </w:r>
      <w:r w:rsidR="00E37182">
        <w:rPr>
          <w:rFonts w:cs="Arial"/>
          <w:sz w:val="22"/>
          <w:szCs w:val="22"/>
          <w:lang w:val="es-CR"/>
        </w:rPr>
        <w:t xml:space="preserve">aprobación de un </w:t>
      </w:r>
      <w:r w:rsidR="00E37182" w:rsidRPr="00721B9B">
        <w:rPr>
          <w:rFonts w:cs="Arial"/>
          <w:color w:val="000000"/>
          <w:sz w:val="22"/>
          <w:szCs w:val="22"/>
          <w:lang w:val="es-CR"/>
        </w:rPr>
        <w:t>Bono Familiar de Vivienda</w:t>
      </w:r>
      <w:r w:rsidR="00E37182" w:rsidRPr="002E3CAA">
        <w:rPr>
          <w:rFonts w:cs="Arial"/>
          <w:sz w:val="22"/>
          <w:szCs w:val="22"/>
          <w:lang w:val="es-CR"/>
        </w:rPr>
        <w:t>, de conformidad con el respectivo procedimiento</w:t>
      </w:r>
      <w:r w:rsidR="00E37182">
        <w:rPr>
          <w:rFonts w:cs="Arial"/>
          <w:sz w:val="22"/>
          <w:szCs w:val="22"/>
        </w:rPr>
        <w:t>. Sobre el particular, la Junta Directiva da por conocida dicha nota.</w:t>
      </w:r>
    </w:p>
    <w:p w:rsidR="00D1118C" w:rsidRDefault="00E37182" w:rsidP="00E37182">
      <w:pPr>
        <w:spacing w:line="360" w:lineRule="auto"/>
        <w:jc w:val="both"/>
        <w:rPr>
          <w:rFonts w:cs="Arial"/>
          <w:sz w:val="22"/>
          <w:lang w:val="es-ES_tradnl"/>
        </w:rPr>
      </w:pPr>
      <w:r w:rsidRPr="00D14EAF">
        <w:rPr>
          <w:rFonts w:cs="Arial"/>
          <w:b/>
          <w:sz w:val="22"/>
        </w:rPr>
        <w:t>************</w:t>
      </w:r>
    </w:p>
    <w:p w:rsidR="00D1118C" w:rsidRDefault="00D1118C" w:rsidP="00D1118C">
      <w:pPr>
        <w:spacing w:line="360" w:lineRule="auto"/>
        <w:jc w:val="both"/>
        <w:rPr>
          <w:rFonts w:cs="Arial"/>
          <w:sz w:val="22"/>
          <w:szCs w:val="22"/>
        </w:rPr>
      </w:pPr>
    </w:p>
    <w:p w:rsidR="00C00C40" w:rsidRPr="00AD4F06" w:rsidRDefault="00C00C40" w:rsidP="00C00C40">
      <w:pPr>
        <w:spacing w:line="360" w:lineRule="auto"/>
        <w:jc w:val="both"/>
        <w:outlineLvl w:val="0"/>
        <w:rPr>
          <w:rFonts w:cs="Arial"/>
          <w:sz w:val="22"/>
          <w:szCs w:val="22"/>
          <w:lang w:val="es-ES_tradnl"/>
        </w:rPr>
      </w:pPr>
      <w:r>
        <w:rPr>
          <w:rFonts w:cs="Arial"/>
          <w:b/>
          <w:sz w:val="22"/>
          <w:szCs w:val="22"/>
          <w:lang w:val="es-ES_tradnl"/>
        </w:rPr>
        <w:t xml:space="preserve">26° </w:t>
      </w:r>
      <w:r w:rsidR="00DD219C" w:rsidRPr="003E414D">
        <w:rPr>
          <w:rFonts w:cs="Arial"/>
          <w:b/>
          <w:sz w:val="22"/>
          <w:szCs w:val="22"/>
          <w:u w:val="single"/>
          <w:lang w:val="es-ES_tradnl"/>
        </w:rPr>
        <w:t>Copia de oficio enviado por la Subgerencia de Operaciones a la Mutual Cartago, solicitando información sobre los proyectos Bromelias y El Rótulo</w:t>
      </w:r>
      <w:r>
        <w:rPr>
          <w:rFonts w:cs="Arial"/>
          <w:b/>
          <w:sz w:val="22"/>
          <w:szCs w:val="22"/>
          <w:lang w:val="es-ES_tradnl"/>
        </w:rPr>
        <w:t xml:space="preserve"> </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szCs w:val="22"/>
        </w:rPr>
      </w:pPr>
      <w:r w:rsidRPr="0039311E">
        <w:rPr>
          <w:rFonts w:cs="Arial"/>
          <w:sz w:val="22"/>
          <w:u w:val="single"/>
          <w:lang w:val="es-ES_tradnl"/>
        </w:rPr>
        <w:t xml:space="preserve">Minuto </w:t>
      </w:r>
      <w:r w:rsidR="007B3BBF">
        <w:rPr>
          <w:rFonts w:cs="Arial"/>
          <w:sz w:val="22"/>
          <w:u w:val="single"/>
          <w:lang w:val="es-ES_tradnl"/>
        </w:rPr>
        <w:t>241</w:t>
      </w:r>
      <w:r w:rsidRPr="0039311E">
        <w:rPr>
          <w:rFonts w:cs="Arial"/>
          <w:sz w:val="22"/>
          <w:u w:val="single"/>
          <w:lang w:val="es-ES_tradnl"/>
        </w:rPr>
        <w:t>:</w:t>
      </w:r>
      <w:r w:rsidR="007B3BBF">
        <w:rPr>
          <w:rFonts w:cs="Arial"/>
          <w:sz w:val="22"/>
          <w:u w:val="single"/>
          <w:lang w:val="es-ES_tradnl"/>
        </w:rPr>
        <w:t>20</w:t>
      </w:r>
      <w:r>
        <w:rPr>
          <w:rFonts w:cs="Arial"/>
          <w:sz w:val="22"/>
          <w:lang w:val="es-ES_tradnl"/>
        </w:rPr>
        <w:t xml:space="preserve"> Se conoce </w:t>
      </w:r>
      <w:r w:rsidR="007A3970">
        <w:rPr>
          <w:rFonts w:cs="Arial"/>
          <w:sz w:val="22"/>
          <w:lang w:val="es-ES_tradnl"/>
        </w:rPr>
        <w:t>copia de</w:t>
      </w:r>
      <w:r>
        <w:rPr>
          <w:rFonts w:cs="Arial"/>
          <w:sz w:val="22"/>
          <w:lang w:val="es-ES_tradnl"/>
        </w:rPr>
        <w:t xml:space="preserve">l oficio </w:t>
      </w:r>
      <w:r w:rsidR="007A3970">
        <w:rPr>
          <w:rFonts w:cs="Arial"/>
          <w:sz w:val="22"/>
          <w:lang w:val="es-ES_tradnl"/>
        </w:rPr>
        <w:t>SO-</w:t>
      </w:r>
      <w:r w:rsidR="000838D4">
        <w:rPr>
          <w:rFonts w:cs="Arial"/>
          <w:sz w:val="22"/>
          <w:lang w:val="es-ES_tradnl"/>
        </w:rPr>
        <w:t xml:space="preserve">OF-033-2019 del  29 de enero de 2019, mediante el cual la Subgerencia de Operaciones solicita al licenciado Dagoberto Hidalgo Cortés, Subgerente de Negocios de Mutual Cartago de Ahorro y Préstamo, información </w:t>
      </w:r>
      <w:r w:rsidR="000838D4">
        <w:rPr>
          <w:rFonts w:cs="Arial"/>
          <w:sz w:val="22"/>
          <w:lang w:val="es-ES_tradnl"/>
        </w:rPr>
        <w:lastRenderedPageBreak/>
        <w:t>con respecto a los proyectos Bromelias y El Rótulo. Al respecto, la Junta Directiva da por conocida dicha nota.</w:t>
      </w:r>
    </w:p>
    <w:p w:rsidR="00C00C40" w:rsidRDefault="00C00C40" w:rsidP="00C00C40">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C00C40" w:rsidRPr="00AD4F06" w:rsidRDefault="00C00C40" w:rsidP="00C00C40">
      <w:pPr>
        <w:spacing w:line="360" w:lineRule="auto"/>
        <w:jc w:val="both"/>
        <w:outlineLvl w:val="0"/>
        <w:rPr>
          <w:rFonts w:cs="Arial"/>
          <w:sz w:val="22"/>
          <w:szCs w:val="22"/>
          <w:lang w:val="es-ES_tradnl"/>
        </w:rPr>
      </w:pPr>
      <w:r>
        <w:rPr>
          <w:rFonts w:cs="Arial"/>
          <w:b/>
          <w:sz w:val="22"/>
          <w:szCs w:val="22"/>
          <w:lang w:val="es-ES_tradnl"/>
        </w:rPr>
        <w:t xml:space="preserve">27° </w:t>
      </w:r>
      <w:r w:rsidR="00DD219C" w:rsidRPr="003E414D">
        <w:rPr>
          <w:rFonts w:cs="Arial"/>
          <w:b/>
          <w:sz w:val="22"/>
          <w:szCs w:val="22"/>
          <w:u w:val="single"/>
          <w:lang w:val="es-ES_tradnl"/>
        </w:rPr>
        <w:t>Oficio de la Ministra de Vivienda y Asentamientos Humanos, trasladando criterio del AyA sobre los servicios de agua potable a familias de los proyectos de interés social</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39311E">
        <w:rPr>
          <w:rFonts w:cs="Arial"/>
          <w:sz w:val="22"/>
          <w:u w:val="single"/>
          <w:lang w:val="es-ES_tradnl"/>
        </w:rPr>
        <w:t xml:space="preserve">Minuto </w:t>
      </w:r>
      <w:r w:rsidR="000728C6">
        <w:rPr>
          <w:rFonts w:cs="Arial"/>
          <w:sz w:val="22"/>
          <w:u w:val="single"/>
          <w:lang w:val="es-ES_tradnl"/>
        </w:rPr>
        <w:t>241</w:t>
      </w:r>
      <w:r w:rsidRPr="0039311E">
        <w:rPr>
          <w:rFonts w:cs="Arial"/>
          <w:sz w:val="22"/>
          <w:u w:val="single"/>
          <w:lang w:val="es-ES_tradnl"/>
        </w:rPr>
        <w:t>:</w:t>
      </w:r>
      <w:r w:rsidR="000728C6">
        <w:rPr>
          <w:rFonts w:cs="Arial"/>
          <w:sz w:val="22"/>
          <w:u w:val="single"/>
          <w:lang w:val="es-ES_tradnl"/>
        </w:rPr>
        <w:t xml:space="preserve">31 </w:t>
      </w:r>
      <w:r>
        <w:rPr>
          <w:rFonts w:cs="Arial"/>
          <w:sz w:val="22"/>
          <w:lang w:val="es-ES_tradnl"/>
        </w:rPr>
        <w:t xml:space="preserve">Se conoce el oficio </w:t>
      </w:r>
      <w:r w:rsidR="001E714E">
        <w:rPr>
          <w:rFonts w:cs="Arial"/>
          <w:sz w:val="22"/>
          <w:lang w:val="es-ES_tradnl"/>
        </w:rPr>
        <w:t xml:space="preserve">MIVAH-DMVAH-0055-2019 del 25 de enero de 2019 mediante el cual la señora Irene Campos Gómez, Ministra de Vivienda, </w:t>
      </w:r>
      <w:r w:rsidR="001E714E" w:rsidRPr="001E714E">
        <w:rPr>
          <w:color w:val="000000"/>
          <w:sz w:val="22"/>
          <w:szCs w:val="22"/>
        </w:rPr>
        <w:t>remite, para su estudio y observaciones, oficio del Instituto Costarricense de Acueductos y Alcantarillados</w:t>
      </w:r>
      <w:r w:rsidR="001E714E">
        <w:rPr>
          <w:color w:val="000000"/>
          <w:sz w:val="22"/>
          <w:szCs w:val="22"/>
        </w:rPr>
        <w:t>,</w:t>
      </w:r>
      <w:r w:rsidR="001E714E" w:rsidRPr="001E714E">
        <w:rPr>
          <w:color w:val="000000"/>
          <w:sz w:val="22"/>
          <w:szCs w:val="22"/>
        </w:rPr>
        <w:t xml:space="preserve"> relacionado con los servicios de agua potable a familias beneficiadas con los proyectos de vivienda</w:t>
      </w:r>
      <w:r w:rsidR="001E714E">
        <w:rPr>
          <w:color w:val="000000"/>
          <w:sz w:val="22"/>
          <w:szCs w:val="22"/>
        </w:rPr>
        <w:t>.</w:t>
      </w:r>
    </w:p>
    <w:p w:rsidR="00C00C40" w:rsidRDefault="00C00C40" w:rsidP="00C00C40">
      <w:pPr>
        <w:spacing w:line="360" w:lineRule="auto"/>
        <w:jc w:val="both"/>
        <w:rPr>
          <w:rFonts w:cs="Arial"/>
          <w:sz w:val="22"/>
          <w:szCs w:val="22"/>
        </w:rPr>
      </w:pPr>
    </w:p>
    <w:p w:rsidR="003618A1" w:rsidRDefault="003618A1" w:rsidP="003618A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243</w:t>
      </w:r>
      <w:r w:rsidRPr="00A25DB7">
        <w:rPr>
          <w:rFonts w:cs="Arial"/>
          <w:sz w:val="22"/>
          <w:u w:val="single"/>
          <w:lang w:val="es-ES_tradnl"/>
        </w:rPr>
        <w:t>:</w:t>
      </w:r>
      <w:r>
        <w:rPr>
          <w:rFonts w:cs="Arial"/>
          <w:sz w:val="22"/>
          <w:u w:val="single"/>
          <w:lang w:val="es-ES_tradnl"/>
        </w:rPr>
        <w:t>48</w:t>
      </w:r>
      <w:r>
        <w:rPr>
          <w:rFonts w:cs="Arial"/>
          <w:sz w:val="22"/>
          <w:lang w:val="es-ES_tradnl"/>
        </w:rPr>
        <w:t xml:space="preserve"> </w:t>
      </w:r>
      <w:r>
        <w:rPr>
          <w:rFonts w:cs="Arial"/>
          <w:sz w:val="22"/>
          <w:szCs w:val="22"/>
        </w:rPr>
        <w:t xml:space="preserve">Al respecto, la Junta Directiva toma el </w:t>
      </w:r>
      <w:r>
        <w:rPr>
          <w:rFonts w:cs="Arial"/>
          <w:b/>
          <w:sz w:val="22"/>
          <w:szCs w:val="22"/>
        </w:rPr>
        <w:t>A</w:t>
      </w:r>
      <w:r w:rsidRPr="00ED0EF0">
        <w:rPr>
          <w:rFonts w:cs="Arial"/>
          <w:b/>
          <w:sz w:val="22"/>
          <w:szCs w:val="22"/>
        </w:rPr>
        <w:t>cuerdo N°</w:t>
      </w:r>
      <w:r>
        <w:rPr>
          <w:rFonts w:cs="Arial"/>
          <w:b/>
          <w:sz w:val="22"/>
          <w:szCs w:val="22"/>
        </w:rPr>
        <w:t xml:space="preserve"> 18</w:t>
      </w:r>
      <w:r>
        <w:rPr>
          <w:rFonts w:cs="Arial"/>
          <w:sz w:val="22"/>
          <w:szCs w:val="22"/>
        </w:rPr>
        <w:t xml:space="preserve"> que se anexa a esta minuta.</w:t>
      </w:r>
    </w:p>
    <w:p w:rsidR="00C00C40" w:rsidRDefault="003618A1" w:rsidP="003618A1">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C00C40" w:rsidRPr="00AD4F06" w:rsidRDefault="00C00C40" w:rsidP="00C00C40">
      <w:pPr>
        <w:spacing w:line="360" w:lineRule="auto"/>
        <w:jc w:val="both"/>
        <w:outlineLvl w:val="0"/>
        <w:rPr>
          <w:rFonts w:cs="Arial"/>
          <w:sz w:val="22"/>
          <w:szCs w:val="22"/>
          <w:lang w:val="es-ES_tradnl"/>
        </w:rPr>
      </w:pPr>
      <w:r>
        <w:rPr>
          <w:rFonts w:cs="Arial"/>
          <w:b/>
          <w:sz w:val="22"/>
          <w:szCs w:val="22"/>
          <w:lang w:val="es-ES_tradnl"/>
        </w:rPr>
        <w:t xml:space="preserve">28° </w:t>
      </w:r>
      <w:r w:rsidR="00DD219C" w:rsidRPr="003E414D">
        <w:rPr>
          <w:rFonts w:cs="Arial"/>
          <w:b/>
          <w:sz w:val="22"/>
          <w:szCs w:val="22"/>
          <w:u w:val="single"/>
          <w:lang w:val="es-ES_tradnl"/>
        </w:rPr>
        <w:t>Oficio de Bryan Salas Cordero, solicitando que se revise y resuelva su trámite de Bono</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39311E">
        <w:rPr>
          <w:rFonts w:cs="Arial"/>
          <w:sz w:val="22"/>
          <w:u w:val="single"/>
          <w:lang w:val="es-ES_tradnl"/>
        </w:rPr>
        <w:t xml:space="preserve">Minuto </w:t>
      </w:r>
      <w:r w:rsidR="00116D47">
        <w:rPr>
          <w:rFonts w:cs="Arial"/>
          <w:sz w:val="22"/>
          <w:u w:val="single"/>
          <w:lang w:val="es-ES_tradnl"/>
        </w:rPr>
        <w:t>243</w:t>
      </w:r>
      <w:r w:rsidRPr="0039311E">
        <w:rPr>
          <w:rFonts w:cs="Arial"/>
          <w:sz w:val="22"/>
          <w:u w:val="single"/>
          <w:lang w:val="es-ES_tradnl"/>
        </w:rPr>
        <w:t>:</w:t>
      </w:r>
      <w:r w:rsidR="00116D47">
        <w:rPr>
          <w:rFonts w:cs="Arial"/>
          <w:sz w:val="22"/>
          <w:u w:val="single"/>
          <w:lang w:val="es-ES_tradnl"/>
        </w:rPr>
        <w:t>50</w:t>
      </w:r>
      <w:r>
        <w:rPr>
          <w:rFonts w:cs="Arial"/>
          <w:sz w:val="22"/>
          <w:lang w:val="es-ES_tradnl"/>
        </w:rPr>
        <w:t xml:space="preserve"> Se conoce el oficio </w:t>
      </w:r>
      <w:r w:rsidR="005F1EBD">
        <w:rPr>
          <w:rFonts w:cs="Arial"/>
          <w:sz w:val="22"/>
          <w:lang w:val="es-ES_tradnl"/>
        </w:rPr>
        <w:t xml:space="preserve"> del 29 de enero de 2019, mediante el cual el señor Bryan Salas</w:t>
      </w:r>
      <w:r w:rsidR="008722A3">
        <w:rPr>
          <w:rFonts w:cs="Arial"/>
          <w:sz w:val="22"/>
          <w:lang w:val="es-ES_tradnl"/>
        </w:rPr>
        <w:t xml:space="preserve"> Cordero,</w:t>
      </w:r>
      <w:r w:rsidR="00116D47">
        <w:rPr>
          <w:rFonts w:cs="Arial"/>
          <w:sz w:val="22"/>
          <w:lang w:val="es-ES_tradnl"/>
        </w:rPr>
        <w:t xml:space="preserve"> </w:t>
      </w:r>
      <w:r w:rsidR="00116D47" w:rsidRPr="008722A3">
        <w:rPr>
          <w:color w:val="000000"/>
          <w:sz w:val="22"/>
          <w:szCs w:val="22"/>
        </w:rPr>
        <w:t>solicita</w:t>
      </w:r>
      <w:r w:rsidR="008722A3" w:rsidRPr="008722A3">
        <w:rPr>
          <w:color w:val="000000"/>
          <w:sz w:val="22"/>
          <w:szCs w:val="22"/>
        </w:rPr>
        <w:t xml:space="preserve"> la revisión de su trámite de Bono, dado que el Departamento de Análisis y Control, se lo está rechazando porque trabaja en la MUCAP y esa misma entidad está gestionando el Bono</w:t>
      </w:r>
      <w:r w:rsidR="008722A3">
        <w:rPr>
          <w:color w:val="000000"/>
          <w:sz w:val="22"/>
          <w:szCs w:val="22"/>
        </w:rPr>
        <w:t>.</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A25DB7">
        <w:rPr>
          <w:rFonts w:cs="Arial"/>
          <w:sz w:val="22"/>
          <w:u w:val="single"/>
          <w:lang w:val="es-ES_tradnl"/>
        </w:rPr>
        <w:t xml:space="preserve">Minuto </w:t>
      </w:r>
      <w:r w:rsidR="008D4A9E">
        <w:rPr>
          <w:rFonts w:cs="Arial"/>
          <w:sz w:val="22"/>
          <w:u w:val="single"/>
          <w:lang w:val="es-ES_tradnl"/>
        </w:rPr>
        <w:t>24</w:t>
      </w:r>
      <w:r w:rsidR="000D144F">
        <w:rPr>
          <w:rFonts w:cs="Arial"/>
          <w:sz w:val="22"/>
          <w:u w:val="single"/>
          <w:lang w:val="es-ES_tradnl"/>
        </w:rPr>
        <w:t>8</w:t>
      </w:r>
      <w:r w:rsidRPr="00A25DB7">
        <w:rPr>
          <w:rFonts w:cs="Arial"/>
          <w:sz w:val="22"/>
          <w:u w:val="single"/>
          <w:lang w:val="es-ES_tradnl"/>
        </w:rPr>
        <w:t>:</w:t>
      </w:r>
      <w:r w:rsidR="000D144F">
        <w:rPr>
          <w:rFonts w:cs="Arial"/>
          <w:sz w:val="22"/>
          <w:u w:val="single"/>
          <w:lang w:val="es-ES_tradnl"/>
        </w:rPr>
        <w:t>10</w:t>
      </w:r>
      <w:r>
        <w:rPr>
          <w:rFonts w:cs="Arial"/>
          <w:sz w:val="22"/>
          <w:lang w:val="es-ES_tradnl"/>
        </w:rPr>
        <w:t xml:space="preserve"> </w:t>
      </w:r>
      <w:r w:rsidR="008722A3">
        <w:rPr>
          <w:rFonts w:cs="Arial"/>
          <w:sz w:val="22"/>
          <w:szCs w:val="22"/>
        </w:rPr>
        <w:t xml:space="preserve">Al respecto, la Junta Directiva toma el </w:t>
      </w:r>
      <w:r w:rsidR="008722A3">
        <w:rPr>
          <w:rFonts w:cs="Arial"/>
          <w:b/>
          <w:sz w:val="22"/>
          <w:szCs w:val="22"/>
        </w:rPr>
        <w:t>A</w:t>
      </w:r>
      <w:r w:rsidR="008722A3" w:rsidRPr="00ED0EF0">
        <w:rPr>
          <w:rFonts w:cs="Arial"/>
          <w:b/>
          <w:sz w:val="22"/>
          <w:szCs w:val="22"/>
        </w:rPr>
        <w:t>cuerdo N°</w:t>
      </w:r>
      <w:r w:rsidR="008722A3">
        <w:rPr>
          <w:rFonts w:cs="Arial"/>
          <w:b/>
          <w:sz w:val="22"/>
          <w:szCs w:val="22"/>
        </w:rPr>
        <w:t xml:space="preserve"> 19</w:t>
      </w:r>
      <w:r w:rsidR="008722A3">
        <w:rPr>
          <w:rFonts w:cs="Arial"/>
          <w:sz w:val="22"/>
          <w:szCs w:val="22"/>
        </w:rPr>
        <w:t xml:space="preserve"> que se anexa a esta minuta.</w:t>
      </w:r>
    </w:p>
    <w:p w:rsidR="00C00C40" w:rsidRDefault="00C00C40" w:rsidP="00C00C40">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C00C40" w:rsidRPr="003E414D" w:rsidRDefault="00C00C40" w:rsidP="00C00C40">
      <w:pPr>
        <w:spacing w:line="360" w:lineRule="auto"/>
        <w:jc w:val="both"/>
        <w:outlineLvl w:val="0"/>
        <w:rPr>
          <w:rFonts w:cs="Arial"/>
          <w:sz w:val="22"/>
          <w:szCs w:val="22"/>
          <w:u w:val="single"/>
          <w:lang w:val="es-ES_tradnl"/>
        </w:rPr>
      </w:pPr>
      <w:r>
        <w:rPr>
          <w:rFonts w:cs="Arial"/>
          <w:b/>
          <w:sz w:val="22"/>
          <w:szCs w:val="22"/>
          <w:lang w:val="es-ES_tradnl"/>
        </w:rPr>
        <w:t xml:space="preserve">29° </w:t>
      </w:r>
      <w:r w:rsidR="00DD219C" w:rsidRPr="003E414D">
        <w:rPr>
          <w:rFonts w:cs="Arial"/>
          <w:b/>
          <w:sz w:val="22"/>
          <w:szCs w:val="22"/>
          <w:u w:val="single"/>
          <w:lang w:val="es-ES_tradnl"/>
        </w:rPr>
        <w:t xml:space="preserve">Oficio de Margoth Campos Barrantes, solicitando </w:t>
      </w:r>
      <w:r w:rsidR="00DD219C" w:rsidRPr="003E414D">
        <w:rPr>
          <w:rFonts w:cs="Arial"/>
          <w:b/>
          <w:sz w:val="22"/>
          <w:szCs w:val="22"/>
          <w:u w:val="single"/>
          <w:lang w:val="es-CR"/>
        </w:rPr>
        <w:t>declarar la nulidad absoluta del acuerdo con el que se devolvió a la Gerencia General el recurso de apelación interpuesto</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39311E">
        <w:rPr>
          <w:rFonts w:cs="Arial"/>
          <w:sz w:val="22"/>
          <w:u w:val="single"/>
          <w:lang w:val="es-ES_tradnl"/>
        </w:rPr>
        <w:lastRenderedPageBreak/>
        <w:t xml:space="preserve">Minuto </w:t>
      </w:r>
      <w:r w:rsidR="000D144F">
        <w:rPr>
          <w:rFonts w:cs="Arial"/>
          <w:sz w:val="22"/>
          <w:u w:val="single"/>
          <w:lang w:val="es-ES_tradnl"/>
        </w:rPr>
        <w:t>248</w:t>
      </w:r>
      <w:r w:rsidRPr="0039311E">
        <w:rPr>
          <w:rFonts w:cs="Arial"/>
          <w:sz w:val="22"/>
          <w:u w:val="single"/>
          <w:lang w:val="es-ES_tradnl"/>
        </w:rPr>
        <w:t>:</w:t>
      </w:r>
      <w:r w:rsidR="000D144F">
        <w:rPr>
          <w:rFonts w:cs="Arial"/>
          <w:sz w:val="22"/>
          <w:u w:val="single"/>
          <w:lang w:val="es-ES_tradnl"/>
        </w:rPr>
        <w:t>19</w:t>
      </w:r>
      <w:r>
        <w:rPr>
          <w:rFonts w:cs="Arial"/>
          <w:sz w:val="22"/>
          <w:lang w:val="es-ES_tradnl"/>
        </w:rPr>
        <w:t xml:space="preserve"> Se conoce el oficio </w:t>
      </w:r>
      <w:r w:rsidR="000D144F">
        <w:rPr>
          <w:rFonts w:cs="Arial"/>
          <w:sz w:val="22"/>
          <w:lang w:val="es-ES_tradnl"/>
        </w:rPr>
        <w:t xml:space="preserve">del 30 de enero de 2019, mediante el cual la señora Margoth Campos Barrantes, </w:t>
      </w:r>
      <w:r w:rsidR="000D144F">
        <w:rPr>
          <w:color w:val="000000"/>
          <w:sz w:val="22"/>
          <w:szCs w:val="22"/>
        </w:rPr>
        <w:t>s</w:t>
      </w:r>
      <w:r w:rsidR="000D144F" w:rsidRPr="000D144F">
        <w:rPr>
          <w:color w:val="000000"/>
          <w:sz w:val="22"/>
          <w:szCs w:val="22"/>
        </w:rPr>
        <w:t>olicita declarar la nulidad absoluta del acuerdo N°17 de la sesión 75-2018, con respecto a la devolución del recurso de apelación interpuesto por ella</w:t>
      </w:r>
      <w:r w:rsidR="000D144F">
        <w:rPr>
          <w:color w:val="000000"/>
          <w:sz w:val="22"/>
          <w:szCs w:val="22"/>
        </w:rPr>
        <w:t>.</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A25DB7">
        <w:rPr>
          <w:rFonts w:cs="Arial"/>
          <w:sz w:val="22"/>
          <w:u w:val="single"/>
          <w:lang w:val="es-ES_tradnl"/>
        </w:rPr>
        <w:t xml:space="preserve">Minuto </w:t>
      </w:r>
      <w:r w:rsidR="00594FC2">
        <w:rPr>
          <w:rFonts w:cs="Arial"/>
          <w:sz w:val="22"/>
          <w:u w:val="single"/>
          <w:lang w:val="es-ES_tradnl"/>
        </w:rPr>
        <w:t>250</w:t>
      </w:r>
      <w:r w:rsidRPr="00A25DB7">
        <w:rPr>
          <w:rFonts w:cs="Arial"/>
          <w:sz w:val="22"/>
          <w:u w:val="single"/>
          <w:lang w:val="es-ES_tradnl"/>
        </w:rPr>
        <w:t>:</w:t>
      </w:r>
      <w:r w:rsidR="00594FC2">
        <w:rPr>
          <w:rFonts w:cs="Arial"/>
          <w:sz w:val="22"/>
          <w:u w:val="single"/>
          <w:lang w:val="es-ES_tradnl"/>
        </w:rPr>
        <w:t>11</w:t>
      </w:r>
      <w:r>
        <w:rPr>
          <w:rFonts w:cs="Arial"/>
          <w:sz w:val="22"/>
          <w:lang w:val="es-ES_tradnl"/>
        </w:rPr>
        <w:t xml:space="preserve"> </w:t>
      </w:r>
      <w:r w:rsidR="000D144F">
        <w:rPr>
          <w:rFonts w:cs="Arial"/>
          <w:sz w:val="22"/>
          <w:szCs w:val="22"/>
        </w:rPr>
        <w:t xml:space="preserve">Al respecto, la Junta Directiva toma el </w:t>
      </w:r>
      <w:r w:rsidR="000D144F">
        <w:rPr>
          <w:rFonts w:cs="Arial"/>
          <w:b/>
          <w:sz w:val="22"/>
          <w:szCs w:val="22"/>
        </w:rPr>
        <w:t>A</w:t>
      </w:r>
      <w:r w:rsidR="000D144F" w:rsidRPr="00ED0EF0">
        <w:rPr>
          <w:rFonts w:cs="Arial"/>
          <w:b/>
          <w:sz w:val="22"/>
          <w:szCs w:val="22"/>
        </w:rPr>
        <w:t>cuerdo N°</w:t>
      </w:r>
      <w:r w:rsidR="000D144F">
        <w:rPr>
          <w:rFonts w:cs="Arial"/>
          <w:b/>
          <w:sz w:val="22"/>
          <w:szCs w:val="22"/>
        </w:rPr>
        <w:t xml:space="preserve"> 20</w:t>
      </w:r>
      <w:r w:rsidR="000D144F">
        <w:rPr>
          <w:rFonts w:cs="Arial"/>
          <w:sz w:val="22"/>
          <w:szCs w:val="22"/>
        </w:rPr>
        <w:t xml:space="preserve"> que se anexa a esta minuta.</w:t>
      </w:r>
    </w:p>
    <w:p w:rsidR="00C00C40" w:rsidRDefault="00C00C40" w:rsidP="00C00C40">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C00C40" w:rsidRPr="00AD4F06" w:rsidRDefault="00C00C40" w:rsidP="00C00C40">
      <w:pPr>
        <w:spacing w:line="360" w:lineRule="auto"/>
        <w:jc w:val="both"/>
        <w:outlineLvl w:val="0"/>
        <w:rPr>
          <w:rFonts w:cs="Arial"/>
          <w:sz w:val="22"/>
          <w:szCs w:val="22"/>
          <w:lang w:val="es-ES_tradnl"/>
        </w:rPr>
      </w:pPr>
      <w:r>
        <w:rPr>
          <w:rFonts w:cs="Arial"/>
          <w:b/>
          <w:sz w:val="22"/>
          <w:szCs w:val="22"/>
          <w:lang w:val="es-ES_tradnl"/>
        </w:rPr>
        <w:t xml:space="preserve">30° </w:t>
      </w:r>
      <w:r w:rsidR="00DD219C" w:rsidRPr="003E414D">
        <w:rPr>
          <w:rFonts w:cs="Arial"/>
          <w:b/>
          <w:sz w:val="22"/>
          <w:szCs w:val="22"/>
          <w:u w:val="single"/>
          <w:lang w:val="es-ES_tradnl"/>
        </w:rPr>
        <w:t xml:space="preserve">Oficio de la </w:t>
      </w:r>
      <w:r w:rsidR="00DD219C" w:rsidRPr="003E414D">
        <w:rPr>
          <w:rFonts w:cs="Arial"/>
          <w:b/>
          <w:sz w:val="22"/>
          <w:szCs w:val="22"/>
          <w:u w:val="single"/>
          <w:lang w:val="es-CR"/>
        </w:rPr>
        <w:t xml:space="preserve">Contraloría General de la República, </w:t>
      </w:r>
      <w:r w:rsidRPr="003E414D">
        <w:rPr>
          <w:rFonts w:cs="Arial"/>
          <w:b/>
          <w:sz w:val="22"/>
          <w:szCs w:val="22"/>
          <w:u w:val="single"/>
          <w:lang w:val="es-ES_tradnl"/>
        </w:rPr>
        <w:t xml:space="preserve"> </w:t>
      </w:r>
      <w:r w:rsidR="00DD219C" w:rsidRPr="003E414D">
        <w:rPr>
          <w:rFonts w:cs="Arial"/>
          <w:b/>
          <w:sz w:val="22"/>
          <w:szCs w:val="22"/>
          <w:u w:val="single"/>
          <w:lang w:val="es-ES_tradnl"/>
        </w:rPr>
        <w:t>solicitando</w:t>
      </w:r>
      <w:r w:rsidR="00DD219C" w:rsidRPr="003E414D">
        <w:rPr>
          <w:rFonts w:cs="Arial"/>
          <w:b/>
          <w:sz w:val="22"/>
          <w:szCs w:val="22"/>
          <w:u w:val="single"/>
          <w:lang w:val="es-CR"/>
        </w:rPr>
        <w:t xml:space="preserve"> información sobre la gestión de la Junta Directiva en materia de Gobierno Corporativo</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39311E">
        <w:rPr>
          <w:rFonts w:cs="Arial"/>
          <w:sz w:val="22"/>
          <w:u w:val="single"/>
          <w:lang w:val="es-ES_tradnl"/>
        </w:rPr>
        <w:t xml:space="preserve">Minuto </w:t>
      </w:r>
      <w:r w:rsidR="00594FC2">
        <w:rPr>
          <w:rFonts w:cs="Arial"/>
          <w:sz w:val="22"/>
          <w:u w:val="single"/>
          <w:lang w:val="es-ES_tradnl"/>
        </w:rPr>
        <w:t>250</w:t>
      </w:r>
      <w:r w:rsidRPr="0039311E">
        <w:rPr>
          <w:rFonts w:cs="Arial"/>
          <w:sz w:val="22"/>
          <w:u w:val="single"/>
          <w:lang w:val="es-ES_tradnl"/>
        </w:rPr>
        <w:t>:</w:t>
      </w:r>
      <w:r w:rsidR="00594FC2">
        <w:rPr>
          <w:rFonts w:cs="Arial"/>
          <w:sz w:val="22"/>
          <w:u w:val="single"/>
          <w:lang w:val="es-ES_tradnl"/>
        </w:rPr>
        <w:t>14</w:t>
      </w:r>
      <w:r>
        <w:rPr>
          <w:rFonts w:cs="Arial"/>
          <w:sz w:val="22"/>
          <w:lang w:val="es-ES_tradnl"/>
        </w:rPr>
        <w:t xml:space="preserve"> </w:t>
      </w:r>
      <w:r w:rsidR="00594FC2">
        <w:rPr>
          <w:rFonts w:cs="Arial"/>
          <w:color w:val="000000"/>
          <w:sz w:val="22"/>
          <w:szCs w:val="22"/>
        </w:rPr>
        <w:t>Se conoce el oficio N° 01218 (DFOE-EC-0067) del 30 de enero de 2019, mediante el cual, el Licenciado Roberto Jaikel Saborío, Gerente del Área de Fiscalización de Servicios Económicos</w:t>
      </w:r>
      <w:r w:rsidR="00594FC2">
        <w:rPr>
          <w:rFonts w:cs="Arial"/>
          <w:color w:val="000000"/>
          <w:sz w:val="22"/>
          <w:szCs w:val="22"/>
          <w:lang w:val="es-CR"/>
        </w:rPr>
        <w:t xml:space="preserve">, </w:t>
      </w:r>
      <w:r w:rsidR="00594FC2" w:rsidRPr="00D7639A">
        <w:rPr>
          <w:rFonts w:cs="Arial"/>
          <w:color w:val="000000"/>
          <w:sz w:val="22"/>
          <w:szCs w:val="22"/>
          <w:lang w:val="es-CR"/>
        </w:rPr>
        <w:t xml:space="preserve">solicita </w:t>
      </w:r>
      <w:r w:rsidR="00D7639A" w:rsidRPr="00D7639A">
        <w:rPr>
          <w:color w:val="000000"/>
          <w:sz w:val="22"/>
          <w:szCs w:val="22"/>
        </w:rPr>
        <w:t>información sobre la gestión del Órgano de Dirección en materia de Gobierno Corporativo del BANHVI</w:t>
      </w:r>
      <w:r w:rsidR="00D7639A">
        <w:rPr>
          <w:color w:val="000000"/>
          <w:sz w:val="22"/>
          <w:szCs w:val="22"/>
        </w:rPr>
        <w:t>.</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A25DB7">
        <w:rPr>
          <w:rFonts w:cs="Arial"/>
          <w:sz w:val="22"/>
          <w:u w:val="single"/>
          <w:lang w:val="es-ES_tradnl"/>
        </w:rPr>
        <w:t xml:space="preserve">Minuto </w:t>
      </w:r>
      <w:r w:rsidR="00DC5F06">
        <w:rPr>
          <w:rFonts w:cs="Arial"/>
          <w:sz w:val="22"/>
          <w:u w:val="single"/>
          <w:lang w:val="es-ES_tradnl"/>
        </w:rPr>
        <w:t>250</w:t>
      </w:r>
      <w:r w:rsidRPr="00A25DB7">
        <w:rPr>
          <w:rFonts w:cs="Arial"/>
          <w:sz w:val="22"/>
          <w:u w:val="single"/>
          <w:lang w:val="es-ES_tradnl"/>
        </w:rPr>
        <w:t>:</w:t>
      </w:r>
      <w:r w:rsidR="00DC5F06">
        <w:rPr>
          <w:rFonts w:cs="Arial"/>
          <w:sz w:val="22"/>
          <w:u w:val="single"/>
          <w:lang w:val="es-ES_tradnl"/>
        </w:rPr>
        <w:t>1</w:t>
      </w:r>
      <w:r w:rsidR="00603CB4">
        <w:rPr>
          <w:rFonts w:cs="Arial"/>
          <w:sz w:val="22"/>
          <w:u w:val="single"/>
          <w:lang w:val="es-ES_tradnl"/>
        </w:rPr>
        <w:t>5</w:t>
      </w:r>
      <w:r>
        <w:rPr>
          <w:rFonts w:cs="Arial"/>
          <w:sz w:val="22"/>
          <w:lang w:val="es-ES_tradnl"/>
        </w:rPr>
        <w:t xml:space="preserve"> </w:t>
      </w:r>
      <w:r w:rsidR="00D7639A">
        <w:rPr>
          <w:rFonts w:cs="Arial"/>
          <w:sz w:val="22"/>
          <w:szCs w:val="22"/>
        </w:rPr>
        <w:t xml:space="preserve">Al respecto, la Junta Directiva toma el </w:t>
      </w:r>
      <w:r w:rsidR="00D7639A">
        <w:rPr>
          <w:rFonts w:cs="Arial"/>
          <w:b/>
          <w:sz w:val="22"/>
          <w:szCs w:val="22"/>
        </w:rPr>
        <w:t>A</w:t>
      </w:r>
      <w:r w:rsidR="00D7639A" w:rsidRPr="00ED0EF0">
        <w:rPr>
          <w:rFonts w:cs="Arial"/>
          <w:b/>
          <w:sz w:val="22"/>
          <w:szCs w:val="22"/>
        </w:rPr>
        <w:t>cuerdo N°</w:t>
      </w:r>
      <w:r w:rsidR="00D7639A">
        <w:rPr>
          <w:rFonts w:cs="Arial"/>
          <w:b/>
          <w:sz w:val="22"/>
          <w:szCs w:val="22"/>
        </w:rPr>
        <w:t xml:space="preserve"> 21</w:t>
      </w:r>
      <w:r w:rsidR="00D7639A">
        <w:rPr>
          <w:rFonts w:cs="Arial"/>
          <w:sz w:val="22"/>
          <w:szCs w:val="22"/>
        </w:rPr>
        <w:t xml:space="preserve"> que se anexa a esta minuta.</w:t>
      </w:r>
    </w:p>
    <w:p w:rsidR="00C00C40" w:rsidRDefault="00C00C40" w:rsidP="00C00C40">
      <w:pPr>
        <w:spacing w:line="360" w:lineRule="auto"/>
        <w:jc w:val="both"/>
        <w:rPr>
          <w:rFonts w:cs="Arial"/>
          <w:sz w:val="22"/>
          <w:lang w:val="es-ES_tradnl"/>
        </w:rPr>
      </w:pPr>
    </w:p>
    <w:p w:rsidR="00770905" w:rsidRDefault="00770905" w:rsidP="00277DD3">
      <w:pPr>
        <w:spacing w:line="360" w:lineRule="auto"/>
        <w:jc w:val="both"/>
        <w:rPr>
          <w:rFonts w:cs="Arial"/>
          <w:sz w:val="22"/>
          <w:szCs w:val="22"/>
        </w:rPr>
      </w:pPr>
    </w:p>
    <w:p w:rsidR="00C00C40" w:rsidRPr="00AD4F06" w:rsidRDefault="00C00C40" w:rsidP="00C00C40">
      <w:pPr>
        <w:spacing w:line="360" w:lineRule="auto"/>
        <w:jc w:val="both"/>
        <w:outlineLvl w:val="0"/>
        <w:rPr>
          <w:rFonts w:cs="Arial"/>
          <w:sz w:val="22"/>
          <w:szCs w:val="22"/>
          <w:lang w:val="es-ES_tradnl"/>
        </w:rPr>
      </w:pPr>
      <w:r>
        <w:rPr>
          <w:rFonts w:cs="Arial"/>
          <w:b/>
          <w:sz w:val="22"/>
          <w:szCs w:val="22"/>
          <w:lang w:val="es-ES_tradnl"/>
        </w:rPr>
        <w:t xml:space="preserve">31° </w:t>
      </w:r>
      <w:r w:rsidR="00DD219C" w:rsidRPr="003E414D">
        <w:rPr>
          <w:rFonts w:cs="Arial"/>
          <w:b/>
          <w:sz w:val="22"/>
          <w:szCs w:val="22"/>
          <w:u w:val="single"/>
          <w:lang w:val="es-ES_tradnl"/>
        </w:rPr>
        <w:t>Copia de oficio enviado por la Subgerencia de Operaciones a la Gerencia General, remitiendo borrador de procedimiento para aplicar el artículo 169 de la Ley 7052</w:t>
      </w:r>
      <w:r>
        <w:rPr>
          <w:rFonts w:cs="Arial"/>
          <w:b/>
          <w:sz w:val="22"/>
          <w:szCs w:val="22"/>
          <w:lang w:val="es-ES_tradnl"/>
        </w:rPr>
        <w:t xml:space="preserve"> </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39311E">
        <w:rPr>
          <w:rFonts w:cs="Arial"/>
          <w:sz w:val="22"/>
          <w:u w:val="single"/>
          <w:lang w:val="es-ES_tradnl"/>
        </w:rPr>
        <w:t xml:space="preserve">Minuto </w:t>
      </w:r>
      <w:r w:rsidR="009A684D">
        <w:rPr>
          <w:rFonts w:cs="Arial"/>
          <w:sz w:val="22"/>
          <w:u w:val="single"/>
          <w:lang w:val="es-ES_tradnl"/>
        </w:rPr>
        <w:t>250</w:t>
      </w:r>
      <w:r w:rsidRPr="0039311E">
        <w:rPr>
          <w:rFonts w:cs="Arial"/>
          <w:sz w:val="22"/>
          <w:u w:val="single"/>
          <w:lang w:val="es-ES_tradnl"/>
        </w:rPr>
        <w:t>:</w:t>
      </w:r>
      <w:r w:rsidR="009A684D">
        <w:rPr>
          <w:rFonts w:cs="Arial"/>
          <w:sz w:val="22"/>
          <w:u w:val="single"/>
          <w:lang w:val="es-ES_tradnl"/>
        </w:rPr>
        <w:t>20</w:t>
      </w:r>
      <w:r>
        <w:rPr>
          <w:rFonts w:cs="Arial"/>
          <w:sz w:val="22"/>
          <w:lang w:val="es-ES_tradnl"/>
        </w:rPr>
        <w:t xml:space="preserve"> Se conoce</w:t>
      </w:r>
      <w:r w:rsidR="009A684D">
        <w:rPr>
          <w:rFonts w:cs="Arial"/>
          <w:sz w:val="22"/>
          <w:lang w:val="es-ES_tradnl"/>
        </w:rPr>
        <w:t xml:space="preserve"> copia del </w:t>
      </w:r>
      <w:r>
        <w:rPr>
          <w:rFonts w:cs="Arial"/>
          <w:sz w:val="22"/>
          <w:lang w:val="es-ES_tradnl"/>
        </w:rPr>
        <w:t>oficio</w:t>
      </w:r>
      <w:r w:rsidR="009A684D">
        <w:rPr>
          <w:rFonts w:cs="Arial"/>
          <w:sz w:val="22"/>
          <w:lang w:val="es-ES_tradnl"/>
        </w:rPr>
        <w:t xml:space="preserve"> SO-OF-0045-2019</w:t>
      </w:r>
      <w:r>
        <w:rPr>
          <w:rFonts w:cs="Arial"/>
          <w:sz w:val="22"/>
          <w:lang w:val="es-ES_tradnl"/>
        </w:rPr>
        <w:t xml:space="preserve"> </w:t>
      </w:r>
      <w:r w:rsidR="009A684D">
        <w:rPr>
          <w:rFonts w:cs="Arial"/>
          <w:sz w:val="22"/>
          <w:lang w:val="es-ES_tradnl"/>
        </w:rPr>
        <w:t xml:space="preserve">del 01 de febrero de 2019, mediante el cual la Subgerencia de Operaciones </w:t>
      </w:r>
      <w:r w:rsidR="009A684D">
        <w:rPr>
          <w:color w:val="000000"/>
          <w:sz w:val="22"/>
          <w:szCs w:val="22"/>
        </w:rPr>
        <w:t>r</w:t>
      </w:r>
      <w:r w:rsidR="009A684D" w:rsidRPr="009A684D">
        <w:rPr>
          <w:color w:val="000000"/>
          <w:sz w:val="22"/>
          <w:szCs w:val="22"/>
        </w:rPr>
        <w:t xml:space="preserve">emite </w:t>
      </w:r>
      <w:r w:rsidR="009A684D">
        <w:rPr>
          <w:color w:val="000000"/>
          <w:sz w:val="22"/>
          <w:szCs w:val="22"/>
        </w:rPr>
        <w:t xml:space="preserve">a la Gerencia General, </w:t>
      </w:r>
      <w:r w:rsidR="009A684D" w:rsidRPr="009A684D">
        <w:rPr>
          <w:color w:val="000000"/>
          <w:sz w:val="22"/>
          <w:szCs w:val="22"/>
        </w:rPr>
        <w:t>borrador del procedimiento y las políticas para aplicar el artículo 169 de la Ley 7052, solicitando que se instruya a la U</w:t>
      </w:r>
      <w:r w:rsidR="009A684D">
        <w:rPr>
          <w:color w:val="000000"/>
          <w:sz w:val="22"/>
          <w:szCs w:val="22"/>
        </w:rPr>
        <w:t>nida de Planificación Institucional</w:t>
      </w:r>
      <w:r w:rsidR="009A684D" w:rsidRPr="009A684D">
        <w:rPr>
          <w:color w:val="000000"/>
          <w:sz w:val="22"/>
          <w:szCs w:val="22"/>
        </w:rPr>
        <w:t xml:space="preserve"> para que revise el procedimiento y a la Asesoría Legal para que elabore el respectivo reglamento</w:t>
      </w:r>
    </w:p>
    <w:p w:rsidR="00C00C40" w:rsidRDefault="00C00C40" w:rsidP="00C00C40">
      <w:pPr>
        <w:spacing w:line="360" w:lineRule="auto"/>
        <w:jc w:val="both"/>
        <w:rPr>
          <w:rFonts w:cs="Arial"/>
          <w:sz w:val="22"/>
          <w:szCs w:val="22"/>
        </w:rPr>
      </w:pPr>
    </w:p>
    <w:p w:rsidR="00C00C40" w:rsidRDefault="00C00C40" w:rsidP="00C00C40">
      <w:pPr>
        <w:spacing w:line="360" w:lineRule="auto"/>
        <w:jc w:val="both"/>
        <w:rPr>
          <w:rFonts w:cs="Arial"/>
          <w:sz w:val="22"/>
          <w:lang w:val="es-ES_tradnl"/>
        </w:rPr>
      </w:pPr>
      <w:r w:rsidRPr="00A25DB7">
        <w:rPr>
          <w:rFonts w:cs="Arial"/>
          <w:sz w:val="22"/>
          <w:u w:val="single"/>
          <w:lang w:val="es-ES_tradnl"/>
        </w:rPr>
        <w:t xml:space="preserve">Minuto </w:t>
      </w:r>
      <w:r w:rsidR="00FC31C0">
        <w:rPr>
          <w:rFonts w:cs="Arial"/>
          <w:sz w:val="22"/>
          <w:u w:val="single"/>
          <w:lang w:val="es-ES_tradnl"/>
        </w:rPr>
        <w:t>25</w:t>
      </w:r>
      <w:r w:rsidR="00AD31CB">
        <w:rPr>
          <w:rFonts w:cs="Arial"/>
          <w:sz w:val="22"/>
          <w:u w:val="single"/>
          <w:lang w:val="es-ES_tradnl"/>
        </w:rPr>
        <w:t>8</w:t>
      </w:r>
      <w:r w:rsidRPr="00A25DB7">
        <w:rPr>
          <w:rFonts w:cs="Arial"/>
          <w:sz w:val="22"/>
          <w:u w:val="single"/>
          <w:lang w:val="es-ES_tradnl"/>
        </w:rPr>
        <w:t>:</w:t>
      </w:r>
      <w:r w:rsidR="00AD31CB">
        <w:rPr>
          <w:rFonts w:cs="Arial"/>
          <w:sz w:val="22"/>
          <w:u w:val="single"/>
          <w:lang w:val="es-ES_tradnl"/>
        </w:rPr>
        <w:t>15</w:t>
      </w:r>
      <w:r>
        <w:rPr>
          <w:rFonts w:cs="Arial"/>
          <w:sz w:val="22"/>
          <w:lang w:val="es-ES_tradnl"/>
        </w:rPr>
        <w:t xml:space="preserve"> </w:t>
      </w:r>
      <w:r w:rsidR="005E0B7B">
        <w:rPr>
          <w:rFonts w:cs="Arial"/>
          <w:sz w:val="22"/>
          <w:szCs w:val="22"/>
        </w:rPr>
        <w:t xml:space="preserve">Al respecto, la Junta Directiva toma el </w:t>
      </w:r>
      <w:r w:rsidR="005E0B7B">
        <w:rPr>
          <w:rFonts w:cs="Arial"/>
          <w:b/>
          <w:sz w:val="22"/>
          <w:szCs w:val="22"/>
        </w:rPr>
        <w:t>A</w:t>
      </w:r>
      <w:r w:rsidR="005E0B7B" w:rsidRPr="00ED0EF0">
        <w:rPr>
          <w:rFonts w:cs="Arial"/>
          <w:b/>
          <w:sz w:val="22"/>
          <w:szCs w:val="22"/>
        </w:rPr>
        <w:t>cuerdo N°</w:t>
      </w:r>
      <w:r w:rsidR="005E0B7B">
        <w:rPr>
          <w:rFonts w:cs="Arial"/>
          <w:b/>
          <w:sz w:val="22"/>
          <w:szCs w:val="22"/>
        </w:rPr>
        <w:t xml:space="preserve"> 22</w:t>
      </w:r>
      <w:r w:rsidR="005E0B7B">
        <w:rPr>
          <w:rFonts w:cs="Arial"/>
          <w:sz w:val="22"/>
          <w:szCs w:val="22"/>
        </w:rPr>
        <w:t xml:space="preserve"> que se anexa a esta minuta.</w:t>
      </w:r>
    </w:p>
    <w:p w:rsidR="00C00C40" w:rsidRDefault="00C00C40" w:rsidP="00C00C40">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C00C40" w:rsidRPr="00AD4F06" w:rsidRDefault="00C00C40" w:rsidP="00C00C40">
      <w:pPr>
        <w:spacing w:line="360" w:lineRule="auto"/>
        <w:jc w:val="both"/>
        <w:outlineLvl w:val="0"/>
        <w:rPr>
          <w:rFonts w:cs="Arial"/>
          <w:sz w:val="22"/>
          <w:szCs w:val="22"/>
          <w:lang w:val="es-ES_tradnl"/>
        </w:rPr>
      </w:pPr>
      <w:r>
        <w:rPr>
          <w:rFonts w:cs="Arial"/>
          <w:b/>
          <w:sz w:val="22"/>
          <w:szCs w:val="22"/>
          <w:lang w:val="es-ES_tradnl"/>
        </w:rPr>
        <w:t xml:space="preserve">32° </w:t>
      </w:r>
      <w:r w:rsidR="00DD219C" w:rsidRPr="003E414D">
        <w:rPr>
          <w:rFonts w:cs="Arial"/>
          <w:b/>
          <w:sz w:val="22"/>
          <w:szCs w:val="22"/>
          <w:u w:val="single"/>
          <w:lang w:val="es-ES_tradnl"/>
        </w:rPr>
        <w:t>Oficio de la Licda. Alba Iris Ortiz Recio, remitiendo información requerida por la Junta Directiva</w:t>
      </w:r>
      <w:r w:rsidR="00DD219C" w:rsidRPr="00DD219C">
        <w:rPr>
          <w:rFonts w:cs="Arial"/>
          <w:b/>
          <w:sz w:val="22"/>
          <w:szCs w:val="22"/>
          <w:lang w:val="es-ES_tradnl"/>
        </w:rPr>
        <w:t xml:space="preserve"> </w:t>
      </w:r>
    </w:p>
    <w:p w:rsidR="00C00C40" w:rsidRDefault="00C00C40" w:rsidP="00C00C40">
      <w:pPr>
        <w:spacing w:line="360" w:lineRule="auto"/>
        <w:jc w:val="both"/>
        <w:rPr>
          <w:rFonts w:cs="Arial"/>
          <w:sz w:val="22"/>
          <w:szCs w:val="22"/>
        </w:rPr>
      </w:pPr>
    </w:p>
    <w:p w:rsidR="001D0DB2" w:rsidRDefault="001D0DB2" w:rsidP="001D0DB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259</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Montoya Mora, Sandoval Loría, Alvarado Ajún, Agüero Salazar, Alvarado Castro y López Pacheco</w:t>
      </w:r>
      <w:r>
        <w:rPr>
          <w:sz w:val="22"/>
          <w:szCs w:val="22"/>
        </w:rPr>
        <w:t>; suspendiéndose por consiguiente la grabación de la sesión.</w:t>
      </w:r>
    </w:p>
    <w:p w:rsidR="001D0DB2" w:rsidRDefault="001D0DB2" w:rsidP="001D0DB2">
      <w:pPr>
        <w:spacing w:line="360" w:lineRule="auto"/>
        <w:jc w:val="both"/>
        <w:rPr>
          <w:rFonts w:cs="Arial"/>
          <w:sz w:val="22"/>
        </w:rPr>
      </w:pPr>
    </w:p>
    <w:p w:rsidR="001D0DB2" w:rsidRDefault="00F34B6E" w:rsidP="001D0DB2">
      <w:pPr>
        <w:spacing w:line="360" w:lineRule="auto"/>
        <w:jc w:val="both"/>
        <w:rPr>
          <w:rFonts w:cs="Arial"/>
          <w:sz w:val="22"/>
          <w:szCs w:val="22"/>
        </w:rPr>
      </w:pPr>
      <w:r>
        <w:rPr>
          <w:rFonts w:cs="Arial"/>
          <w:sz w:val="22"/>
        </w:rPr>
        <w:t xml:space="preserve">La </w:t>
      </w:r>
      <w:r w:rsidRPr="00F34B6E">
        <w:rPr>
          <w:rFonts w:cs="Arial"/>
          <w:sz w:val="22"/>
          <w:szCs w:val="22"/>
        </w:rPr>
        <w:t xml:space="preserve">Junta Directiva </w:t>
      </w:r>
      <w:r w:rsidR="001D0DB2">
        <w:rPr>
          <w:rFonts w:cs="Arial"/>
          <w:sz w:val="22"/>
        </w:rPr>
        <w:t xml:space="preserve">conoce </w:t>
      </w:r>
      <w:r>
        <w:rPr>
          <w:rFonts w:cs="Arial"/>
          <w:sz w:val="22"/>
        </w:rPr>
        <w:t xml:space="preserve">el </w:t>
      </w:r>
      <w:r w:rsidR="001D0DB2">
        <w:rPr>
          <w:rFonts w:cs="Arial"/>
          <w:sz w:val="22"/>
        </w:rPr>
        <w:t xml:space="preserve">oficio de fecha 28 de enero de 2019, mediante el cual, la licenciada Alba Iris Ortíz Recio, en su condición de Órgano Director del Procedimiento, remite a esta </w:t>
      </w:r>
      <w:r w:rsidR="001D0DB2" w:rsidRPr="001D0DB2">
        <w:rPr>
          <w:rFonts w:cs="Arial"/>
          <w:sz w:val="22"/>
          <w:szCs w:val="22"/>
        </w:rPr>
        <w:t xml:space="preserve">Junta Directiva </w:t>
      </w:r>
      <w:r w:rsidR="001D0DB2">
        <w:rPr>
          <w:rFonts w:cs="Arial"/>
          <w:sz w:val="22"/>
          <w:szCs w:val="22"/>
        </w:rPr>
        <w:t xml:space="preserve"> la información solicitada mediante el acuerdo N° 16 de la sesión 05-2019 del 21 de enero de 2019.</w:t>
      </w:r>
    </w:p>
    <w:p w:rsidR="00C00C40" w:rsidRDefault="00C00C40" w:rsidP="00C00C40">
      <w:pPr>
        <w:spacing w:line="360" w:lineRule="auto"/>
        <w:jc w:val="both"/>
        <w:rPr>
          <w:rFonts w:cs="Arial"/>
          <w:sz w:val="22"/>
          <w:szCs w:val="22"/>
        </w:rPr>
      </w:pPr>
      <w:r w:rsidRPr="00D14EAF">
        <w:rPr>
          <w:rFonts w:cs="Arial"/>
          <w:b/>
          <w:sz w:val="22"/>
        </w:rPr>
        <w:t>************</w:t>
      </w:r>
    </w:p>
    <w:p w:rsidR="00770905" w:rsidRDefault="00770905" w:rsidP="00277DD3">
      <w:pPr>
        <w:spacing w:line="360" w:lineRule="auto"/>
        <w:jc w:val="both"/>
        <w:rPr>
          <w:rFonts w:cs="Arial"/>
          <w:sz w:val="22"/>
          <w:szCs w:val="22"/>
        </w:rPr>
      </w:pPr>
    </w:p>
    <w:p w:rsidR="00414F76" w:rsidRPr="00AD4F06" w:rsidRDefault="00414F76" w:rsidP="00414F76">
      <w:pPr>
        <w:spacing w:line="360" w:lineRule="auto"/>
        <w:jc w:val="both"/>
        <w:outlineLvl w:val="0"/>
        <w:rPr>
          <w:rFonts w:cs="Arial"/>
          <w:sz w:val="22"/>
          <w:szCs w:val="22"/>
          <w:lang w:val="es-ES_tradnl"/>
        </w:rPr>
      </w:pPr>
      <w:r>
        <w:rPr>
          <w:rFonts w:cs="Arial"/>
          <w:b/>
          <w:sz w:val="22"/>
          <w:szCs w:val="22"/>
          <w:lang w:val="es-ES_tradnl"/>
        </w:rPr>
        <w:t xml:space="preserve">33° </w:t>
      </w:r>
      <w:r w:rsidR="00241B1D">
        <w:rPr>
          <w:rFonts w:cs="Arial"/>
          <w:b/>
          <w:sz w:val="22"/>
          <w:szCs w:val="22"/>
          <w:u w:val="single"/>
          <w:lang w:val="es-ES_tradnl"/>
        </w:rPr>
        <w:t>A</w:t>
      </w:r>
      <w:r w:rsidRPr="003E414D">
        <w:rPr>
          <w:rFonts w:cs="Arial"/>
          <w:b/>
          <w:sz w:val="22"/>
          <w:szCs w:val="22"/>
          <w:u w:val="single"/>
          <w:lang w:val="es-ES_tradnl"/>
        </w:rPr>
        <w:t>probación del acta N°05-2019 del 21/1/2019</w:t>
      </w:r>
    </w:p>
    <w:p w:rsidR="00414F76" w:rsidRDefault="00414F76" w:rsidP="00277DD3">
      <w:pPr>
        <w:spacing w:line="360" w:lineRule="auto"/>
        <w:jc w:val="both"/>
        <w:rPr>
          <w:rFonts w:cs="Arial"/>
          <w:sz w:val="22"/>
          <w:szCs w:val="22"/>
        </w:rPr>
      </w:pPr>
    </w:p>
    <w:p w:rsidR="00F34B6E" w:rsidRDefault="00F34B6E" w:rsidP="00414F76">
      <w:pPr>
        <w:spacing w:line="360" w:lineRule="auto"/>
        <w:jc w:val="both"/>
        <w:rPr>
          <w:rFonts w:cs="Arial"/>
          <w:sz w:val="22"/>
          <w:szCs w:val="22"/>
          <w:lang w:val="es-ES_tradnl"/>
        </w:rPr>
      </w:pPr>
      <w:r>
        <w:rPr>
          <w:rFonts w:cs="Arial"/>
          <w:sz w:val="22"/>
          <w:szCs w:val="22"/>
          <w:lang w:val="es-ES_tradnl"/>
        </w:rPr>
        <w:t xml:space="preserve">La </w:t>
      </w:r>
      <w:r w:rsidR="00414F76" w:rsidRPr="00FA2104">
        <w:rPr>
          <w:rFonts w:cs="Arial"/>
          <w:sz w:val="22"/>
          <w:szCs w:val="22"/>
          <w:lang w:val="es-ES_tradnl"/>
        </w:rPr>
        <w:t xml:space="preserve">Junta Directiva </w:t>
      </w:r>
      <w:r w:rsidR="00414F76">
        <w:rPr>
          <w:rFonts w:cs="Arial"/>
          <w:sz w:val="22"/>
          <w:szCs w:val="22"/>
          <w:lang w:val="es-ES_tradnl"/>
        </w:rPr>
        <w:t xml:space="preserve">conoce </w:t>
      </w:r>
      <w:r>
        <w:rPr>
          <w:rFonts w:cs="Arial"/>
          <w:sz w:val="22"/>
          <w:szCs w:val="22"/>
          <w:lang w:val="es-ES_tradnl"/>
        </w:rPr>
        <w:t xml:space="preserve">y finalmente aprueba de forma unánime, </w:t>
      </w:r>
      <w:r w:rsidR="00414F76">
        <w:rPr>
          <w:rFonts w:cs="Arial"/>
          <w:sz w:val="22"/>
          <w:szCs w:val="22"/>
          <w:lang w:val="es-ES_tradnl"/>
        </w:rPr>
        <w:t xml:space="preserve">el </w:t>
      </w:r>
      <w:r>
        <w:rPr>
          <w:rFonts w:cs="Arial"/>
          <w:sz w:val="22"/>
          <w:szCs w:val="22"/>
          <w:lang w:val="es-ES_tradnl"/>
        </w:rPr>
        <w:t>contenido del último artículo del actas N° 05-2019 del 21 de enero de 2019.</w:t>
      </w:r>
    </w:p>
    <w:p w:rsidR="00414F76" w:rsidRDefault="00F34B6E" w:rsidP="00277DD3">
      <w:pPr>
        <w:spacing w:line="360" w:lineRule="auto"/>
        <w:jc w:val="both"/>
        <w:rPr>
          <w:rFonts w:cs="Arial"/>
          <w:sz w:val="22"/>
          <w:szCs w:val="22"/>
        </w:rPr>
      </w:pPr>
      <w:r>
        <w:rPr>
          <w:rFonts w:cs="Arial"/>
          <w:sz w:val="22"/>
          <w:szCs w:val="22"/>
        </w:rPr>
        <w:t>************</w:t>
      </w:r>
    </w:p>
    <w:p w:rsidR="00414F76" w:rsidRDefault="00414F76"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F34B6E">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F34B6E">
        <w:rPr>
          <w:rFonts w:cs="Arial"/>
          <w:szCs w:val="22"/>
        </w:rPr>
        <w:t xml:space="preserve">quince </w:t>
      </w:r>
      <w:r w:rsidR="00EC7E01">
        <w:rPr>
          <w:rFonts w:cs="Arial"/>
          <w:szCs w:val="22"/>
        </w:rPr>
        <w:t>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61128">
        <w:rPr>
          <w:rFonts w:cs="Arial"/>
          <w:b/>
          <w:sz w:val="22"/>
          <w:u w:val="single"/>
        </w:rPr>
        <w:t>09</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861128">
        <w:rPr>
          <w:rFonts w:cs="Arial"/>
          <w:b/>
          <w:sz w:val="22"/>
          <w:u w:val="single"/>
        </w:rPr>
        <w:t>04</w:t>
      </w:r>
      <w:r>
        <w:rPr>
          <w:rFonts w:cs="Arial"/>
          <w:b/>
          <w:sz w:val="22"/>
          <w:u w:val="single"/>
        </w:rPr>
        <w:t xml:space="preserve"> DE </w:t>
      </w:r>
      <w:r w:rsidR="00861128">
        <w:rPr>
          <w:rFonts w:cs="Arial"/>
          <w:b/>
          <w:sz w:val="22"/>
          <w:u w:val="single"/>
        </w:rPr>
        <w:t>FEBRERO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6635AE" w:rsidP="002B71CC">
      <w:pPr>
        <w:spacing w:line="360" w:lineRule="auto"/>
        <w:jc w:val="both"/>
        <w:rPr>
          <w:rFonts w:cs="Arial"/>
          <w:sz w:val="22"/>
          <w:szCs w:val="22"/>
        </w:rPr>
      </w:pPr>
      <w:r>
        <w:rPr>
          <w:rFonts w:cs="Arial"/>
          <w:sz w:val="22"/>
          <w:szCs w:val="22"/>
        </w:rPr>
        <w:t xml:space="preserve">Instruir a la </w:t>
      </w:r>
      <w:r w:rsidRPr="006635AE">
        <w:rPr>
          <w:rFonts w:cs="Arial"/>
          <w:sz w:val="22"/>
          <w:szCs w:val="22"/>
        </w:rPr>
        <w:t>Administración</w:t>
      </w:r>
      <w:r>
        <w:rPr>
          <w:rFonts w:cs="Arial"/>
          <w:sz w:val="22"/>
          <w:szCs w:val="22"/>
        </w:rPr>
        <w:t xml:space="preserve">, para que coordine la </w:t>
      </w:r>
      <w:r w:rsidR="005756D6">
        <w:rPr>
          <w:rFonts w:cs="Arial"/>
          <w:sz w:val="22"/>
          <w:szCs w:val="22"/>
        </w:rPr>
        <w:t>asistencia</w:t>
      </w:r>
      <w:r>
        <w:rPr>
          <w:rFonts w:cs="Arial"/>
          <w:sz w:val="22"/>
          <w:szCs w:val="22"/>
        </w:rPr>
        <w:t xml:space="preserve"> de representantes de Coopenae R.L. </w:t>
      </w:r>
      <w:r w:rsidR="005756D6">
        <w:rPr>
          <w:rFonts w:cs="Arial"/>
          <w:sz w:val="22"/>
          <w:szCs w:val="22"/>
        </w:rPr>
        <w:t>a</w:t>
      </w:r>
      <w:r>
        <w:rPr>
          <w:rFonts w:cs="Arial"/>
          <w:sz w:val="22"/>
          <w:szCs w:val="22"/>
        </w:rPr>
        <w:t xml:space="preserve"> la sesión del próximo jueves 07 de febrero, con el propósito de que exponga</w:t>
      </w:r>
      <w:r w:rsidR="005756D6">
        <w:rPr>
          <w:rFonts w:cs="Arial"/>
          <w:sz w:val="22"/>
          <w:szCs w:val="22"/>
        </w:rPr>
        <w:t>n</w:t>
      </w:r>
      <w:r>
        <w:rPr>
          <w:rFonts w:cs="Arial"/>
          <w:sz w:val="22"/>
          <w:szCs w:val="22"/>
        </w:rPr>
        <w:t xml:space="preserve"> </w:t>
      </w:r>
      <w:r w:rsidR="005756D6">
        <w:rPr>
          <w:rFonts w:cs="Arial"/>
          <w:sz w:val="22"/>
          <w:szCs w:val="22"/>
        </w:rPr>
        <w:t>a esta Junta Directiva, el</w:t>
      </w:r>
      <w:r>
        <w:rPr>
          <w:rFonts w:cs="Arial"/>
          <w:sz w:val="22"/>
          <w:szCs w:val="22"/>
        </w:rPr>
        <w:t xml:space="preserve"> criterio técnico</w:t>
      </w:r>
      <w:r w:rsidR="005756D6">
        <w:rPr>
          <w:rFonts w:cs="Arial"/>
          <w:sz w:val="22"/>
          <w:szCs w:val="22"/>
        </w:rPr>
        <w:t xml:space="preserve"> utilizado por esa entidad para valorar el precio de los lotes del proyecto Valladolid.</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B72CC5" w:rsidRPr="00D60576" w:rsidRDefault="00B72CC5" w:rsidP="00B72CC5">
      <w:pPr>
        <w:autoSpaceDE w:val="0"/>
        <w:autoSpaceDN w:val="0"/>
        <w:adjustRightInd w:val="0"/>
        <w:spacing w:line="360" w:lineRule="auto"/>
        <w:jc w:val="both"/>
        <w:rPr>
          <w:b/>
          <w:bCs/>
          <w:sz w:val="22"/>
          <w:szCs w:val="22"/>
        </w:rPr>
      </w:pPr>
      <w:r w:rsidRPr="00D60576">
        <w:rPr>
          <w:b/>
          <w:bCs/>
          <w:sz w:val="22"/>
          <w:szCs w:val="22"/>
        </w:rPr>
        <w:t>Considerando:</w:t>
      </w:r>
    </w:p>
    <w:p w:rsidR="00B72CC5" w:rsidRPr="00083DEF" w:rsidRDefault="00B72CC5" w:rsidP="00B72CC5">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Coopenae R.L.</w:t>
      </w:r>
      <w:r w:rsidRPr="00083DEF">
        <w:rPr>
          <w:sz w:val="22"/>
          <w:szCs w:val="22"/>
        </w:rPr>
        <w:t xml:space="preserve"> ha presentado solicitud a este Banco para tramitar –al amparo del artículo 59 de la Ley del Sistema Financiero Nacional para la Vivienda (LSFNV)–, </w:t>
      </w:r>
      <w:r>
        <w:rPr>
          <w:sz w:val="22"/>
          <w:szCs w:val="22"/>
        </w:rPr>
        <w:t>seis</w:t>
      </w:r>
      <w:r w:rsidRPr="00083DEF">
        <w:rPr>
          <w:sz w:val="22"/>
          <w:szCs w:val="22"/>
        </w:rPr>
        <w:t xml:space="preserve"> </w:t>
      </w:r>
      <w:r>
        <w:rPr>
          <w:sz w:val="22"/>
          <w:szCs w:val="22"/>
        </w:rPr>
        <w:t xml:space="preserve">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Las Vueltas</w:t>
      </w:r>
      <w:r w:rsidRPr="00F32A7D">
        <w:rPr>
          <w:sz w:val="22"/>
          <w:szCs w:val="22"/>
        </w:rPr>
        <w:t xml:space="preserve">, ubicado en el distrito </w:t>
      </w:r>
      <w:r>
        <w:rPr>
          <w:sz w:val="22"/>
          <w:szCs w:val="22"/>
        </w:rPr>
        <w:t>Potrero Grande del cantón de Buenos Aires, provincia de Puntarenas</w:t>
      </w:r>
      <w:r w:rsidRPr="00083DEF">
        <w:rPr>
          <w:sz w:val="22"/>
          <w:szCs w:val="22"/>
        </w:rPr>
        <w:t>.</w:t>
      </w:r>
    </w:p>
    <w:p w:rsidR="00B72CC5" w:rsidRPr="00083DEF" w:rsidRDefault="00B72CC5" w:rsidP="00B72CC5">
      <w:pPr>
        <w:spacing w:line="360" w:lineRule="auto"/>
        <w:jc w:val="both"/>
        <w:rPr>
          <w:sz w:val="22"/>
          <w:szCs w:val="22"/>
        </w:rPr>
      </w:pPr>
    </w:p>
    <w:p w:rsidR="00B72CC5" w:rsidRPr="00083DEF" w:rsidRDefault="00B72CC5" w:rsidP="00B72CC5">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0042</w:t>
      </w:r>
      <w:r w:rsidRPr="00083DEF">
        <w:rPr>
          <w:sz w:val="22"/>
          <w:szCs w:val="22"/>
        </w:rPr>
        <w:t>-201</w:t>
      </w:r>
      <w:r>
        <w:rPr>
          <w:sz w:val="22"/>
          <w:szCs w:val="22"/>
        </w:rPr>
        <w:t xml:space="preserve">9/SO-OF-0014-2019 del 18 de enero de 2019 </w:t>
      </w:r>
      <w:r w:rsidRPr="00083DEF">
        <w:rPr>
          <w:sz w:val="22"/>
          <w:szCs w:val="22"/>
        </w:rPr>
        <w:t>–el cual es avalado por la Gerencia General con la nota GG-ME-</w:t>
      </w:r>
      <w:r>
        <w:rPr>
          <w:sz w:val="22"/>
          <w:szCs w:val="22"/>
        </w:rPr>
        <w:t>0030</w:t>
      </w:r>
      <w:r w:rsidRPr="00083DEF">
        <w:rPr>
          <w:sz w:val="22"/>
          <w:szCs w:val="22"/>
        </w:rPr>
        <w:t>-201</w:t>
      </w:r>
      <w:r>
        <w:rPr>
          <w:sz w:val="22"/>
          <w:szCs w:val="22"/>
        </w:rPr>
        <w:t>9,</w:t>
      </w:r>
      <w:r w:rsidRPr="00083DEF">
        <w:rPr>
          <w:sz w:val="22"/>
          <w:szCs w:val="22"/>
        </w:rPr>
        <w:t xml:space="preserve"> de</w:t>
      </w:r>
      <w:r>
        <w:rPr>
          <w:sz w:val="22"/>
          <w:szCs w:val="22"/>
        </w:rPr>
        <w:t xml:space="preserve"> esa misma fecha</w:t>
      </w:r>
      <w:r w:rsidRPr="00083DEF">
        <w:rPr>
          <w:sz w:val="22"/>
          <w:szCs w:val="22"/>
        </w:rPr>
        <w:t xml:space="preserve">– la Dirección FOSUVI </w:t>
      </w:r>
      <w:r>
        <w:rPr>
          <w:sz w:val="22"/>
          <w:szCs w:val="22"/>
        </w:rPr>
        <w:t xml:space="preserve">y la Subgerencia de Operaciones </w:t>
      </w:r>
      <w:r w:rsidRPr="00083DEF">
        <w:rPr>
          <w:sz w:val="22"/>
          <w:szCs w:val="22"/>
        </w:rPr>
        <w:t>presenta</w:t>
      </w:r>
      <w:r>
        <w:rPr>
          <w:sz w:val="22"/>
          <w:szCs w:val="22"/>
        </w:rPr>
        <w:t>n</w:t>
      </w:r>
      <w:r w:rsidRPr="00083DEF">
        <w:rPr>
          <w:sz w:val="22"/>
          <w:szCs w:val="22"/>
        </w:rPr>
        <w:t xml:space="preserve"> el correspondiente dictamen técnico sobre la solicitud de</w:t>
      </w:r>
      <w:r>
        <w:rPr>
          <w:sz w:val="22"/>
          <w:szCs w:val="22"/>
        </w:rPr>
        <w:t xml:space="preserve"> Coopenae R.L.</w:t>
      </w:r>
      <w:r w:rsidRPr="00083DEF">
        <w:rPr>
          <w:rFonts w:cs="Arial"/>
          <w:sz w:val="22"/>
          <w:szCs w:val="22"/>
        </w:rPr>
        <w:t>,</w:t>
      </w:r>
      <w:r w:rsidRPr="00083DEF">
        <w:rPr>
          <w:sz w:val="22"/>
          <w:szCs w:val="22"/>
        </w:rPr>
        <w:t xml:space="preserve"> y con base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los respectivos Bonos Familiares de Vivienda, bajo las condiciones señaladas en el citado informe.</w:t>
      </w:r>
    </w:p>
    <w:p w:rsidR="00B72CC5" w:rsidRPr="00083DEF" w:rsidRDefault="00B72CC5" w:rsidP="00B72CC5">
      <w:pPr>
        <w:spacing w:line="360" w:lineRule="auto"/>
        <w:jc w:val="both"/>
        <w:rPr>
          <w:sz w:val="22"/>
          <w:szCs w:val="22"/>
        </w:rPr>
      </w:pPr>
    </w:p>
    <w:p w:rsidR="00B72CC5" w:rsidRPr="00083DEF" w:rsidRDefault="00B72CC5" w:rsidP="00B72CC5">
      <w:pPr>
        <w:spacing w:line="360" w:lineRule="auto"/>
        <w:jc w:val="both"/>
        <w:rPr>
          <w:sz w:val="22"/>
          <w:szCs w:val="22"/>
        </w:rPr>
      </w:pPr>
      <w:r w:rsidRPr="00083DEF">
        <w:rPr>
          <w:b/>
          <w:bCs/>
          <w:sz w:val="22"/>
          <w:szCs w:val="22"/>
        </w:rPr>
        <w:t>Tercero:</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w:t>
      </w:r>
      <w:r>
        <w:rPr>
          <w:sz w:val="22"/>
          <w:szCs w:val="22"/>
        </w:rPr>
        <w:t xml:space="preserve">y la Subgerencia de Operaciones </w:t>
      </w:r>
      <w:r w:rsidRPr="00083DEF">
        <w:rPr>
          <w:sz w:val="22"/>
          <w:szCs w:val="22"/>
        </w:rPr>
        <w:t>en el informe DF-OF-</w:t>
      </w:r>
      <w:r>
        <w:rPr>
          <w:sz w:val="22"/>
          <w:szCs w:val="22"/>
        </w:rPr>
        <w:t>0042</w:t>
      </w:r>
      <w:r w:rsidRPr="00083DEF">
        <w:rPr>
          <w:sz w:val="22"/>
          <w:szCs w:val="22"/>
        </w:rPr>
        <w:t>-201</w:t>
      </w:r>
      <w:r>
        <w:rPr>
          <w:sz w:val="22"/>
          <w:szCs w:val="22"/>
        </w:rPr>
        <w:t xml:space="preserve">9/SO-OF-0014-2019 </w:t>
      </w:r>
      <w:r w:rsidRPr="00083DEF">
        <w:rPr>
          <w:sz w:val="22"/>
          <w:szCs w:val="22"/>
        </w:rPr>
        <w:t>y sus anexos.</w:t>
      </w:r>
    </w:p>
    <w:p w:rsidR="00B72CC5" w:rsidRPr="00083DEF" w:rsidRDefault="00B72CC5" w:rsidP="00B72CC5">
      <w:pPr>
        <w:spacing w:line="360" w:lineRule="auto"/>
        <w:jc w:val="both"/>
        <w:rPr>
          <w:sz w:val="22"/>
          <w:szCs w:val="22"/>
        </w:rPr>
      </w:pPr>
    </w:p>
    <w:p w:rsidR="00B72CC5" w:rsidRPr="00083DEF" w:rsidRDefault="00B72CC5" w:rsidP="00B72CC5">
      <w:pPr>
        <w:autoSpaceDE w:val="0"/>
        <w:autoSpaceDN w:val="0"/>
        <w:adjustRightInd w:val="0"/>
        <w:spacing w:line="360" w:lineRule="auto"/>
        <w:jc w:val="both"/>
        <w:rPr>
          <w:b/>
          <w:bCs/>
          <w:sz w:val="22"/>
          <w:szCs w:val="22"/>
        </w:rPr>
      </w:pPr>
      <w:r w:rsidRPr="00083DEF">
        <w:rPr>
          <w:b/>
          <w:bCs/>
          <w:sz w:val="22"/>
          <w:szCs w:val="22"/>
        </w:rPr>
        <w:t>Por tanto, se acuerda:</w:t>
      </w:r>
    </w:p>
    <w:p w:rsidR="00B72CC5" w:rsidRPr="00083DEF" w:rsidRDefault="00B72CC5" w:rsidP="00B72CC5">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Pr>
          <w:sz w:val="22"/>
          <w:szCs w:val="22"/>
        </w:rPr>
        <w:t>seis</w:t>
      </w:r>
      <w:r w:rsidRPr="00083DEF">
        <w:rPr>
          <w:sz w:val="22"/>
          <w:szCs w:val="22"/>
        </w:rPr>
        <w:t xml:space="preserve"> operaciones individuales de Bono Familiar de Vivienda, para compra de vivienda existente, en el proyecto habitacional </w:t>
      </w:r>
      <w:r>
        <w:rPr>
          <w:sz w:val="22"/>
          <w:szCs w:val="22"/>
        </w:rPr>
        <w:t>Las Vueltas</w:t>
      </w:r>
      <w:r w:rsidRPr="00F32A7D">
        <w:rPr>
          <w:sz w:val="22"/>
          <w:szCs w:val="22"/>
        </w:rPr>
        <w:t xml:space="preserve">, ubicado en el distrito </w:t>
      </w:r>
      <w:r>
        <w:rPr>
          <w:sz w:val="22"/>
          <w:szCs w:val="22"/>
        </w:rPr>
        <w:t>Potrero Grande del cantón de Buenos Aires, provincia de Puntarenas</w:t>
      </w:r>
      <w:r w:rsidRPr="00083DEF">
        <w:rPr>
          <w:sz w:val="22"/>
          <w:szCs w:val="22"/>
        </w:rPr>
        <w:t xml:space="preserve">, dando solución habitacional a igual número de familias que viven en situación de extrema necesidad.  Lo anterior, actuando </w:t>
      </w:r>
      <w:r>
        <w:rPr>
          <w:sz w:val="22"/>
          <w:szCs w:val="22"/>
        </w:rPr>
        <w:t xml:space="preserve">Coopenae R.L. </w:t>
      </w:r>
      <w:r w:rsidRPr="00083DEF">
        <w:rPr>
          <w:sz w:val="22"/>
          <w:szCs w:val="22"/>
        </w:rPr>
        <w:t>como entidad autorizada</w:t>
      </w:r>
      <w:r w:rsidRPr="00083DEF">
        <w:rPr>
          <w:rFonts w:cs="Arial"/>
          <w:sz w:val="22"/>
          <w:szCs w:val="22"/>
        </w:rPr>
        <w:t xml:space="preserve"> y figurando</w:t>
      </w:r>
      <w:r w:rsidRPr="00083DEF">
        <w:rPr>
          <w:rFonts w:cs="Arial"/>
          <w:color w:val="000000"/>
          <w:sz w:val="22"/>
          <w:szCs w:val="22"/>
        </w:rPr>
        <w:t xml:space="preserve"> </w:t>
      </w:r>
      <w:r>
        <w:rPr>
          <w:rFonts w:cs="Arial"/>
          <w:color w:val="000000"/>
          <w:sz w:val="22"/>
          <w:szCs w:val="22"/>
        </w:rPr>
        <w:t>la Asociación Cristiana Habitacional de Costa Rica</w:t>
      </w:r>
      <w:r w:rsidRPr="00083DEF">
        <w:rPr>
          <w:rFonts w:cs="Arial"/>
          <w:color w:val="000000"/>
          <w:sz w:val="22"/>
          <w:szCs w:val="22"/>
        </w:rPr>
        <w:t xml:space="preserve"> como propietario – vendedor de los inmuebles.</w:t>
      </w:r>
    </w:p>
    <w:p w:rsidR="00B72CC5" w:rsidRPr="00083DEF" w:rsidRDefault="00B72CC5" w:rsidP="00B72CC5">
      <w:pPr>
        <w:autoSpaceDE w:val="0"/>
        <w:autoSpaceDN w:val="0"/>
        <w:adjustRightInd w:val="0"/>
        <w:spacing w:line="360" w:lineRule="auto"/>
        <w:jc w:val="both"/>
        <w:rPr>
          <w:rFonts w:cs="Arial"/>
          <w:color w:val="000000"/>
          <w:sz w:val="22"/>
          <w:szCs w:val="22"/>
        </w:rPr>
      </w:pPr>
    </w:p>
    <w:p w:rsidR="00B72CC5" w:rsidRDefault="00B72CC5" w:rsidP="00B72CC5">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Pr>
          <w:rFonts w:cs="Arial"/>
          <w:color w:val="000000"/>
          <w:sz w:val="22"/>
          <w:szCs w:val="22"/>
        </w:rPr>
        <w:t>seis</w:t>
      </w:r>
      <w:r w:rsidRPr="00083DEF">
        <w:rPr>
          <w:rFonts w:cs="Arial"/>
          <w:color w:val="000000"/>
          <w:sz w:val="22"/>
          <w:szCs w:val="22"/>
        </w:rPr>
        <w:t xml:space="preserve"> Bonos Familiares de Vivienda, de</w:t>
      </w:r>
      <w:r w:rsidRPr="007F2FF2">
        <w:rPr>
          <w:rFonts w:cs="Arial"/>
          <w:color w:val="000000"/>
          <w:sz w:val="22"/>
          <w:szCs w:val="22"/>
        </w:rPr>
        <w:t xml:space="preserve"> conformidad con el siguiente detalle de beneficiarios y montos:</w:t>
      </w:r>
    </w:p>
    <w:p w:rsidR="00B72CC5" w:rsidRDefault="00B72CC5" w:rsidP="00B72CC5">
      <w:pPr>
        <w:spacing w:line="360" w:lineRule="auto"/>
        <w:jc w:val="both"/>
        <w:rPr>
          <w:rFonts w:cs="Arial"/>
          <w:color w:val="000000"/>
          <w:sz w:val="22"/>
          <w:szCs w:val="22"/>
        </w:rPr>
      </w:pPr>
    </w:p>
    <w:tbl>
      <w:tblPr>
        <w:tblW w:w="8748" w:type="dxa"/>
        <w:jc w:val="center"/>
        <w:tblInd w:w="292" w:type="dxa"/>
        <w:tblCellMar>
          <w:left w:w="70" w:type="dxa"/>
          <w:right w:w="70" w:type="dxa"/>
        </w:tblCellMar>
        <w:tblLook w:val="04A0" w:firstRow="1" w:lastRow="0" w:firstColumn="1" w:lastColumn="0" w:noHBand="0" w:noVBand="1"/>
      </w:tblPr>
      <w:tblGrid>
        <w:gridCol w:w="1973"/>
        <w:gridCol w:w="992"/>
        <w:gridCol w:w="958"/>
        <w:gridCol w:w="1276"/>
        <w:gridCol w:w="1134"/>
        <w:gridCol w:w="1136"/>
        <w:gridCol w:w="1279"/>
      </w:tblGrid>
      <w:tr w:rsidR="00B72CC5" w:rsidRPr="006D73BB" w:rsidTr="00B72CC5">
        <w:trPr>
          <w:cantSplit/>
          <w:trHeight w:val="20"/>
          <w:tblHeader/>
          <w:jc w:val="center"/>
        </w:trPr>
        <w:tc>
          <w:tcPr>
            <w:tcW w:w="1973" w:type="dxa"/>
            <w:tcBorders>
              <w:top w:val="single" w:sz="4" w:space="0" w:color="auto"/>
              <w:left w:val="single" w:sz="4" w:space="0" w:color="auto"/>
              <w:bottom w:val="single" w:sz="4" w:space="0" w:color="auto"/>
              <w:right w:val="single" w:sz="4" w:space="0" w:color="auto"/>
            </w:tcBorders>
            <w:vAlign w:val="center"/>
            <w:hideMark/>
          </w:tcPr>
          <w:p w:rsidR="00B72CC5" w:rsidRPr="006D73BB" w:rsidRDefault="00B72CC5" w:rsidP="00B72CC5">
            <w:pPr>
              <w:jc w:val="center"/>
              <w:rPr>
                <w:rFonts w:ascii="Arial Narrow" w:hAnsi="Arial Narrow" w:cs="Arial"/>
                <w:b/>
                <w:bCs/>
                <w:sz w:val="18"/>
                <w:szCs w:val="18"/>
              </w:rPr>
            </w:pPr>
            <w:r w:rsidRPr="006D73BB">
              <w:rPr>
                <w:rFonts w:ascii="Arial Narrow" w:hAnsi="Arial Narrow" w:cs="Arial"/>
                <w:b/>
                <w:bCs/>
                <w:sz w:val="18"/>
                <w:szCs w:val="18"/>
              </w:rPr>
              <w:t>Jefe de Familia</w:t>
            </w:r>
          </w:p>
        </w:tc>
        <w:tc>
          <w:tcPr>
            <w:tcW w:w="992" w:type="dxa"/>
            <w:tcBorders>
              <w:top w:val="single" w:sz="4" w:space="0" w:color="auto"/>
              <w:left w:val="nil"/>
              <w:bottom w:val="single" w:sz="4" w:space="0" w:color="auto"/>
              <w:right w:val="single" w:sz="4" w:space="0" w:color="auto"/>
            </w:tcBorders>
            <w:vAlign w:val="center"/>
            <w:hideMark/>
          </w:tcPr>
          <w:p w:rsidR="00B72CC5" w:rsidRPr="006D73BB" w:rsidRDefault="00B72CC5" w:rsidP="00B72CC5">
            <w:pPr>
              <w:jc w:val="center"/>
              <w:rPr>
                <w:rFonts w:ascii="Arial Narrow" w:hAnsi="Arial Narrow" w:cs="Arial"/>
                <w:b/>
                <w:bCs/>
                <w:sz w:val="18"/>
                <w:szCs w:val="18"/>
              </w:rPr>
            </w:pPr>
            <w:r w:rsidRPr="006D73BB">
              <w:rPr>
                <w:rFonts w:ascii="Arial Narrow" w:hAnsi="Arial Narrow" w:cs="Arial"/>
                <w:b/>
                <w:bCs/>
                <w:sz w:val="18"/>
                <w:szCs w:val="18"/>
              </w:rPr>
              <w:t>Cédula identidad</w:t>
            </w:r>
          </w:p>
        </w:tc>
        <w:tc>
          <w:tcPr>
            <w:tcW w:w="958" w:type="dxa"/>
            <w:tcBorders>
              <w:top w:val="single" w:sz="4" w:space="0" w:color="auto"/>
              <w:left w:val="nil"/>
              <w:bottom w:val="single" w:sz="4" w:space="0" w:color="auto"/>
              <w:right w:val="single" w:sz="4" w:space="0" w:color="auto"/>
            </w:tcBorders>
            <w:vAlign w:val="center"/>
            <w:hideMark/>
          </w:tcPr>
          <w:p w:rsidR="00B72CC5" w:rsidRPr="006D73BB" w:rsidRDefault="00B72CC5" w:rsidP="00B72CC5">
            <w:pPr>
              <w:jc w:val="center"/>
              <w:rPr>
                <w:rFonts w:ascii="Arial Narrow" w:hAnsi="Arial Narrow" w:cs="Arial"/>
                <w:b/>
                <w:bCs/>
                <w:sz w:val="18"/>
                <w:szCs w:val="18"/>
              </w:rPr>
            </w:pPr>
            <w:r w:rsidRPr="006D73BB">
              <w:rPr>
                <w:rFonts w:ascii="Arial Narrow" w:hAnsi="Arial Narrow" w:cs="Arial"/>
                <w:b/>
                <w:bCs/>
                <w:sz w:val="18"/>
                <w:szCs w:val="18"/>
              </w:rPr>
              <w:t>Propiedad Folio Real</w:t>
            </w:r>
          </w:p>
        </w:tc>
        <w:tc>
          <w:tcPr>
            <w:tcW w:w="1276" w:type="dxa"/>
            <w:tcBorders>
              <w:top w:val="single" w:sz="4" w:space="0" w:color="auto"/>
              <w:left w:val="nil"/>
              <w:bottom w:val="single" w:sz="4" w:space="0" w:color="auto"/>
              <w:right w:val="single" w:sz="4" w:space="0" w:color="auto"/>
            </w:tcBorders>
            <w:vAlign w:val="center"/>
            <w:hideMark/>
          </w:tcPr>
          <w:p w:rsidR="00B72CC5" w:rsidRPr="006D73BB" w:rsidRDefault="00B72CC5" w:rsidP="00B72CC5">
            <w:pPr>
              <w:jc w:val="center"/>
              <w:rPr>
                <w:rFonts w:ascii="Arial Narrow" w:hAnsi="Arial Narrow" w:cs="Arial"/>
                <w:b/>
                <w:bCs/>
                <w:sz w:val="18"/>
                <w:szCs w:val="18"/>
              </w:rPr>
            </w:pPr>
            <w:r w:rsidRPr="006D73BB">
              <w:rPr>
                <w:rFonts w:ascii="Arial Narrow" w:hAnsi="Arial Narrow" w:cs="Arial"/>
                <w:b/>
                <w:bCs/>
                <w:sz w:val="18"/>
                <w:szCs w:val="18"/>
              </w:rPr>
              <w:t>Monto opción compra venta (¢)</w:t>
            </w:r>
          </w:p>
        </w:tc>
        <w:tc>
          <w:tcPr>
            <w:tcW w:w="1134" w:type="dxa"/>
            <w:tcBorders>
              <w:top w:val="single" w:sz="4" w:space="0" w:color="auto"/>
              <w:left w:val="nil"/>
              <w:bottom w:val="single" w:sz="4" w:space="0" w:color="auto"/>
              <w:right w:val="single" w:sz="4" w:space="0" w:color="auto"/>
            </w:tcBorders>
            <w:vAlign w:val="center"/>
            <w:hideMark/>
          </w:tcPr>
          <w:p w:rsidR="00B72CC5" w:rsidRPr="006D73BB" w:rsidRDefault="00CC24B5" w:rsidP="00CC24B5">
            <w:pPr>
              <w:jc w:val="center"/>
              <w:rPr>
                <w:rFonts w:ascii="Arial Narrow" w:hAnsi="Arial Narrow" w:cs="Arial"/>
                <w:b/>
                <w:bCs/>
                <w:sz w:val="18"/>
                <w:szCs w:val="18"/>
              </w:rPr>
            </w:pPr>
            <w:r>
              <w:rPr>
                <w:rFonts w:ascii="Arial Narrow" w:hAnsi="Arial Narrow" w:cs="Arial"/>
                <w:b/>
                <w:bCs/>
                <w:sz w:val="16"/>
                <w:szCs w:val="16"/>
              </w:rPr>
              <w:t>A</w:t>
            </w:r>
            <w:r w:rsidR="00B72CC5" w:rsidRPr="006D73BB">
              <w:rPr>
                <w:rFonts w:ascii="Arial Narrow" w:hAnsi="Arial Narrow" w:cs="Arial"/>
                <w:b/>
                <w:bCs/>
                <w:sz w:val="16"/>
                <w:szCs w:val="16"/>
              </w:rPr>
              <w:t>port</w:t>
            </w:r>
            <w:r>
              <w:rPr>
                <w:rFonts w:ascii="Arial Narrow" w:hAnsi="Arial Narrow" w:cs="Arial"/>
                <w:b/>
                <w:bCs/>
                <w:sz w:val="16"/>
                <w:szCs w:val="16"/>
              </w:rPr>
              <w:t xml:space="preserve">e de </w:t>
            </w:r>
            <w:r w:rsidR="00B72CC5" w:rsidRPr="006D73BB">
              <w:rPr>
                <w:rFonts w:ascii="Arial Narrow" w:hAnsi="Arial Narrow" w:cs="Arial"/>
                <w:b/>
                <w:bCs/>
                <w:sz w:val="16"/>
                <w:szCs w:val="16"/>
              </w:rPr>
              <w:t>la familia (¢)</w:t>
            </w:r>
          </w:p>
        </w:tc>
        <w:tc>
          <w:tcPr>
            <w:tcW w:w="1136" w:type="dxa"/>
            <w:tcBorders>
              <w:top w:val="single" w:sz="4" w:space="0" w:color="auto"/>
              <w:left w:val="nil"/>
              <w:bottom w:val="single" w:sz="4" w:space="0" w:color="auto"/>
              <w:right w:val="single" w:sz="4" w:space="0" w:color="auto"/>
            </w:tcBorders>
            <w:vAlign w:val="center"/>
            <w:hideMark/>
          </w:tcPr>
          <w:p w:rsidR="00B72CC5" w:rsidRPr="006D73BB" w:rsidRDefault="00B72CC5" w:rsidP="00B72CC5">
            <w:pPr>
              <w:jc w:val="center"/>
              <w:rPr>
                <w:rFonts w:ascii="Arial Narrow" w:hAnsi="Arial Narrow" w:cs="Arial"/>
                <w:b/>
                <w:bCs/>
                <w:sz w:val="18"/>
                <w:szCs w:val="18"/>
              </w:rPr>
            </w:pPr>
            <w:r w:rsidRPr="006D73BB">
              <w:rPr>
                <w:rFonts w:ascii="Arial Narrow" w:hAnsi="Arial Narrow" w:cs="Arial"/>
                <w:b/>
                <w:bCs/>
                <w:sz w:val="16"/>
                <w:szCs w:val="16"/>
              </w:rPr>
              <w:t>Gastos de formalización a financiar por BANHVI (¢)</w:t>
            </w:r>
          </w:p>
        </w:tc>
        <w:tc>
          <w:tcPr>
            <w:tcW w:w="1279" w:type="dxa"/>
            <w:tcBorders>
              <w:top w:val="single" w:sz="4" w:space="0" w:color="auto"/>
              <w:left w:val="nil"/>
              <w:bottom w:val="single" w:sz="4" w:space="0" w:color="auto"/>
              <w:right w:val="single" w:sz="4" w:space="0" w:color="auto"/>
            </w:tcBorders>
            <w:vAlign w:val="center"/>
            <w:hideMark/>
          </w:tcPr>
          <w:p w:rsidR="00B72CC5" w:rsidRPr="006D73BB" w:rsidRDefault="00B72CC5" w:rsidP="00B72CC5">
            <w:pPr>
              <w:jc w:val="center"/>
              <w:rPr>
                <w:rFonts w:ascii="Arial Narrow" w:hAnsi="Arial Narrow" w:cs="Arial"/>
                <w:b/>
                <w:bCs/>
                <w:sz w:val="18"/>
                <w:szCs w:val="18"/>
              </w:rPr>
            </w:pPr>
            <w:r w:rsidRPr="006D73BB">
              <w:rPr>
                <w:rFonts w:ascii="Arial Narrow" w:hAnsi="Arial Narrow" w:cs="Arial"/>
                <w:b/>
                <w:bCs/>
                <w:sz w:val="18"/>
                <w:szCs w:val="18"/>
              </w:rPr>
              <w:t>Monto del Bono (¢)</w:t>
            </w:r>
          </w:p>
        </w:tc>
      </w:tr>
      <w:tr w:rsidR="00B72CC5" w:rsidRPr="006D73BB" w:rsidTr="00B72CC5">
        <w:trPr>
          <w:cantSplit/>
          <w:trHeight w:val="20"/>
          <w:jc w:val="center"/>
        </w:trPr>
        <w:tc>
          <w:tcPr>
            <w:tcW w:w="1973" w:type="dxa"/>
            <w:tcBorders>
              <w:top w:val="nil"/>
              <w:left w:val="single" w:sz="4" w:space="0" w:color="auto"/>
              <w:bottom w:val="single" w:sz="4" w:space="0" w:color="auto"/>
              <w:right w:val="single" w:sz="4" w:space="0" w:color="auto"/>
            </w:tcBorders>
            <w:vAlign w:val="center"/>
          </w:tcPr>
          <w:p w:rsidR="00B72CC5" w:rsidRPr="006D73BB" w:rsidRDefault="00B72CC5" w:rsidP="00B72CC5">
            <w:pPr>
              <w:rPr>
                <w:rFonts w:ascii="Arial Narrow" w:hAnsi="Arial Narrow" w:cs="Arial"/>
                <w:sz w:val="18"/>
                <w:szCs w:val="18"/>
              </w:rPr>
            </w:pPr>
            <w:r>
              <w:rPr>
                <w:rFonts w:ascii="Arial Narrow" w:hAnsi="Arial Narrow" w:cs="Arial"/>
                <w:sz w:val="18"/>
                <w:szCs w:val="18"/>
              </w:rPr>
              <w:t>Josbany Cortés Cortés</w:t>
            </w:r>
          </w:p>
        </w:tc>
        <w:tc>
          <w:tcPr>
            <w:tcW w:w="992" w:type="dxa"/>
            <w:tcBorders>
              <w:top w:val="nil"/>
              <w:left w:val="nil"/>
              <w:bottom w:val="single" w:sz="4" w:space="0" w:color="auto"/>
              <w:right w:val="single" w:sz="4" w:space="0" w:color="auto"/>
            </w:tcBorders>
            <w:vAlign w:val="center"/>
          </w:tcPr>
          <w:p w:rsidR="00B72CC5" w:rsidRPr="006D73BB" w:rsidRDefault="00B72CC5" w:rsidP="00B72CC5">
            <w:pPr>
              <w:jc w:val="center"/>
              <w:rPr>
                <w:rFonts w:ascii="Arial Narrow" w:hAnsi="Arial Narrow" w:cs="Arial"/>
                <w:sz w:val="18"/>
                <w:szCs w:val="18"/>
              </w:rPr>
            </w:pPr>
            <w:r>
              <w:rPr>
                <w:rFonts w:ascii="Arial Narrow" w:hAnsi="Arial Narrow" w:cs="Arial"/>
                <w:sz w:val="18"/>
                <w:szCs w:val="18"/>
              </w:rPr>
              <w:t>6-0516-0134</w:t>
            </w:r>
          </w:p>
        </w:tc>
        <w:tc>
          <w:tcPr>
            <w:tcW w:w="958" w:type="dxa"/>
            <w:tcBorders>
              <w:top w:val="nil"/>
              <w:left w:val="nil"/>
              <w:bottom w:val="single" w:sz="4" w:space="0" w:color="auto"/>
              <w:right w:val="single" w:sz="4" w:space="0" w:color="auto"/>
            </w:tcBorders>
            <w:vAlign w:val="center"/>
          </w:tcPr>
          <w:p w:rsidR="00B72CC5" w:rsidRPr="006D73BB" w:rsidRDefault="00CC24B5" w:rsidP="00B72CC5">
            <w:pPr>
              <w:jc w:val="center"/>
              <w:rPr>
                <w:rFonts w:ascii="Arial Narrow" w:hAnsi="Arial Narrow" w:cs="Arial"/>
                <w:sz w:val="18"/>
                <w:szCs w:val="18"/>
              </w:rPr>
            </w:pPr>
            <w:r>
              <w:rPr>
                <w:rFonts w:ascii="Arial Narrow" w:hAnsi="Arial Narrow" w:cs="Arial"/>
                <w:sz w:val="18"/>
                <w:szCs w:val="18"/>
              </w:rPr>
              <w:t>6-226366-000</w:t>
            </w:r>
          </w:p>
        </w:tc>
        <w:tc>
          <w:tcPr>
            <w:tcW w:w="127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13.577.242,48</w:t>
            </w:r>
          </w:p>
        </w:tc>
        <w:tc>
          <w:tcPr>
            <w:tcW w:w="1134"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38.227,36</w:t>
            </w:r>
          </w:p>
        </w:tc>
        <w:tc>
          <w:tcPr>
            <w:tcW w:w="113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344.046,21</w:t>
            </w:r>
          </w:p>
        </w:tc>
        <w:tc>
          <w:tcPr>
            <w:tcW w:w="1279"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13.921.288,69</w:t>
            </w:r>
          </w:p>
        </w:tc>
      </w:tr>
      <w:tr w:rsidR="00B72CC5" w:rsidRPr="006D73BB" w:rsidTr="00B72CC5">
        <w:trPr>
          <w:cantSplit/>
          <w:trHeight w:val="20"/>
          <w:jc w:val="center"/>
        </w:trPr>
        <w:tc>
          <w:tcPr>
            <w:tcW w:w="1973" w:type="dxa"/>
            <w:tcBorders>
              <w:top w:val="nil"/>
              <w:left w:val="single" w:sz="4" w:space="0" w:color="auto"/>
              <w:bottom w:val="single" w:sz="4" w:space="0" w:color="auto"/>
              <w:right w:val="single" w:sz="4" w:space="0" w:color="auto"/>
            </w:tcBorders>
            <w:vAlign w:val="center"/>
          </w:tcPr>
          <w:p w:rsidR="00B72CC5" w:rsidRPr="006D73BB" w:rsidRDefault="00B72CC5" w:rsidP="00B72CC5">
            <w:pPr>
              <w:rPr>
                <w:rFonts w:ascii="Arial Narrow" w:hAnsi="Arial Narrow" w:cs="Arial"/>
                <w:sz w:val="18"/>
                <w:szCs w:val="18"/>
              </w:rPr>
            </w:pPr>
            <w:r>
              <w:rPr>
                <w:rFonts w:ascii="Arial Narrow" w:hAnsi="Arial Narrow" w:cs="Arial"/>
                <w:sz w:val="18"/>
                <w:szCs w:val="18"/>
              </w:rPr>
              <w:t>Seidy Johanna Morales Cordero</w:t>
            </w:r>
          </w:p>
        </w:tc>
        <w:tc>
          <w:tcPr>
            <w:tcW w:w="992" w:type="dxa"/>
            <w:tcBorders>
              <w:top w:val="nil"/>
              <w:left w:val="nil"/>
              <w:bottom w:val="single" w:sz="4" w:space="0" w:color="auto"/>
              <w:right w:val="single" w:sz="4" w:space="0" w:color="auto"/>
            </w:tcBorders>
            <w:vAlign w:val="center"/>
          </w:tcPr>
          <w:p w:rsidR="00B72CC5" w:rsidRPr="006D73BB" w:rsidRDefault="00B72CC5" w:rsidP="00B72CC5">
            <w:pPr>
              <w:jc w:val="center"/>
              <w:rPr>
                <w:rFonts w:ascii="Arial Narrow" w:hAnsi="Arial Narrow" w:cs="Arial"/>
                <w:sz w:val="18"/>
                <w:szCs w:val="18"/>
              </w:rPr>
            </w:pPr>
            <w:r>
              <w:rPr>
                <w:rFonts w:ascii="Arial Narrow" w:hAnsi="Arial Narrow" w:cs="Arial"/>
                <w:sz w:val="18"/>
                <w:szCs w:val="18"/>
              </w:rPr>
              <w:t>7-0191-0783</w:t>
            </w:r>
          </w:p>
        </w:tc>
        <w:tc>
          <w:tcPr>
            <w:tcW w:w="958" w:type="dxa"/>
            <w:tcBorders>
              <w:top w:val="nil"/>
              <w:left w:val="nil"/>
              <w:bottom w:val="single" w:sz="4" w:space="0" w:color="auto"/>
              <w:right w:val="single" w:sz="4" w:space="0" w:color="auto"/>
            </w:tcBorders>
          </w:tcPr>
          <w:p w:rsidR="00B72CC5" w:rsidRPr="006D73BB" w:rsidRDefault="00CC24B5" w:rsidP="00B72CC5">
            <w:pPr>
              <w:jc w:val="center"/>
            </w:pPr>
            <w:r>
              <w:rPr>
                <w:rFonts w:ascii="Arial Narrow" w:hAnsi="Arial Narrow" w:cs="Arial"/>
                <w:sz w:val="18"/>
                <w:szCs w:val="18"/>
              </w:rPr>
              <w:t>6-226367-000</w:t>
            </w:r>
          </w:p>
        </w:tc>
        <w:tc>
          <w:tcPr>
            <w:tcW w:w="127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14.940.715,00</w:t>
            </w:r>
          </w:p>
        </w:tc>
        <w:tc>
          <w:tcPr>
            <w:tcW w:w="1134"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sz w:val="18"/>
                <w:szCs w:val="18"/>
              </w:rPr>
            </w:pPr>
            <w:r>
              <w:rPr>
                <w:rFonts w:ascii="Arial Narrow" w:hAnsi="Arial Narrow"/>
                <w:sz w:val="18"/>
                <w:szCs w:val="18"/>
              </w:rPr>
              <w:t>40.288,36</w:t>
            </w:r>
          </w:p>
        </w:tc>
        <w:tc>
          <w:tcPr>
            <w:tcW w:w="113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362.595,21</w:t>
            </w:r>
          </w:p>
        </w:tc>
        <w:tc>
          <w:tcPr>
            <w:tcW w:w="1279"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sz w:val="18"/>
                <w:szCs w:val="18"/>
              </w:rPr>
            </w:pPr>
            <w:r>
              <w:rPr>
                <w:rFonts w:ascii="Arial Narrow" w:hAnsi="Arial Narrow"/>
                <w:sz w:val="18"/>
                <w:szCs w:val="18"/>
              </w:rPr>
              <w:t>15.303.310,21</w:t>
            </w:r>
          </w:p>
        </w:tc>
      </w:tr>
      <w:tr w:rsidR="00B72CC5" w:rsidRPr="006D73BB" w:rsidTr="00B72CC5">
        <w:trPr>
          <w:cantSplit/>
          <w:trHeight w:val="20"/>
          <w:jc w:val="center"/>
        </w:trPr>
        <w:tc>
          <w:tcPr>
            <w:tcW w:w="1973" w:type="dxa"/>
            <w:tcBorders>
              <w:top w:val="nil"/>
              <w:left w:val="single" w:sz="4" w:space="0" w:color="auto"/>
              <w:bottom w:val="single" w:sz="4" w:space="0" w:color="auto"/>
              <w:right w:val="single" w:sz="4" w:space="0" w:color="auto"/>
            </w:tcBorders>
            <w:vAlign w:val="center"/>
          </w:tcPr>
          <w:p w:rsidR="00B72CC5" w:rsidRPr="006D73BB" w:rsidRDefault="00B72CC5" w:rsidP="00B72CC5">
            <w:pPr>
              <w:rPr>
                <w:rFonts w:ascii="Arial Narrow" w:hAnsi="Arial Narrow" w:cs="Arial"/>
                <w:sz w:val="18"/>
                <w:szCs w:val="18"/>
              </w:rPr>
            </w:pPr>
            <w:r>
              <w:rPr>
                <w:rFonts w:ascii="Arial Narrow" w:hAnsi="Arial Narrow" w:cs="Arial"/>
                <w:sz w:val="18"/>
                <w:szCs w:val="18"/>
              </w:rPr>
              <w:t>Gerardo Enrique Villalobos Quesada</w:t>
            </w:r>
          </w:p>
        </w:tc>
        <w:tc>
          <w:tcPr>
            <w:tcW w:w="992" w:type="dxa"/>
            <w:tcBorders>
              <w:top w:val="nil"/>
              <w:left w:val="nil"/>
              <w:bottom w:val="single" w:sz="4" w:space="0" w:color="auto"/>
              <w:right w:val="single" w:sz="4" w:space="0" w:color="auto"/>
            </w:tcBorders>
            <w:vAlign w:val="center"/>
          </w:tcPr>
          <w:p w:rsidR="00B72CC5" w:rsidRPr="006D73BB" w:rsidRDefault="00B72CC5" w:rsidP="00B72CC5">
            <w:pPr>
              <w:jc w:val="center"/>
              <w:rPr>
                <w:rFonts w:ascii="Arial Narrow" w:hAnsi="Arial Narrow" w:cs="Arial"/>
                <w:sz w:val="18"/>
                <w:szCs w:val="18"/>
              </w:rPr>
            </w:pPr>
            <w:r>
              <w:rPr>
                <w:rFonts w:ascii="Arial Narrow" w:hAnsi="Arial Narrow" w:cs="Arial"/>
                <w:sz w:val="18"/>
                <w:szCs w:val="18"/>
              </w:rPr>
              <w:t>2-0460-0490</w:t>
            </w:r>
          </w:p>
        </w:tc>
        <w:tc>
          <w:tcPr>
            <w:tcW w:w="958" w:type="dxa"/>
            <w:tcBorders>
              <w:top w:val="nil"/>
              <w:left w:val="nil"/>
              <w:bottom w:val="single" w:sz="4" w:space="0" w:color="auto"/>
              <w:right w:val="single" w:sz="4" w:space="0" w:color="auto"/>
            </w:tcBorders>
          </w:tcPr>
          <w:p w:rsidR="00B72CC5" w:rsidRPr="006D73BB" w:rsidRDefault="00CC24B5" w:rsidP="00B72CC5">
            <w:pPr>
              <w:jc w:val="center"/>
            </w:pPr>
            <w:r>
              <w:rPr>
                <w:rFonts w:ascii="Arial Narrow" w:hAnsi="Arial Narrow" w:cs="Arial"/>
                <w:sz w:val="18"/>
                <w:szCs w:val="18"/>
              </w:rPr>
              <w:t>6-226368-000</w:t>
            </w:r>
          </w:p>
        </w:tc>
        <w:tc>
          <w:tcPr>
            <w:tcW w:w="127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13.536.100,43</w:t>
            </w:r>
          </w:p>
        </w:tc>
        <w:tc>
          <w:tcPr>
            <w:tcW w:w="1134"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sz w:val="18"/>
                <w:szCs w:val="18"/>
              </w:rPr>
            </w:pPr>
            <w:r>
              <w:rPr>
                <w:rFonts w:ascii="Arial Narrow" w:hAnsi="Arial Narrow"/>
                <w:sz w:val="18"/>
                <w:szCs w:val="18"/>
              </w:rPr>
              <w:t>114.496,32</w:t>
            </w:r>
          </w:p>
        </w:tc>
        <w:tc>
          <w:tcPr>
            <w:tcW w:w="113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267.155,75</w:t>
            </w:r>
          </w:p>
        </w:tc>
        <w:tc>
          <w:tcPr>
            <w:tcW w:w="1279"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sz w:val="18"/>
                <w:szCs w:val="18"/>
              </w:rPr>
            </w:pPr>
            <w:r>
              <w:rPr>
                <w:rFonts w:ascii="Arial Narrow" w:hAnsi="Arial Narrow"/>
                <w:sz w:val="18"/>
                <w:szCs w:val="18"/>
              </w:rPr>
              <w:t>13.803.256,18</w:t>
            </w:r>
          </w:p>
        </w:tc>
      </w:tr>
      <w:tr w:rsidR="00B72CC5" w:rsidRPr="006D73BB" w:rsidTr="00B72CC5">
        <w:trPr>
          <w:cantSplit/>
          <w:trHeight w:val="20"/>
          <w:jc w:val="center"/>
        </w:trPr>
        <w:tc>
          <w:tcPr>
            <w:tcW w:w="1973" w:type="dxa"/>
            <w:tcBorders>
              <w:top w:val="nil"/>
              <w:left w:val="single" w:sz="4" w:space="0" w:color="auto"/>
              <w:bottom w:val="single" w:sz="4" w:space="0" w:color="auto"/>
              <w:right w:val="single" w:sz="4" w:space="0" w:color="auto"/>
            </w:tcBorders>
            <w:vAlign w:val="center"/>
          </w:tcPr>
          <w:p w:rsidR="00B72CC5" w:rsidRDefault="00B72CC5" w:rsidP="00B72CC5">
            <w:pPr>
              <w:rPr>
                <w:rFonts w:ascii="Arial Narrow" w:hAnsi="Arial Narrow" w:cs="Arial"/>
                <w:sz w:val="18"/>
                <w:szCs w:val="18"/>
              </w:rPr>
            </w:pPr>
            <w:r>
              <w:rPr>
                <w:rFonts w:ascii="Arial Narrow" w:hAnsi="Arial Narrow" w:cs="Arial"/>
                <w:sz w:val="18"/>
                <w:szCs w:val="18"/>
              </w:rPr>
              <w:t>Patricia de los Ángeles Vílchez Palma</w:t>
            </w:r>
          </w:p>
        </w:tc>
        <w:tc>
          <w:tcPr>
            <w:tcW w:w="992" w:type="dxa"/>
            <w:tcBorders>
              <w:top w:val="nil"/>
              <w:left w:val="nil"/>
              <w:bottom w:val="single" w:sz="4" w:space="0" w:color="auto"/>
              <w:right w:val="single" w:sz="4" w:space="0" w:color="auto"/>
            </w:tcBorders>
            <w:vAlign w:val="center"/>
          </w:tcPr>
          <w:p w:rsidR="00B72CC5" w:rsidRDefault="00B72CC5" w:rsidP="00B72CC5">
            <w:pPr>
              <w:jc w:val="center"/>
              <w:rPr>
                <w:rFonts w:ascii="Arial Narrow" w:hAnsi="Arial Narrow" w:cs="Arial"/>
                <w:sz w:val="18"/>
                <w:szCs w:val="18"/>
              </w:rPr>
            </w:pPr>
            <w:r>
              <w:rPr>
                <w:rFonts w:ascii="Arial Narrow" w:hAnsi="Arial Narrow" w:cs="Arial"/>
                <w:sz w:val="18"/>
                <w:szCs w:val="18"/>
              </w:rPr>
              <w:t>1-1063-0919</w:t>
            </w:r>
          </w:p>
        </w:tc>
        <w:tc>
          <w:tcPr>
            <w:tcW w:w="958" w:type="dxa"/>
            <w:tcBorders>
              <w:top w:val="nil"/>
              <w:left w:val="nil"/>
              <w:bottom w:val="single" w:sz="4" w:space="0" w:color="auto"/>
              <w:right w:val="single" w:sz="4" w:space="0" w:color="auto"/>
            </w:tcBorders>
          </w:tcPr>
          <w:p w:rsidR="00B72CC5" w:rsidRDefault="00CC24B5" w:rsidP="00B72CC5">
            <w:pPr>
              <w:jc w:val="center"/>
              <w:rPr>
                <w:rFonts w:ascii="Arial Narrow" w:hAnsi="Arial Narrow" w:cs="Arial"/>
                <w:sz w:val="18"/>
                <w:szCs w:val="18"/>
              </w:rPr>
            </w:pPr>
            <w:r>
              <w:rPr>
                <w:rFonts w:ascii="Arial Narrow" w:hAnsi="Arial Narrow" w:cs="Arial"/>
                <w:sz w:val="18"/>
                <w:szCs w:val="18"/>
              </w:rPr>
              <w:t>6-226369-000</w:t>
            </w:r>
          </w:p>
        </w:tc>
        <w:tc>
          <w:tcPr>
            <w:tcW w:w="1276"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cs="Arial"/>
                <w:sz w:val="18"/>
                <w:szCs w:val="18"/>
              </w:rPr>
            </w:pPr>
            <w:r>
              <w:rPr>
                <w:rFonts w:ascii="Arial Narrow" w:hAnsi="Arial Narrow" w:cs="Arial"/>
                <w:sz w:val="18"/>
                <w:szCs w:val="18"/>
              </w:rPr>
              <w:t>14.497.249,25</w:t>
            </w:r>
          </w:p>
        </w:tc>
        <w:tc>
          <w:tcPr>
            <w:tcW w:w="1134"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sz w:val="18"/>
                <w:szCs w:val="18"/>
              </w:rPr>
            </w:pPr>
            <w:r>
              <w:rPr>
                <w:rFonts w:ascii="Arial Narrow" w:hAnsi="Arial Narrow"/>
                <w:sz w:val="18"/>
                <w:szCs w:val="18"/>
              </w:rPr>
              <w:t>39.617,11</w:t>
            </w:r>
          </w:p>
        </w:tc>
        <w:tc>
          <w:tcPr>
            <w:tcW w:w="1136"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cs="Arial"/>
                <w:sz w:val="18"/>
                <w:szCs w:val="18"/>
              </w:rPr>
            </w:pPr>
            <w:r>
              <w:rPr>
                <w:rFonts w:ascii="Arial Narrow" w:hAnsi="Arial Narrow" w:cs="Arial"/>
                <w:sz w:val="18"/>
                <w:szCs w:val="18"/>
              </w:rPr>
              <w:t>356.553,96</w:t>
            </w:r>
          </w:p>
        </w:tc>
        <w:tc>
          <w:tcPr>
            <w:tcW w:w="1279"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sz w:val="18"/>
                <w:szCs w:val="18"/>
              </w:rPr>
            </w:pPr>
            <w:r>
              <w:rPr>
                <w:rFonts w:ascii="Arial Narrow" w:hAnsi="Arial Narrow"/>
                <w:sz w:val="18"/>
                <w:szCs w:val="18"/>
              </w:rPr>
              <w:t>14.853.803,21</w:t>
            </w:r>
          </w:p>
        </w:tc>
      </w:tr>
      <w:tr w:rsidR="00B72CC5" w:rsidRPr="006D73BB" w:rsidTr="00B72CC5">
        <w:trPr>
          <w:cantSplit/>
          <w:trHeight w:val="20"/>
          <w:jc w:val="center"/>
        </w:trPr>
        <w:tc>
          <w:tcPr>
            <w:tcW w:w="1973" w:type="dxa"/>
            <w:tcBorders>
              <w:top w:val="nil"/>
              <w:left w:val="single" w:sz="4" w:space="0" w:color="auto"/>
              <w:bottom w:val="single" w:sz="4" w:space="0" w:color="auto"/>
              <w:right w:val="single" w:sz="4" w:space="0" w:color="auto"/>
            </w:tcBorders>
            <w:vAlign w:val="center"/>
          </w:tcPr>
          <w:p w:rsidR="00B72CC5" w:rsidRDefault="00CC24B5" w:rsidP="00CC24B5">
            <w:pPr>
              <w:rPr>
                <w:rFonts w:ascii="Arial Narrow" w:hAnsi="Arial Narrow" w:cs="Arial"/>
                <w:sz w:val="18"/>
                <w:szCs w:val="18"/>
              </w:rPr>
            </w:pPr>
            <w:r>
              <w:rPr>
                <w:rFonts w:ascii="Arial Narrow" w:hAnsi="Arial Narrow" w:cs="Arial"/>
                <w:sz w:val="18"/>
                <w:szCs w:val="18"/>
              </w:rPr>
              <w:t>Priscila Yanoly Zúñiga Chávez</w:t>
            </w:r>
          </w:p>
        </w:tc>
        <w:tc>
          <w:tcPr>
            <w:tcW w:w="992" w:type="dxa"/>
            <w:tcBorders>
              <w:top w:val="nil"/>
              <w:left w:val="nil"/>
              <w:bottom w:val="single" w:sz="4" w:space="0" w:color="auto"/>
              <w:right w:val="single" w:sz="4" w:space="0" w:color="auto"/>
            </w:tcBorders>
            <w:vAlign w:val="center"/>
          </w:tcPr>
          <w:p w:rsidR="00B72CC5" w:rsidRDefault="00B72CC5" w:rsidP="00B72CC5">
            <w:pPr>
              <w:jc w:val="center"/>
              <w:rPr>
                <w:rFonts w:ascii="Arial Narrow" w:hAnsi="Arial Narrow" w:cs="Arial"/>
                <w:sz w:val="18"/>
                <w:szCs w:val="18"/>
              </w:rPr>
            </w:pPr>
            <w:r>
              <w:rPr>
                <w:rFonts w:ascii="Arial Narrow" w:hAnsi="Arial Narrow" w:cs="Arial"/>
                <w:sz w:val="18"/>
                <w:szCs w:val="18"/>
              </w:rPr>
              <w:t>7-0247-0313</w:t>
            </w:r>
          </w:p>
        </w:tc>
        <w:tc>
          <w:tcPr>
            <w:tcW w:w="958" w:type="dxa"/>
            <w:tcBorders>
              <w:top w:val="nil"/>
              <w:left w:val="nil"/>
              <w:bottom w:val="single" w:sz="4" w:space="0" w:color="auto"/>
              <w:right w:val="single" w:sz="4" w:space="0" w:color="auto"/>
            </w:tcBorders>
          </w:tcPr>
          <w:p w:rsidR="00B72CC5" w:rsidRDefault="00CC24B5" w:rsidP="00B72CC5">
            <w:pPr>
              <w:jc w:val="center"/>
              <w:rPr>
                <w:rFonts w:ascii="Arial Narrow" w:hAnsi="Arial Narrow" w:cs="Arial"/>
                <w:sz w:val="18"/>
                <w:szCs w:val="18"/>
              </w:rPr>
            </w:pPr>
            <w:r>
              <w:rPr>
                <w:rFonts w:ascii="Arial Narrow" w:hAnsi="Arial Narrow" w:cs="Arial"/>
                <w:sz w:val="18"/>
                <w:szCs w:val="18"/>
              </w:rPr>
              <w:t>6-182762-000</w:t>
            </w:r>
          </w:p>
        </w:tc>
        <w:tc>
          <w:tcPr>
            <w:tcW w:w="1276"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cs="Arial"/>
                <w:sz w:val="18"/>
                <w:szCs w:val="18"/>
              </w:rPr>
            </w:pPr>
            <w:r>
              <w:rPr>
                <w:rFonts w:ascii="Arial Narrow" w:hAnsi="Arial Narrow" w:cs="Arial"/>
                <w:sz w:val="18"/>
                <w:szCs w:val="18"/>
              </w:rPr>
              <w:t>13.253.259,73</w:t>
            </w:r>
          </w:p>
        </w:tc>
        <w:tc>
          <w:tcPr>
            <w:tcW w:w="1134"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sz w:val="18"/>
                <w:szCs w:val="18"/>
              </w:rPr>
            </w:pPr>
            <w:r>
              <w:rPr>
                <w:rFonts w:ascii="Arial Narrow" w:hAnsi="Arial Narrow"/>
                <w:sz w:val="18"/>
                <w:szCs w:val="18"/>
              </w:rPr>
              <w:t>37.737,61</w:t>
            </w:r>
          </w:p>
        </w:tc>
        <w:tc>
          <w:tcPr>
            <w:tcW w:w="1136"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cs="Arial"/>
                <w:sz w:val="18"/>
                <w:szCs w:val="18"/>
              </w:rPr>
            </w:pPr>
            <w:r>
              <w:rPr>
                <w:rFonts w:ascii="Arial Narrow" w:hAnsi="Arial Narrow" w:cs="Arial"/>
                <w:sz w:val="18"/>
                <w:szCs w:val="18"/>
              </w:rPr>
              <w:t>339.638,46</w:t>
            </w:r>
          </w:p>
        </w:tc>
        <w:tc>
          <w:tcPr>
            <w:tcW w:w="1279" w:type="dxa"/>
            <w:tcBorders>
              <w:top w:val="nil"/>
              <w:left w:val="nil"/>
              <w:bottom w:val="single" w:sz="4" w:space="0" w:color="auto"/>
              <w:right w:val="single" w:sz="4" w:space="0" w:color="auto"/>
            </w:tcBorders>
            <w:vAlign w:val="center"/>
          </w:tcPr>
          <w:p w:rsidR="00B72CC5" w:rsidRDefault="00CC24B5" w:rsidP="00B72CC5">
            <w:pPr>
              <w:jc w:val="right"/>
              <w:rPr>
                <w:rFonts w:ascii="Arial Narrow" w:hAnsi="Arial Narrow"/>
                <w:sz w:val="18"/>
                <w:szCs w:val="18"/>
              </w:rPr>
            </w:pPr>
            <w:r>
              <w:rPr>
                <w:rFonts w:ascii="Arial Narrow" w:hAnsi="Arial Narrow"/>
                <w:sz w:val="18"/>
                <w:szCs w:val="18"/>
              </w:rPr>
              <w:t>13.592.898,19</w:t>
            </w:r>
          </w:p>
        </w:tc>
      </w:tr>
      <w:tr w:rsidR="00B72CC5" w:rsidRPr="006D73BB" w:rsidTr="00B72CC5">
        <w:trPr>
          <w:cantSplit/>
          <w:trHeight w:val="20"/>
          <w:jc w:val="center"/>
        </w:trPr>
        <w:tc>
          <w:tcPr>
            <w:tcW w:w="1973" w:type="dxa"/>
            <w:tcBorders>
              <w:top w:val="nil"/>
              <w:left w:val="single" w:sz="4" w:space="0" w:color="auto"/>
              <w:bottom w:val="single" w:sz="4" w:space="0" w:color="auto"/>
              <w:right w:val="single" w:sz="4" w:space="0" w:color="auto"/>
            </w:tcBorders>
            <w:vAlign w:val="center"/>
          </w:tcPr>
          <w:p w:rsidR="00B72CC5" w:rsidRPr="006D73BB" w:rsidRDefault="00CC24B5" w:rsidP="00B72CC5">
            <w:pPr>
              <w:rPr>
                <w:rFonts w:ascii="Arial Narrow" w:hAnsi="Arial Narrow" w:cs="Arial"/>
                <w:sz w:val="18"/>
                <w:szCs w:val="18"/>
              </w:rPr>
            </w:pPr>
            <w:r>
              <w:rPr>
                <w:rFonts w:ascii="Arial Narrow" w:hAnsi="Arial Narrow" w:cs="Arial"/>
                <w:sz w:val="18"/>
                <w:szCs w:val="18"/>
              </w:rPr>
              <w:t>Yoselyn de los Ángeles Rojas Padilla</w:t>
            </w:r>
          </w:p>
        </w:tc>
        <w:tc>
          <w:tcPr>
            <w:tcW w:w="992" w:type="dxa"/>
            <w:tcBorders>
              <w:top w:val="nil"/>
              <w:left w:val="nil"/>
              <w:bottom w:val="single" w:sz="4" w:space="0" w:color="auto"/>
              <w:right w:val="single" w:sz="4" w:space="0" w:color="auto"/>
            </w:tcBorders>
            <w:vAlign w:val="center"/>
          </w:tcPr>
          <w:p w:rsidR="00B72CC5" w:rsidRPr="006D73BB" w:rsidRDefault="00B72CC5" w:rsidP="00B72CC5">
            <w:pPr>
              <w:jc w:val="center"/>
              <w:rPr>
                <w:rFonts w:ascii="Arial Narrow" w:hAnsi="Arial Narrow" w:cs="Arial"/>
                <w:sz w:val="18"/>
                <w:szCs w:val="18"/>
              </w:rPr>
            </w:pPr>
            <w:r>
              <w:rPr>
                <w:rFonts w:ascii="Arial Narrow" w:hAnsi="Arial Narrow" w:cs="Arial"/>
                <w:sz w:val="18"/>
                <w:szCs w:val="18"/>
              </w:rPr>
              <w:t>1-1589-0954</w:t>
            </w:r>
          </w:p>
        </w:tc>
        <w:tc>
          <w:tcPr>
            <w:tcW w:w="958" w:type="dxa"/>
            <w:tcBorders>
              <w:top w:val="nil"/>
              <w:left w:val="nil"/>
              <w:bottom w:val="single" w:sz="4" w:space="0" w:color="auto"/>
              <w:right w:val="single" w:sz="4" w:space="0" w:color="auto"/>
            </w:tcBorders>
          </w:tcPr>
          <w:p w:rsidR="00B72CC5" w:rsidRPr="006D73BB" w:rsidRDefault="00CC24B5" w:rsidP="00B72CC5">
            <w:pPr>
              <w:jc w:val="center"/>
            </w:pPr>
            <w:r>
              <w:rPr>
                <w:rFonts w:ascii="Arial Narrow" w:hAnsi="Arial Narrow" w:cs="Arial"/>
                <w:sz w:val="18"/>
                <w:szCs w:val="18"/>
              </w:rPr>
              <w:t>6-182765-000</w:t>
            </w:r>
          </w:p>
        </w:tc>
        <w:tc>
          <w:tcPr>
            <w:tcW w:w="127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14.502.074,53</w:t>
            </w:r>
          </w:p>
        </w:tc>
        <w:tc>
          <w:tcPr>
            <w:tcW w:w="1134"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sz w:val="18"/>
                <w:szCs w:val="18"/>
              </w:rPr>
            </w:pPr>
            <w:r>
              <w:rPr>
                <w:rFonts w:ascii="Arial Narrow" w:hAnsi="Arial Narrow"/>
                <w:sz w:val="18"/>
                <w:szCs w:val="18"/>
              </w:rPr>
              <w:t>118.873,82</w:t>
            </w:r>
          </w:p>
        </w:tc>
        <w:tc>
          <w:tcPr>
            <w:tcW w:w="1136"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cs="Arial"/>
                <w:sz w:val="18"/>
                <w:szCs w:val="18"/>
              </w:rPr>
            </w:pPr>
            <w:r>
              <w:rPr>
                <w:rFonts w:ascii="Arial Narrow" w:hAnsi="Arial Narrow" w:cs="Arial"/>
                <w:sz w:val="18"/>
                <w:szCs w:val="18"/>
              </w:rPr>
              <w:t>277.372,25</w:t>
            </w:r>
          </w:p>
        </w:tc>
        <w:tc>
          <w:tcPr>
            <w:tcW w:w="1279" w:type="dxa"/>
            <w:tcBorders>
              <w:top w:val="nil"/>
              <w:left w:val="nil"/>
              <w:bottom w:val="single" w:sz="4" w:space="0" w:color="auto"/>
              <w:right w:val="single" w:sz="4" w:space="0" w:color="auto"/>
            </w:tcBorders>
            <w:vAlign w:val="center"/>
          </w:tcPr>
          <w:p w:rsidR="00B72CC5" w:rsidRPr="006D73BB" w:rsidRDefault="00CC24B5" w:rsidP="00B72CC5">
            <w:pPr>
              <w:jc w:val="right"/>
              <w:rPr>
                <w:rFonts w:ascii="Arial Narrow" w:hAnsi="Arial Narrow"/>
                <w:sz w:val="18"/>
                <w:szCs w:val="18"/>
              </w:rPr>
            </w:pPr>
            <w:r>
              <w:rPr>
                <w:rFonts w:ascii="Arial Narrow" w:hAnsi="Arial Narrow"/>
                <w:sz w:val="18"/>
                <w:szCs w:val="18"/>
              </w:rPr>
              <w:t>14.779.446,78</w:t>
            </w:r>
          </w:p>
        </w:tc>
      </w:tr>
    </w:tbl>
    <w:p w:rsidR="00B72CC5" w:rsidRDefault="00B72CC5" w:rsidP="00B72CC5">
      <w:pPr>
        <w:spacing w:line="360" w:lineRule="auto"/>
        <w:jc w:val="both"/>
        <w:rPr>
          <w:rFonts w:cs="Arial"/>
          <w:color w:val="000000"/>
          <w:sz w:val="22"/>
          <w:szCs w:val="22"/>
        </w:rPr>
      </w:pPr>
    </w:p>
    <w:p w:rsidR="00B72CC5" w:rsidRDefault="00B72CC5" w:rsidP="00B72CC5">
      <w:pPr>
        <w:spacing w:line="360" w:lineRule="auto"/>
        <w:jc w:val="both"/>
        <w:rPr>
          <w:rFonts w:cs="Arial"/>
          <w:color w:val="000000"/>
          <w:sz w:val="22"/>
          <w:szCs w:val="22"/>
        </w:rPr>
      </w:pPr>
      <w:r w:rsidRPr="00083DEF">
        <w:rPr>
          <w:rFonts w:cs="Arial"/>
          <w:b/>
          <w:color w:val="000000"/>
          <w:sz w:val="22"/>
          <w:szCs w:val="22"/>
        </w:rPr>
        <w:t>3)</w:t>
      </w:r>
      <w:r w:rsidRPr="00083DEF">
        <w:rPr>
          <w:rFonts w:cs="Arial"/>
          <w:color w:val="000000"/>
          <w:sz w:val="22"/>
          <w:szCs w:val="22"/>
        </w:rPr>
        <w:t xml:space="preserve"> Será responsabilidad de la entidad autorizada, velar porque al momento de la formalización, las familias beneficiarias reciban el bien con los impuestos nacionales y municipales al día, sin gravámenes y libre de deudas con la entidad.</w:t>
      </w:r>
    </w:p>
    <w:p w:rsidR="00B72CC5" w:rsidRDefault="00B72CC5" w:rsidP="00B72CC5">
      <w:pPr>
        <w:spacing w:line="360" w:lineRule="auto"/>
        <w:jc w:val="both"/>
        <w:rPr>
          <w:rFonts w:cs="Arial"/>
          <w:color w:val="000000"/>
          <w:sz w:val="22"/>
          <w:szCs w:val="22"/>
        </w:rPr>
      </w:pPr>
    </w:p>
    <w:p w:rsidR="00B72CC5" w:rsidRDefault="00B72CC5" w:rsidP="00B72CC5">
      <w:pPr>
        <w:spacing w:line="360" w:lineRule="auto"/>
        <w:jc w:val="both"/>
        <w:rPr>
          <w:rFonts w:cs="Arial"/>
          <w:color w:val="000000"/>
          <w:sz w:val="22"/>
          <w:szCs w:val="22"/>
        </w:rPr>
      </w:pPr>
      <w:r w:rsidRPr="004122FD">
        <w:rPr>
          <w:rFonts w:cs="Arial"/>
          <w:b/>
          <w:color w:val="000000"/>
          <w:sz w:val="22"/>
          <w:szCs w:val="22"/>
        </w:rPr>
        <w:lastRenderedPageBreak/>
        <w:t>4)</w:t>
      </w:r>
      <w:r>
        <w:rPr>
          <w:rFonts w:cs="Arial"/>
          <w:color w:val="000000"/>
          <w:sz w:val="22"/>
          <w:szCs w:val="22"/>
        </w:rPr>
        <w:t xml:space="preserve"> Dentro de los gastos de formalización se contempla la prima de seguros, gastos legales, avalúo de la propiedad, kilometraje y estudio social.</w:t>
      </w:r>
    </w:p>
    <w:p w:rsidR="00B72CC5" w:rsidRDefault="00B72CC5" w:rsidP="00B72CC5">
      <w:pPr>
        <w:spacing w:line="360" w:lineRule="auto"/>
        <w:jc w:val="both"/>
        <w:rPr>
          <w:rFonts w:cs="Arial"/>
          <w:color w:val="000000"/>
          <w:sz w:val="22"/>
          <w:szCs w:val="22"/>
        </w:rPr>
      </w:pPr>
    </w:p>
    <w:p w:rsidR="00EC1FEC" w:rsidRDefault="00EC1FEC" w:rsidP="00EC1FEC">
      <w:pPr>
        <w:spacing w:line="360" w:lineRule="auto"/>
        <w:jc w:val="both"/>
        <w:rPr>
          <w:rFonts w:cs="Arial"/>
          <w:color w:val="000000"/>
          <w:sz w:val="22"/>
          <w:szCs w:val="22"/>
        </w:rPr>
      </w:pPr>
      <w:r>
        <w:rPr>
          <w:rFonts w:cs="Arial"/>
          <w:b/>
          <w:color w:val="000000"/>
          <w:sz w:val="22"/>
          <w:szCs w:val="22"/>
          <w:lang w:val="es-CR"/>
        </w:rPr>
        <w:t>5</w:t>
      </w:r>
      <w:r w:rsidRPr="003C76F1">
        <w:rPr>
          <w:rFonts w:cs="Arial"/>
          <w:b/>
          <w:color w:val="000000"/>
          <w:sz w:val="22"/>
          <w:szCs w:val="22"/>
          <w:lang w:val="es-CR"/>
        </w:rPr>
        <w:t>)</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rsidR="002719EC" w:rsidRDefault="002719EC" w:rsidP="00B72CC5">
      <w:pPr>
        <w:spacing w:line="360" w:lineRule="auto"/>
        <w:jc w:val="both"/>
        <w:rPr>
          <w:rFonts w:cs="Arial"/>
          <w:color w:val="000000"/>
          <w:sz w:val="22"/>
          <w:szCs w:val="22"/>
        </w:rPr>
      </w:pPr>
    </w:p>
    <w:p w:rsidR="00EC1FEC" w:rsidRDefault="00EC1FEC" w:rsidP="00EC1FEC">
      <w:pPr>
        <w:spacing w:line="360" w:lineRule="auto"/>
        <w:jc w:val="both"/>
        <w:rPr>
          <w:rFonts w:cs="Arial"/>
          <w:color w:val="000000"/>
          <w:sz w:val="22"/>
          <w:szCs w:val="22"/>
          <w:lang w:val="es-CR"/>
        </w:rPr>
      </w:pPr>
      <w:r>
        <w:rPr>
          <w:rFonts w:cs="Arial"/>
          <w:b/>
          <w:color w:val="000000"/>
          <w:sz w:val="22"/>
          <w:szCs w:val="22"/>
          <w:lang w:val="es-CR"/>
        </w:rPr>
        <w:t>6</w:t>
      </w:r>
      <w:r w:rsidRPr="003C76F1">
        <w:rPr>
          <w:rFonts w:cs="Arial"/>
          <w:b/>
          <w:color w:val="000000"/>
          <w:sz w:val="22"/>
          <w:szCs w:val="22"/>
          <w:lang w:val="es-CR"/>
        </w:rPr>
        <w:t>)</w:t>
      </w:r>
      <w:r w:rsidRPr="00FA735F">
        <w:rPr>
          <w:rFonts w:cs="Arial"/>
          <w:color w:val="000000"/>
          <w:sz w:val="22"/>
          <w:szCs w:val="22"/>
          <w:lang w:val="es-CR"/>
        </w:rPr>
        <w:t xml:space="preserve"> </w:t>
      </w:r>
      <w:r>
        <w:rPr>
          <w:rFonts w:cs="Arial"/>
          <w:color w:val="000000"/>
          <w:sz w:val="22"/>
          <w:szCs w:val="22"/>
          <w:lang w:val="es-CR"/>
        </w:rPr>
        <w:t>Previo</w:t>
      </w:r>
      <w:r w:rsidRPr="00FA735F">
        <w:rPr>
          <w:rFonts w:cs="Arial"/>
          <w:color w:val="000000"/>
          <w:sz w:val="22"/>
          <w:szCs w:val="22"/>
          <w:lang w:val="es-CR"/>
        </w:rPr>
        <w:t xml:space="preserve"> a la formalización de las soluciones</w:t>
      </w:r>
      <w:r>
        <w:rPr>
          <w:rFonts w:cs="Arial"/>
          <w:color w:val="000000"/>
          <w:sz w:val="22"/>
          <w:szCs w:val="22"/>
          <w:lang w:val="es-CR"/>
        </w:rPr>
        <w:t xml:space="preserve"> </w:t>
      </w:r>
      <w:r w:rsidRPr="00FA735F">
        <w:rPr>
          <w:rFonts w:cs="Arial"/>
          <w:color w:val="000000"/>
          <w:sz w:val="22"/>
          <w:szCs w:val="22"/>
          <w:lang w:val="es-CR"/>
        </w:rPr>
        <w:t xml:space="preserve">habitacionales, </w:t>
      </w:r>
      <w:r>
        <w:rPr>
          <w:rFonts w:cs="Arial"/>
          <w:color w:val="000000"/>
          <w:sz w:val="22"/>
          <w:szCs w:val="22"/>
          <w:lang w:val="es-CR"/>
        </w:rPr>
        <w:t>la entidad autorizada deberá verificar que estén instaladas las llaves de chorro que, para evitar robos, no fueron colocadas en las pilas de las viviendas</w:t>
      </w:r>
      <w:r w:rsidRPr="00FA735F">
        <w:rPr>
          <w:rFonts w:cs="Arial"/>
          <w:color w:val="000000"/>
          <w:sz w:val="22"/>
          <w:szCs w:val="22"/>
          <w:lang w:val="es-CR"/>
        </w:rPr>
        <w:t>.</w:t>
      </w:r>
    </w:p>
    <w:p w:rsidR="002719EC" w:rsidRDefault="002719EC" w:rsidP="00B72CC5">
      <w:pPr>
        <w:spacing w:line="360" w:lineRule="auto"/>
        <w:jc w:val="both"/>
        <w:rPr>
          <w:rFonts w:cs="Arial"/>
          <w:color w:val="000000"/>
          <w:sz w:val="22"/>
          <w:szCs w:val="22"/>
        </w:rPr>
      </w:pPr>
    </w:p>
    <w:p w:rsidR="00EC1FEC" w:rsidRDefault="00EC1FEC" w:rsidP="00EC1FEC">
      <w:pPr>
        <w:spacing w:line="360" w:lineRule="auto"/>
        <w:jc w:val="both"/>
        <w:rPr>
          <w:rFonts w:cs="Arial"/>
          <w:color w:val="000000"/>
          <w:sz w:val="22"/>
          <w:szCs w:val="22"/>
          <w:lang w:val="es-CR"/>
        </w:rPr>
      </w:pPr>
      <w:r>
        <w:rPr>
          <w:rFonts w:cs="Arial"/>
          <w:b/>
          <w:color w:val="000000"/>
          <w:sz w:val="22"/>
          <w:szCs w:val="22"/>
          <w:lang w:val="es-CR"/>
        </w:rPr>
        <w:t>7</w:t>
      </w:r>
      <w:r w:rsidRPr="003C76F1">
        <w:rPr>
          <w:rFonts w:cs="Arial"/>
          <w:b/>
          <w:color w:val="000000"/>
          <w:sz w:val="22"/>
          <w:szCs w:val="22"/>
          <w:lang w:val="es-CR"/>
        </w:rPr>
        <w:t>)</w:t>
      </w:r>
      <w:r w:rsidRPr="00FA735F">
        <w:rPr>
          <w:rFonts w:cs="Arial"/>
          <w:color w:val="000000"/>
          <w:sz w:val="22"/>
          <w:szCs w:val="22"/>
          <w:lang w:val="es-CR"/>
        </w:rPr>
        <w:t xml:space="preserve"> La </w:t>
      </w:r>
      <w:r>
        <w:rPr>
          <w:rFonts w:cs="Arial"/>
          <w:color w:val="000000"/>
          <w:sz w:val="22"/>
          <w:szCs w:val="22"/>
          <w:lang w:val="es-CR"/>
        </w:rPr>
        <w:t>e</w:t>
      </w:r>
      <w:r w:rsidRPr="00FA735F">
        <w:rPr>
          <w:rFonts w:cs="Arial"/>
          <w:color w:val="000000"/>
          <w:sz w:val="22"/>
          <w:szCs w:val="22"/>
          <w:lang w:val="es-CR"/>
        </w:rPr>
        <w:t xml:space="preserve">ntidad </w:t>
      </w:r>
      <w:r>
        <w:rPr>
          <w:rFonts w:cs="Arial"/>
          <w:color w:val="000000"/>
          <w:sz w:val="22"/>
          <w:szCs w:val="22"/>
          <w:lang w:val="es-CR"/>
        </w:rPr>
        <w:t>a</w:t>
      </w:r>
      <w:r w:rsidRPr="00FA735F">
        <w:rPr>
          <w:rFonts w:cs="Arial"/>
          <w:color w:val="000000"/>
          <w:sz w:val="22"/>
          <w:szCs w:val="22"/>
          <w:lang w:val="es-CR"/>
        </w:rPr>
        <w:t xml:space="preserve">utorizada deberá </w:t>
      </w:r>
      <w:r>
        <w:rPr>
          <w:rFonts w:cs="Arial"/>
          <w:color w:val="000000"/>
          <w:sz w:val="22"/>
          <w:szCs w:val="22"/>
          <w:lang w:val="es-CR"/>
        </w:rPr>
        <w:t xml:space="preserve">solicitar a la empresa vendedora y </w:t>
      </w:r>
      <w:r w:rsidRPr="00FA735F">
        <w:rPr>
          <w:rFonts w:cs="Arial"/>
          <w:color w:val="000000"/>
          <w:sz w:val="22"/>
          <w:szCs w:val="22"/>
          <w:lang w:val="es-CR"/>
        </w:rPr>
        <w:t xml:space="preserve">verificar previo </w:t>
      </w:r>
      <w:r>
        <w:rPr>
          <w:rFonts w:cs="Arial"/>
          <w:color w:val="000000"/>
          <w:sz w:val="22"/>
          <w:szCs w:val="22"/>
          <w:lang w:val="es-CR"/>
        </w:rPr>
        <w:t xml:space="preserve">o en el acto de </w:t>
      </w:r>
      <w:r w:rsidRPr="00FA735F">
        <w:rPr>
          <w:rFonts w:cs="Arial"/>
          <w:color w:val="000000"/>
          <w:sz w:val="22"/>
          <w:szCs w:val="22"/>
          <w:lang w:val="es-CR"/>
        </w:rPr>
        <w:t>formalización de las soluciones</w:t>
      </w:r>
      <w:r>
        <w:rPr>
          <w:rFonts w:cs="Arial"/>
          <w:color w:val="000000"/>
          <w:sz w:val="22"/>
          <w:szCs w:val="22"/>
          <w:lang w:val="es-CR"/>
        </w:rPr>
        <w:t xml:space="preserve"> </w:t>
      </w:r>
      <w:r w:rsidRPr="00FA735F">
        <w:rPr>
          <w:rFonts w:cs="Arial"/>
          <w:color w:val="000000"/>
          <w:sz w:val="22"/>
          <w:szCs w:val="22"/>
          <w:lang w:val="es-CR"/>
        </w:rPr>
        <w:t xml:space="preserve">habitacionales, que </w:t>
      </w:r>
      <w:r>
        <w:rPr>
          <w:rFonts w:cs="Arial"/>
          <w:color w:val="000000"/>
          <w:sz w:val="22"/>
          <w:szCs w:val="22"/>
          <w:lang w:val="es-CR"/>
        </w:rPr>
        <w:t>se imponga una servidumbre pluvial en favor del lote 4 (plano catastro P-2047675-2018) y en contra del lote 1 (P-2047679-2018), asociada al desfogue de aguas pluviales subsuperficiales del área de patio del lote 4, hacia la servidumbre de paso lateral, por medio de tuberías de drenaje de PVC de 4” en muro de contención</w:t>
      </w:r>
      <w:r w:rsidRPr="00FA735F">
        <w:rPr>
          <w:rFonts w:cs="Arial"/>
          <w:color w:val="000000"/>
          <w:sz w:val="22"/>
          <w:szCs w:val="22"/>
          <w:lang w:val="es-CR"/>
        </w:rPr>
        <w:t>.</w:t>
      </w:r>
    </w:p>
    <w:p w:rsidR="002719EC" w:rsidRDefault="002719EC" w:rsidP="00B72CC5">
      <w:pPr>
        <w:spacing w:line="360" w:lineRule="auto"/>
        <w:jc w:val="both"/>
        <w:rPr>
          <w:rFonts w:cs="Arial"/>
          <w:color w:val="000000"/>
          <w:sz w:val="22"/>
          <w:szCs w:val="22"/>
        </w:rPr>
      </w:pPr>
    </w:p>
    <w:p w:rsidR="00EC1FEC" w:rsidRPr="00FA735F" w:rsidRDefault="00453EFB" w:rsidP="00EC1FEC">
      <w:pPr>
        <w:spacing w:line="360" w:lineRule="auto"/>
        <w:jc w:val="both"/>
        <w:rPr>
          <w:rFonts w:cs="Arial"/>
          <w:color w:val="000000"/>
          <w:sz w:val="22"/>
          <w:szCs w:val="22"/>
          <w:lang w:val="es-CR"/>
        </w:rPr>
      </w:pPr>
      <w:r>
        <w:rPr>
          <w:rFonts w:cs="Arial"/>
          <w:b/>
          <w:color w:val="000000"/>
          <w:sz w:val="22"/>
          <w:szCs w:val="22"/>
          <w:lang w:val="es-CR"/>
        </w:rPr>
        <w:t>8</w:t>
      </w:r>
      <w:r w:rsidR="00EC1FEC" w:rsidRPr="003C76F1">
        <w:rPr>
          <w:rFonts w:cs="Arial"/>
          <w:b/>
          <w:color w:val="000000"/>
          <w:sz w:val="22"/>
          <w:szCs w:val="22"/>
          <w:lang w:val="es-CR"/>
        </w:rPr>
        <w:t>)</w:t>
      </w:r>
      <w:r w:rsidR="00EC1FEC">
        <w:rPr>
          <w:rFonts w:cs="Arial"/>
          <w:color w:val="000000"/>
          <w:sz w:val="22"/>
          <w:szCs w:val="22"/>
          <w:lang w:val="es-CR"/>
        </w:rPr>
        <w:t xml:space="preserve"> En el</w:t>
      </w:r>
      <w:r w:rsidR="00EC1FEC" w:rsidRPr="00FA735F">
        <w:rPr>
          <w:rFonts w:cs="Arial"/>
          <w:color w:val="000000"/>
          <w:sz w:val="22"/>
          <w:szCs w:val="22"/>
          <w:lang w:val="es-CR"/>
        </w:rPr>
        <w:t xml:space="preserve"> acto de formalización </w:t>
      </w:r>
      <w:r w:rsidR="00EC1FEC">
        <w:rPr>
          <w:rFonts w:cs="Arial"/>
          <w:color w:val="000000"/>
          <w:sz w:val="22"/>
          <w:szCs w:val="22"/>
          <w:lang w:val="es-CR"/>
        </w:rPr>
        <w:t xml:space="preserve">de las operaciones de </w:t>
      </w:r>
      <w:r w:rsidR="00EC1FEC" w:rsidRPr="00667AA9">
        <w:rPr>
          <w:rFonts w:cs="Arial"/>
          <w:color w:val="000000"/>
          <w:sz w:val="22"/>
          <w:szCs w:val="22"/>
          <w:lang w:val="es-CR"/>
        </w:rPr>
        <w:t>Bono Familiar de Vivienda</w:t>
      </w:r>
      <w:r w:rsidR="00EC1FEC">
        <w:rPr>
          <w:rFonts w:cs="Arial"/>
          <w:color w:val="000000"/>
          <w:sz w:val="22"/>
          <w:szCs w:val="22"/>
          <w:lang w:val="es-CR"/>
        </w:rPr>
        <w:t xml:space="preserve">, la entidad autorizada deberá realizar </w:t>
      </w:r>
      <w:r w:rsidR="00EC1FEC" w:rsidRPr="00FA735F">
        <w:rPr>
          <w:rFonts w:cs="Arial"/>
          <w:color w:val="000000"/>
          <w:sz w:val="22"/>
          <w:szCs w:val="22"/>
          <w:lang w:val="es-CR"/>
        </w:rPr>
        <w:t xml:space="preserve"> las siguientes observaciones a los beneficiarios:</w:t>
      </w:r>
    </w:p>
    <w:p w:rsidR="00EC1FEC" w:rsidRPr="00FA735F" w:rsidRDefault="00EC1FEC" w:rsidP="00EC1FEC">
      <w:pPr>
        <w:spacing w:line="360" w:lineRule="auto"/>
        <w:jc w:val="both"/>
        <w:rPr>
          <w:rFonts w:cs="Arial"/>
          <w:color w:val="000000"/>
          <w:sz w:val="22"/>
          <w:szCs w:val="22"/>
          <w:lang w:val="es-CR"/>
        </w:rPr>
      </w:pPr>
      <w:r w:rsidRPr="00FA735F">
        <w:rPr>
          <w:rFonts w:cs="Arial"/>
          <w:color w:val="000000"/>
          <w:sz w:val="22"/>
          <w:szCs w:val="22"/>
          <w:lang w:val="es-CR"/>
        </w:rPr>
        <w:t>i. Explicar que debido a las características del suelo</w:t>
      </w:r>
      <w:r>
        <w:rPr>
          <w:rFonts w:cs="Arial"/>
          <w:color w:val="000000"/>
          <w:sz w:val="22"/>
          <w:szCs w:val="22"/>
          <w:lang w:val="es-CR"/>
        </w:rPr>
        <w:t>,</w:t>
      </w:r>
      <w:r w:rsidRPr="00FA735F">
        <w:rPr>
          <w:rFonts w:cs="Arial"/>
          <w:color w:val="000000"/>
          <w:sz w:val="22"/>
          <w:szCs w:val="22"/>
          <w:lang w:val="es-CR"/>
        </w:rPr>
        <w:t xml:space="preserve"> no se recomienda</w:t>
      </w:r>
      <w:r>
        <w:rPr>
          <w:rFonts w:cs="Arial"/>
          <w:color w:val="000000"/>
          <w:sz w:val="22"/>
          <w:szCs w:val="22"/>
          <w:lang w:val="es-CR"/>
        </w:rPr>
        <w:t xml:space="preserve"> </w:t>
      </w:r>
      <w:r w:rsidRPr="00FA735F">
        <w:rPr>
          <w:rFonts w:cs="Arial"/>
          <w:color w:val="000000"/>
          <w:sz w:val="22"/>
          <w:szCs w:val="22"/>
          <w:lang w:val="es-CR"/>
        </w:rPr>
        <w:t>la construcción de obras formales o informales que cubran el patio,</w:t>
      </w:r>
      <w:r>
        <w:rPr>
          <w:rFonts w:cs="Arial"/>
          <w:color w:val="000000"/>
          <w:sz w:val="22"/>
          <w:szCs w:val="22"/>
          <w:lang w:val="es-CR"/>
        </w:rPr>
        <w:t xml:space="preserve"> </w:t>
      </w:r>
      <w:r w:rsidRPr="00FA735F">
        <w:rPr>
          <w:rFonts w:cs="Arial"/>
          <w:color w:val="000000"/>
          <w:sz w:val="22"/>
          <w:szCs w:val="22"/>
          <w:lang w:val="es-CR"/>
        </w:rPr>
        <w:t>pues podrían afectar significativamente la capacidad de infiltración</w:t>
      </w:r>
      <w:r>
        <w:rPr>
          <w:rFonts w:cs="Arial"/>
          <w:color w:val="000000"/>
          <w:sz w:val="22"/>
          <w:szCs w:val="22"/>
          <w:lang w:val="es-CR"/>
        </w:rPr>
        <w:t xml:space="preserve"> </w:t>
      </w:r>
      <w:r w:rsidRPr="00FA735F">
        <w:rPr>
          <w:rFonts w:cs="Arial"/>
          <w:color w:val="000000"/>
          <w:sz w:val="22"/>
          <w:szCs w:val="22"/>
          <w:lang w:val="es-CR"/>
        </w:rPr>
        <w:t>del terreno, y consecuentemente podría provocar el</w:t>
      </w:r>
      <w:r>
        <w:rPr>
          <w:rFonts w:cs="Arial"/>
          <w:color w:val="000000"/>
          <w:sz w:val="22"/>
          <w:szCs w:val="22"/>
          <w:lang w:val="es-CR"/>
        </w:rPr>
        <w:t xml:space="preserve"> </w:t>
      </w:r>
      <w:r w:rsidRPr="00FA735F">
        <w:rPr>
          <w:rFonts w:cs="Arial"/>
          <w:color w:val="000000"/>
          <w:sz w:val="22"/>
          <w:szCs w:val="22"/>
          <w:lang w:val="es-CR"/>
        </w:rPr>
        <w:t>funcionamiento inapropiado del tanque séptico y sistema de</w:t>
      </w:r>
      <w:r>
        <w:rPr>
          <w:rFonts w:cs="Arial"/>
          <w:color w:val="000000"/>
          <w:sz w:val="22"/>
          <w:szCs w:val="22"/>
          <w:lang w:val="es-CR"/>
        </w:rPr>
        <w:t xml:space="preserve"> </w:t>
      </w:r>
      <w:r w:rsidRPr="00FA735F">
        <w:rPr>
          <w:rFonts w:cs="Arial"/>
          <w:color w:val="000000"/>
          <w:sz w:val="22"/>
          <w:szCs w:val="22"/>
          <w:lang w:val="es-CR"/>
        </w:rPr>
        <w:t>infiltración.</w:t>
      </w:r>
    </w:p>
    <w:p w:rsidR="00EC1FEC" w:rsidRDefault="00EC1FEC" w:rsidP="00EC1FEC">
      <w:pPr>
        <w:spacing w:line="360" w:lineRule="auto"/>
        <w:jc w:val="both"/>
        <w:rPr>
          <w:rFonts w:cs="Arial"/>
          <w:color w:val="000000"/>
          <w:sz w:val="22"/>
          <w:szCs w:val="22"/>
        </w:rPr>
      </w:pPr>
      <w:r w:rsidRPr="00FA735F">
        <w:rPr>
          <w:rFonts w:cs="Arial"/>
          <w:color w:val="000000"/>
          <w:sz w:val="22"/>
          <w:szCs w:val="22"/>
          <w:lang w:val="es-CR"/>
        </w:rPr>
        <w:t>ii. Instruir a las familias beneficiarias para que por ninguna razón</w:t>
      </w:r>
      <w:r>
        <w:rPr>
          <w:rFonts w:cs="Arial"/>
          <w:color w:val="000000"/>
          <w:sz w:val="22"/>
          <w:szCs w:val="22"/>
          <w:lang w:val="es-CR"/>
        </w:rPr>
        <w:t xml:space="preserve"> </w:t>
      </w:r>
      <w:r w:rsidRPr="00FA735F">
        <w:rPr>
          <w:rFonts w:cs="Arial"/>
          <w:color w:val="000000"/>
          <w:sz w:val="22"/>
          <w:szCs w:val="22"/>
          <w:lang w:val="es-CR"/>
        </w:rPr>
        <w:t>remuevan las canoas de la vivienda, cunetas de evacuación de</w:t>
      </w:r>
      <w:r>
        <w:rPr>
          <w:rFonts w:cs="Arial"/>
          <w:color w:val="000000"/>
          <w:sz w:val="22"/>
          <w:szCs w:val="22"/>
          <w:lang w:val="es-CR"/>
        </w:rPr>
        <w:t xml:space="preserve"> </w:t>
      </w:r>
      <w:r w:rsidRPr="00FA735F">
        <w:rPr>
          <w:rFonts w:cs="Arial"/>
          <w:color w:val="000000"/>
          <w:sz w:val="22"/>
          <w:szCs w:val="22"/>
          <w:lang w:val="es-CR"/>
        </w:rPr>
        <w:t xml:space="preserve">aguas pluviales y zacate en la zona frontal de los lotes, con el fin </w:t>
      </w:r>
      <w:r w:rsidRPr="00667AA9">
        <w:rPr>
          <w:rFonts w:cs="Arial"/>
          <w:bCs/>
          <w:color w:val="000000"/>
          <w:sz w:val="22"/>
          <w:szCs w:val="22"/>
          <w:lang w:val="es-CR"/>
        </w:rPr>
        <w:t>de evitar</w:t>
      </w:r>
      <w:r w:rsidRPr="00FA735F">
        <w:rPr>
          <w:rFonts w:cs="Arial"/>
          <w:b/>
          <w:bCs/>
          <w:color w:val="000000"/>
          <w:sz w:val="22"/>
          <w:szCs w:val="22"/>
          <w:lang w:val="es-CR"/>
        </w:rPr>
        <w:t xml:space="preserve"> </w:t>
      </w:r>
      <w:r w:rsidRPr="00FA735F">
        <w:rPr>
          <w:rFonts w:cs="Arial"/>
          <w:color w:val="000000"/>
          <w:sz w:val="22"/>
          <w:szCs w:val="22"/>
          <w:lang w:val="es-CR"/>
        </w:rPr>
        <w:t>la saturación y erosión del terreno, que podría afectar su</w:t>
      </w:r>
      <w:r>
        <w:rPr>
          <w:rFonts w:cs="Arial"/>
          <w:color w:val="000000"/>
          <w:sz w:val="22"/>
          <w:szCs w:val="22"/>
          <w:lang w:val="es-CR"/>
        </w:rPr>
        <w:t xml:space="preserve"> </w:t>
      </w:r>
      <w:r w:rsidRPr="00FA735F">
        <w:rPr>
          <w:rFonts w:cs="Arial"/>
          <w:color w:val="000000"/>
          <w:sz w:val="22"/>
          <w:szCs w:val="22"/>
          <w:lang w:val="es-CR"/>
        </w:rPr>
        <w:t>estabilidad.</w:t>
      </w:r>
    </w:p>
    <w:p w:rsidR="00EC1FEC" w:rsidRPr="00FA735F" w:rsidRDefault="00EC1FEC" w:rsidP="00EC1FEC">
      <w:pPr>
        <w:spacing w:line="360" w:lineRule="auto"/>
        <w:jc w:val="both"/>
        <w:rPr>
          <w:rFonts w:cs="Arial"/>
          <w:color w:val="000000"/>
          <w:sz w:val="22"/>
          <w:szCs w:val="22"/>
          <w:lang w:val="es-CR"/>
        </w:rPr>
      </w:pPr>
      <w:r>
        <w:rPr>
          <w:rFonts w:cs="Arial"/>
          <w:color w:val="000000"/>
          <w:sz w:val="22"/>
          <w:szCs w:val="22"/>
        </w:rPr>
        <w:t>iii.  In</w:t>
      </w:r>
      <w:r w:rsidRPr="00FA735F">
        <w:rPr>
          <w:rFonts w:cs="Arial"/>
          <w:color w:val="000000"/>
          <w:sz w:val="22"/>
          <w:szCs w:val="22"/>
          <w:lang w:val="es-CR"/>
        </w:rPr>
        <w:t>dicar que la garantía de la empresa constructora no aplica cuando</w:t>
      </w:r>
      <w:r>
        <w:rPr>
          <w:rFonts w:cs="Arial"/>
          <w:color w:val="000000"/>
          <w:sz w:val="22"/>
          <w:szCs w:val="22"/>
          <w:lang w:val="es-CR"/>
        </w:rPr>
        <w:t xml:space="preserve"> </w:t>
      </w:r>
      <w:r w:rsidRPr="00FA735F">
        <w:rPr>
          <w:rFonts w:cs="Arial"/>
          <w:color w:val="000000"/>
          <w:sz w:val="22"/>
          <w:szCs w:val="22"/>
          <w:lang w:val="es-CR"/>
        </w:rPr>
        <w:t>se realizan modificaciones a las viviendas o sus sistemas (p</w:t>
      </w:r>
      <w:r w:rsidR="00453EFB">
        <w:rPr>
          <w:rFonts w:cs="Arial"/>
          <w:color w:val="000000"/>
          <w:sz w:val="22"/>
          <w:szCs w:val="22"/>
          <w:lang w:val="es-CR"/>
        </w:rPr>
        <w:t>or ejemplo:</w:t>
      </w:r>
      <w:r>
        <w:rPr>
          <w:rFonts w:cs="Arial"/>
          <w:color w:val="000000"/>
          <w:sz w:val="22"/>
          <w:szCs w:val="22"/>
          <w:lang w:val="es-CR"/>
        </w:rPr>
        <w:t xml:space="preserve"> </w:t>
      </w:r>
      <w:r w:rsidRPr="00FA735F">
        <w:rPr>
          <w:rFonts w:cs="Arial"/>
          <w:color w:val="000000"/>
          <w:sz w:val="22"/>
          <w:szCs w:val="22"/>
          <w:lang w:val="es-CR"/>
        </w:rPr>
        <w:t>construcciones sobre tanques sépticos y drenajes, alteraciones del</w:t>
      </w:r>
      <w:r>
        <w:rPr>
          <w:rFonts w:cs="Arial"/>
          <w:color w:val="000000"/>
          <w:sz w:val="22"/>
          <w:szCs w:val="22"/>
          <w:lang w:val="es-CR"/>
        </w:rPr>
        <w:t xml:space="preserve"> </w:t>
      </w:r>
      <w:r w:rsidRPr="00FA735F">
        <w:rPr>
          <w:rFonts w:cs="Arial"/>
          <w:color w:val="000000"/>
          <w:sz w:val="22"/>
          <w:szCs w:val="22"/>
          <w:lang w:val="es-CR"/>
        </w:rPr>
        <w:t>sistema eléctrico, etc.).</w:t>
      </w:r>
    </w:p>
    <w:p w:rsidR="00B72CC5" w:rsidRDefault="00B72CC5" w:rsidP="00B72CC5">
      <w:pPr>
        <w:spacing w:line="360" w:lineRule="auto"/>
        <w:jc w:val="both"/>
        <w:rPr>
          <w:rFonts w:cs="Arial"/>
          <w:color w:val="000000"/>
          <w:sz w:val="22"/>
          <w:szCs w:val="22"/>
        </w:rPr>
      </w:pPr>
    </w:p>
    <w:p w:rsidR="002B71CC" w:rsidRDefault="00453EFB" w:rsidP="002B71CC">
      <w:pPr>
        <w:spacing w:line="360" w:lineRule="auto"/>
        <w:jc w:val="both"/>
        <w:rPr>
          <w:rFonts w:cs="Arial"/>
          <w:sz w:val="22"/>
          <w:szCs w:val="22"/>
        </w:rPr>
      </w:pPr>
      <w:r>
        <w:rPr>
          <w:rFonts w:cs="Arial"/>
          <w:b/>
          <w:color w:val="000000"/>
          <w:sz w:val="22"/>
          <w:szCs w:val="22"/>
        </w:rPr>
        <w:t>9</w:t>
      </w:r>
      <w:r w:rsidR="00B72CC5" w:rsidRPr="003C76F1">
        <w:rPr>
          <w:rFonts w:cs="Arial"/>
          <w:b/>
          <w:color w:val="000000"/>
          <w:sz w:val="22"/>
          <w:szCs w:val="22"/>
        </w:rPr>
        <w:t>)</w:t>
      </w:r>
      <w:r w:rsidR="00B72CC5">
        <w:rPr>
          <w:rFonts w:cs="Arial"/>
          <w:color w:val="000000"/>
          <w:sz w:val="22"/>
          <w:szCs w:val="22"/>
        </w:rPr>
        <w:t xml:space="preserve"> </w:t>
      </w:r>
      <w:r w:rsidR="00B72CC5" w:rsidRPr="00083DEF">
        <w:rPr>
          <w:rFonts w:cs="Arial"/>
          <w:color w:val="000000"/>
          <w:sz w:val="22"/>
          <w:szCs w:val="22"/>
        </w:rPr>
        <w:t>La entidad autorizada deberá formalizar las operaciones individuales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7435C4" w:rsidRDefault="007435C4" w:rsidP="007435C4">
      <w:pPr>
        <w:spacing w:line="360" w:lineRule="auto"/>
        <w:jc w:val="both"/>
        <w:rPr>
          <w:rFonts w:cs="Arial"/>
          <w:sz w:val="22"/>
          <w:szCs w:val="22"/>
        </w:rPr>
      </w:pPr>
    </w:p>
    <w:p w:rsidR="007435C4" w:rsidRPr="00AB2826" w:rsidRDefault="007435C4" w:rsidP="007435C4">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rsidR="007435C4" w:rsidRDefault="007435C4" w:rsidP="007435C4">
      <w:pPr>
        <w:spacing w:line="360" w:lineRule="auto"/>
        <w:jc w:val="both"/>
        <w:rPr>
          <w:rFonts w:cs="Arial"/>
          <w:b/>
          <w:bCs/>
          <w:sz w:val="22"/>
          <w:szCs w:val="22"/>
        </w:rPr>
      </w:pPr>
      <w:r>
        <w:rPr>
          <w:rFonts w:cs="Arial"/>
          <w:b/>
          <w:bCs/>
          <w:sz w:val="22"/>
          <w:szCs w:val="22"/>
        </w:rPr>
        <w:t>Considerando:</w:t>
      </w:r>
    </w:p>
    <w:p w:rsidR="007435C4" w:rsidRDefault="007435C4" w:rsidP="007435C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GG-ME-0092-2019 del 01 de </w:t>
      </w:r>
      <w:r w:rsidR="00F249DC">
        <w:rPr>
          <w:rFonts w:cs="Arial"/>
          <w:bCs/>
          <w:sz w:val="22"/>
        </w:rPr>
        <w:t>febrero</w:t>
      </w:r>
      <w:r>
        <w:rPr>
          <w:rFonts w:cs="Arial"/>
          <w:bCs/>
          <w:sz w:val="22"/>
        </w:rPr>
        <w:t xml:space="preserve"> de 2019, la Gerencia General remite y avala el informe SO-OF-0048-2019 de la Subgerencia de Operaciones, que contiene un resumen de los resultados del estudio efectuado, en lo que ahora interesa,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ual Cartago de Ahorro y Préstamo, Coopenae R.L., Banco de Costa Rica, Banco BAC San José</w:t>
      </w:r>
      <w:r>
        <w:rPr>
          <w:rFonts w:cs="Arial"/>
          <w:bCs/>
          <w:sz w:val="22"/>
          <w:szCs w:val="22"/>
        </w:rPr>
        <w:t xml:space="preserve">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treinta operaciones de Bono Familiar de Vivienda individuales por situación de extrema necesidad, para las familias que encabezan los señores Mariluz Bravo Martínez, Gerardo Montero Castro, Mauricio Augusto Arguello Tellez, Joseph Manrique Barrios Alvarado, Eric Gerardo Jiménez Naranjo, Damaris Ortiz Galeano, Cecilia Stevanovich Sandford, Ana Rosa Gutiérrez Céspedes, Felipa Nerys Tellez Murillo, Marta Inés Sánchez Ulloa, Marisol Córdoba Salazar, Franciny Tatiana Mora Mesén, Edgar Humberto Barrios Vilchez, Hoan Galeth Madrigal Arias, Juan Osorio Silva, Jorge Sancho Quirós, Yesenia María Ramírez Mora, María Fernanda Arrieta Gómez, Antonio Soto Avendaño, Andrea Roxana Blanco Calderón, Ewin Gómez Gonzáles, Stephanie Esquivel Solano, Jeremías Iván Cárdenas Ibarra, Leidy Nubia Gómez Rodríguez, Noemi Vega Ramos, Flor María Rodríguez Olivar, Tabata Alvarado Mora, Guillermo Soto Moya, Francis Vanessa Aparicio Murillo y Virginia Abarca Vargas.</w:t>
      </w:r>
    </w:p>
    <w:p w:rsidR="007435C4" w:rsidRDefault="007435C4" w:rsidP="007435C4">
      <w:pPr>
        <w:spacing w:line="360" w:lineRule="auto"/>
        <w:jc w:val="both"/>
        <w:rPr>
          <w:rFonts w:cs="Arial"/>
          <w:bCs/>
          <w:sz w:val="22"/>
          <w:szCs w:val="22"/>
        </w:rPr>
      </w:pPr>
    </w:p>
    <w:p w:rsidR="007435C4" w:rsidRDefault="007435C4" w:rsidP="007435C4">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Subgerencia de Operaciones presenta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7435C4" w:rsidRDefault="007435C4" w:rsidP="007435C4">
      <w:pPr>
        <w:spacing w:line="360" w:lineRule="auto"/>
        <w:jc w:val="both"/>
        <w:rPr>
          <w:rFonts w:cs="Arial"/>
          <w:bCs/>
          <w:sz w:val="22"/>
          <w:szCs w:val="22"/>
        </w:rPr>
      </w:pPr>
    </w:p>
    <w:p w:rsidR="007435C4" w:rsidRDefault="007435C4" w:rsidP="007435C4">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la Subgerencia de Operaciones,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SO-OF-0048-2019</w:t>
      </w:r>
      <w:r>
        <w:rPr>
          <w:rFonts w:cs="Arial"/>
          <w:bCs/>
          <w:sz w:val="22"/>
          <w:szCs w:val="22"/>
        </w:rPr>
        <w:t>.</w:t>
      </w:r>
    </w:p>
    <w:p w:rsidR="007435C4" w:rsidRPr="00F80BE0" w:rsidRDefault="007435C4" w:rsidP="007435C4">
      <w:pPr>
        <w:spacing w:line="360" w:lineRule="auto"/>
        <w:jc w:val="both"/>
        <w:rPr>
          <w:rFonts w:cs="Arial"/>
          <w:bCs/>
          <w:sz w:val="16"/>
          <w:szCs w:val="16"/>
          <w:lang w:val="es-ES_tradnl"/>
        </w:rPr>
      </w:pPr>
    </w:p>
    <w:p w:rsidR="007435C4" w:rsidRDefault="007435C4" w:rsidP="007435C4">
      <w:pPr>
        <w:spacing w:line="360" w:lineRule="auto"/>
        <w:jc w:val="both"/>
        <w:rPr>
          <w:rFonts w:cs="Arial"/>
          <w:b/>
          <w:bCs/>
          <w:sz w:val="22"/>
          <w:szCs w:val="22"/>
        </w:rPr>
      </w:pPr>
      <w:r>
        <w:rPr>
          <w:rFonts w:cs="Arial"/>
          <w:b/>
          <w:bCs/>
          <w:sz w:val="22"/>
          <w:szCs w:val="22"/>
        </w:rPr>
        <w:t>Por tanto, se acuerda:</w:t>
      </w:r>
    </w:p>
    <w:p w:rsidR="007435C4" w:rsidRDefault="007435C4" w:rsidP="007435C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treinta</w:t>
      </w:r>
      <w:r w:rsidRPr="00AA6479">
        <w:rPr>
          <w:rFonts w:cs="Arial"/>
          <w:bCs/>
          <w:sz w:val="22"/>
          <w:szCs w:val="22"/>
        </w:rPr>
        <w:t xml:space="preserve"> 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SO-OF-0048-2019 </w:t>
      </w:r>
      <w:r w:rsidRPr="00AA6479">
        <w:rPr>
          <w:rFonts w:cs="Arial"/>
          <w:bCs/>
          <w:sz w:val="22"/>
        </w:rPr>
        <w:t xml:space="preserve">de la </w:t>
      </w:r>
      <w:r>
        <w:rPr>
          <w:rFonts w:cs="Arial"/>
          <w:bCs/>
          <w:sz w:val="22"/>
        </w:rPr>
        <w:t>Subgerencia de Operaciones</w:t>
      </w:r>
      <w:r w:rsidRPr="00AA6479">
        <w:rPr>
          <w:rFonts w:cs="Arial"/>
          <w:bCs/>
          <w:sz w:val="22"/>
        </w:rPr>
        <w:t>, y según el siguiente detalle de beneficiarios, entidad autorizada, propósito y montos:</w:t>
      </w:r>
    </w:p>
    <w:p w:rsidR="007435C4" w:rsidRDefault="007435C4" w:rsidP="007435C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435C4" w:rsidRPr="0008063E" w:rsidTr="00C828B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5C4" w:rsidRPr="0008063E" w:rsidRDefault="007435C4" w:rsidP="00C828B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7435C4" w:rsidRPr="00142DB9" w:rsidTr="00C828B3">
        <w:trPr>
          <w:trHeight w:val="20"/>
        </w:trPr>
        <w:tc>
          <w:tcPr>
            <w:tcW w:w="1575" w:type="dxa"/>
            <w:tcBorders>
              <w:top w:val="single" w:sz="4" w:space="0" w:color="auto"/>
              <w:left w:val="single" w:sz="4" w:space="0" w:color="auto"/>
              <w:bottom w:val="nil"/>
              <w:right w:val="single" w:sz="4" w:space="0" w:color="auto"/>
            </w:tcBorders>
            <w:vAlign w:val="center"/>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142DB9"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7435C4" w:rsidRPr="00142DB9" w:rsidRDefault="007435C4" w:rsidP="00C828B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Eric Gerardo Jiménez Naranjo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1-0943-0807</w:t>
            </w:r>
          </w:p>
        </w:tc>
        <w:tc>
          <w:tcPr>
            <w:tcW w:w="709"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3-258606</w:t>
            </w:r>
          </w:p>
        </w:tc>
        <w:tc>
          <w:tcPr>
            <w:tcW w:w="851"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5.628.000,00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9.796.224,86</w:t>
            </w:r>
          </w:p>
        </w:tc>
        <w:tc>
          <w:tcPr>
            <w:tcW w:w="851"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48.725,00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487.250,00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15.862.749,86</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Damaris Ortiz Galeano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2-0707-0298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2-558728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7.508.342,00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28.075,00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280.750,00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12.761.017,00</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Felipa Nerys Tellez Murillo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155826</w:t>
            </w:r>
            <w:r w:rsidR="0037139C" w:rsidRPr="0027056C">
              <w:rPr>
                <w:rFonts w:ascii="Arial Narrow" w:hAnsi="Arial Narrow" w:cs="Arial"/>
                <w:sz w:val="16"/>
                <w:szCs w:val="16"/>
                <w:lang w:val="es-CR" w:eastAsia="es-CR"/>
              </w:rPr>
              <w:t>-</w:t>
            </w:r>
          </w:p>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368031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7-132466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11.389.768,06</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49.570,05</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495.700,53</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17.835.898,54</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Marta Inés Sánchez Ulloa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3-0333-0504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3-258608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5.040.000,00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8.273.978,66</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243.625,00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487.250,00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13.557.603,66</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Marisol de los Ángeles Córdoba Salazar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1-1117-0796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2-528844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37139C">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Po</w:t>
            </w:r>
            <w:r w:rsidR="0037139C" w:rsidRPr="0027056C">
              <w:rPr>
                <w:rFonts w:ascii="Arial Narrow" w:hAnsi="Arial Narrow" w:cs="Arial"/>
                <w:sz w:val="16"/>
                <w:szCs w:val="16"/>
                <w:lang w:val="es-CR" w:eastAsia="es-CR"/>
              </w:rPr>
              <w:t>á</w:t>
            </w:r>
            <w:r w:rsidRPr="0027056C">
              <w:rPr>
                <w:rFonts w:ascii="Arial Narrow" w:hAnsi="Arial Narrow" w:cs="Arial"/>
                <w:sz w:val="16"/>
                <w:szCs w:val="16"/>
                <w:lang w:val="es-CR" w:eastAsia="es-C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9.732.130,85</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16.547,130,85</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Edgar Humberto Barrios Vilchez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1-1228-0246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7-135232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15.600.000,00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103.595,66</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345.318,85</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15.841.723,20</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EC30D9">
            <w:pPr>
              <w:rPr>
                <w:rFonts w:ascii="Arial Narrow" w:hAnsi="Arial Narrow" w:cs="Arial"/>
                <w:sz w:val="16"/>
                <w:szCs w:val="16"/>
                <w:lang w:val="es-CR" w:eastAsia="es-CR"/>
              </w:rPr>
            </w:pPr>
            <w:r w:rsidRPr="0027056C">
              <w:rPr>
                <w:rFonts w:ascii="Arial Narrow" w:hAnsi="Arial Narrow" w:cs="Arial"/>
                <w:sz w:val="16"/>
                <w:szCs w:val="16"/>
                <w:lang w:val="es-CR" w:eastAsia="es-CR"/>
              </w:rPr>
              <w:t>Jorge Sancho Quir</w:t>
            </w:r>
            <w:r w:rsidR="00EC30D9" w:rsidRPr="0027056C">
              <w:rPr>
                <w:rFonts w:ascii="Arial Narrow" w:hAnsi="Arial Narrow" w:cs="Arial"/>
                <w:sz w:val="16"/>
                <w:szCs w:val="16"/>
                <w:lang w:val="es-CR" w:eastAsia="es-CR"/>
              </w:rPr>
              <w:t>ó</w:t>
            </w:r>
            <w:r w:rsidRPr="0027056C">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2-0252-0777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7-158160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3.906.000,00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10.472.718,72</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211.064,50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422.129,00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14.589.783,22</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María Fernanda Arrieta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2-0645-0699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2-558726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7.656.026,00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33.825,00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338.250,00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12.960.451,00</w:t>
            </w:r>
          </w:p>
        </w:tc>
      </w:tr>
      <w:tr w:rsidR="007435C4" w:rsidRPr="00F67547"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Flor María Rodríguez Olivar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2-0690-0628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2-352256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8.806.590,42</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38.034,22</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380.342,19</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18.148.898,39</w:t>
            </w:r>
          </w:p>
        </w:tc>
      </w:tr>
      <w:tr w:rsidR="007435C4" w:rsidRPr="00094C1E" w:rsidTr="00C828B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5C4" w:rsidRPr="00094C1E" w:rsidRDefault="007435C4" w:rsidP="00C828B3">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7435C4" w:rsidRPr="00094C1E" w:rsidTr="00C828B3">
        <w:trPr>
          <w:trHeight w:val="20"/>
        </w:trPr>
        <w:tc>
          <w:tcPr>
            <w:tcW w:w="1575" w:type="dxa"/>
            <w:tcBorders>
              <w:top w:val="single" w:sz="4" w:space="0" w:color="auto"/>
              <w:left w:val="single" w:sz="4" w:space="0" w:color="auto"/>
              <w:bottom w:val="nil"/>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Edwin Gómez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1-0287-0472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2-565132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7.582.500,00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8.482.423,88</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71.950,12</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239.833,72</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16.232.807,48</w:t>
            </w:r>
          </w:p>
        </w:tc>
      </w:tr>
      <w:tr w:rsidR="007435C4" w:rsidRPr="00094C1E"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Jeremías Iván Cárdenas Ibarra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1-1439-0928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1-399104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16.095.195,00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34.013,48</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113.378,27</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094C1E"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16.174.559,79</w:t>
            </w:r>
          </w:p>
        </w:tc>
      </w:tr>
      <w:tr w:rsidR="007435C4" w:rsidRPr="00094C1E" w:rsidTr="00C828B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5C4" w:rsidRPr="00094C1E" w:rsidRDefault="007435C4" w:rsidP="00C828B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7435C4" w:rsidRPr="00094C1E" w:rsidTr="00C828B3">
        <w:trPr>
          <w:trHeight w:val="20"/>
        </w:trPr>
        <w:tc>
          <w:tcPr>
            <w:tcW w:w="1575" w:type="dxa"/>
            <w:tcBorders>
              <w:top w:val="single" w:sz="4" w:space="0" w:color="auto"/>
              <w:left w:val="single" w:sz="4" w:space="0" w:color="auto"/>
              <w:bottom w:val="nil"/>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Gerardo del Socorro Montero Castro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9-0042-0833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2-269712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9.596.290,57</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201.348,40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402.696,80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14.297.638,97</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62A26"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lastRenderedPageBreak/>
              <w:t>Mauricio Augusto Argü</w:t>
            </w:r>
            <w:r w:rsidR="007435C4" w:rsidRPr="0027056C">
              <w:rPr>
                <w:rFonts w:ascii="Arial Narrow" w:hAnsi="Arial Narrow" w:cs="Arial"/>
                <w:sz w:val="16"/>
                <w:szCs w:val="16"/>
                <w:lang w:val="es-CR" w:eastAsia="es-CR"/>
              </w:rPr>
              <w:t>ello Tellez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155807</w:t>
            </w:r>
            <w:r w:rsidR="00762A26" w:rsidRPr="0027056C">
              <w:rPr>
                <w:rFonts w:ascii="Arial Narrow" w:hAnsi="Arial Narrow" w:cs="Arial"/>
                <w:sz w:val="16"/>
                <w:szCs w:val="16"/>
                <w:lang w:val="es-CR" w:eastAsia="es-CR"/>
              </w:rPr>
              <w:t>-</w:t>
            </w:r>
          </w:p>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465421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2-551041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 xml:space="preserve">CLCV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9.430.650,00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41.752,89</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417.528,88</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14.306.425,99</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Ana Rosa Gutierrez Céspedes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3-0430-0797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3-257954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7.573.164,56</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36.841,53</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368.415,31</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13.904.738,34</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Antonio Soto Avendaño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3-0200-0258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7-85710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11.251.818,87</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46.216,30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462.162,97</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16.167.765,54</w:t>
            </w:r>
          </w:p>
        </w:tc>
      </w:tr>
      <w:tr w:rsidR="007435C4" w:rsidRPr="00F67547"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Francis Vannessa Aparicio Murillo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5-0374-0810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2-548331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855226">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w:t>
            </w:r>
            <w:r w:rsidR="00855226" w:rsidRPr="0027056C">
              <w:rPr>
                <w:rFonts w:ascii="Arial Narrow" w:hAnsi="Arial Narrow" w:cs="Arial"/>
                <w:sz w:val="16"/>
                <w:szCs w:val="16"/>
                <w:lang w:val="es-CR" w:eastAsia="es-CR"/>
              </w:rPr>
              <w:t>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8.727.959,93</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41.642,79</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416.427,93</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14.802.745,07</w:t>
            </w:r>
          </w:p>
        </w:tc>
      </w:tr>
      <w:tr w:rsidR="007435C4" w:rsidRPr="00094C1E" w:rsidTr="00C828B3">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7435C4" w:rsidRPr="00094C1E" w:rsidRDefault="007435C4" w:rsidP="00C828B3">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7435C4" w:rsidRPr="00094C1E" w:rsidTr="00C828B3">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Mariluz Bravo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155822</w:t>
            </w:r>
            <w:r w:rsidR="00D442DF" w:rsidRPr="0027056C">
              <w:rPr>
                <w:rFonts w:ascii="Arial Narrow" w:hAnsi="Arial Narrow" w:cs="Arial"/>
                <w:sz w:val="16"/>
                <w:szCs w:val="16"/>
                <w:lang w:val="es-CR" w:eastAsia="es-CR"/>
              </w:rPr>
              <w:t>-</w:t>
            </w:r>
          </w:p>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165401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2-518020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Guatuso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7.991.459,83</w:t>
            </w:r>
          </w:p>
        </w:tc>
        <w:tc>
          <w:tcPr>
            <w:tcW w:w="851" w:type="dxa"/>
            <w:tcBorders>
              <w:top w:val="single" w:sz="4" w:space="0" w:color="auto"/>
              <w:left w:val="single" w:sz="4" w:space="0" w:color="auto"/>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111.375,00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14.251.334,83</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761F71">
            <w:pPr>
              <w:rPr>
                <w:rFonts w:ascii="Arial Narrow" w:hAnsi="Arial Narrow" w:cs="Arial"/>
                <w:sz w:val="16"/>
                <w:szCs w:val="16"/>
                <w:lang w:val="es-CR" w:eastAsia="es-CR"/>
              </w:rPr>
            </w:pPr>
            <w:r w:rsidRPr="0027056C">
              <w:rPr>
                <w:rFonts w:ascii="Arial Narrow" w:hAnsi="Arial Narrow" w:cs="Arial"/>
                <w:sz w:val="16"/>
                <w:szCs w:val="16"/>
                <w:lang w:val="es-CR" w:eastAsia="es-CR"/>
              </w:rPr>
              <w:t>Juan Oso</w:t>
            </w:r>
            <w:r w:rsidR="00761F71" w:rsidRPr="0027056C">
              <w:rPr>
                <w:rFonts w:ascii="Arial Narrow" w:hAnsi="Arial Narrow" w:cs="Arial"/>
                <w:sz w:val="16"/>
                <w:szCs w:val="16"/>
                <w:lang w:val="es-CR" w:eastAsia="es-CR"/>
              </w:rPr>
              <w:t>rno</w:t>
            </w:r>
            <w:r w:rsidRPr="0027056C">
              <w:rPr>
                <w:rFonts w:ascii="Arial Narrow" w:hAnsi="Arial Narrow" w:cs="Arial"/>
                <w:sz w:val="16"/>
                <w:szCs w:val="16"/>
                <w:lang w:val="es-CR" w:eastAsia="es-CR"/>
              </w:rPr>
              <w:t xml:space="preserve"> Silva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2-0583-0673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2-505646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9.580.860,84</w:t>
            </w:r>
          </w:p>
        </w:tc>
        <w:tc>
          <w:tcPr>
            <w:tcW w:w="851" w:type="dxa"/>
            <w:tcBorders>
              <w:top w:val="single" w:sz="4" w:space="0" w:color="auto"/>
              <w:left w:val="single" w:sz="4" w:space="0" w:color="auto"/>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38.125,00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381.250,00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15.923.985,84</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Noemi Vega Ramos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2-0502-0847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2-502472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6.800.000,00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7.991.459,83</w:t>
            </w:r>
          </w:p>
        </w:tc>
        <w:tc>
          <w:tcPr>
            <w:tcW w:w="851" w:type="dxa"/>
            <w:tcBorders>
              <w:top w:val="single" w:sz="4" w:space="0" w:color="auto"/>
              <w:left w:val="single" w:sz="4" w:space="0" w:color="auto"/>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38.125,00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381.250,00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15.134.584,83</w:t>
            </w:r>
          </w:p>
        </w:tc>
      </w:tr>
      <w:tr w:rsidR="007435C4" w:rsidRPr="00F67547"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Guillermo Escolástico Soto Moya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6-0031-0826</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3-238674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Paraíso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12.075.000,00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9.750.000,00</w:t>
            </w:r>
          </w:p>
        </w:tc>
        <w:tc>
          <w:tcPr>
            <w:tcW w:w="851" w:type="dxa"/>
            <w:tcBorders>
              <w:top w:val="single" w:sz="4" w:space="0" w:color="auto"/>
              <w:left w:val="single" w:sz="4" w:space="0" w:color="auto"/>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113.475,00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378.250,00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435C4" w:rsidRPr="00F67547"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22.089.775,00</w:t>
            </w:r>
          </w:p>
        </w:tc>
      </w:tr>
      <w:tr w:rsidR="007435C4" w:rsidRPr="00094C1E" w:rsidTr="00C828B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5C4" w:rsidRPr="00094C1E" w:rsidRDefault="007435C4" w:rsidP="00C828B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Coopenae R.L.</w:t>
            </w:r>
          </w:p>
        </w:tc>
      </w:tr>
      <w:tr w:rsidR="007435C4" w:rsidRPr="00094C1E" w:rsidTr="00C828B3">
        <w:trPr>
          <w:trHeight w:val="20"/>
        </w:trPr>
        <w:tc>
          <w:tcPr>
            <w:tcW w:w="1575" w:type="dxa"/>
            <w:tcBorders>
              <w:top w:val="single" w:sz="4" w:space="0" w:color="auto"/>
              <w:left w:val="single" w:sz="4" w:space="0" w:color="auto"/>
              <w:bottom w:val="nil"/>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Joseph Manrique Barrios Alvarado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1-0878-0760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6-195472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9.531.694,68</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34.408,07</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344.080,71</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13.341.367,32</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Cecilia María Stevanovich Sandford</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2-0379-0785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2-101652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8.096.833,09</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35.278,14</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352.781,35</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14.414.336,31</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F</w:t>
            </w:r>
            <w:r w:rsidR="0037139C" w:rsidRPr="0027056C">
              <w:rPr>
                <w:rFonts w:ascii="Arial Narrow" w:hAnsi="Arial Narrow" w:cs="Arial"/>
                <w:sz w:val="16"/>
                <w:szCs w:val="16"/>
                <w:lang w:val="es-CR" w:eastAsia="es-CR"/>
              </w:rPr>
              <w:t>ranciny Tatiana Mora Mesé</w:t>
            </w:r>
            <w:r w:rsidRPr="0027056C">
              <w:rPr>
                <w:rFonts w:ascii="Arial Narrow" w:hAnsi="Arial Narrow" w:cs="Arial"/>
                <w:sz w:val="16"/>
                <w:szCs w:val="16"/>
                <w:lang w:val="es-CR" w:eastAsia="es-CR"/>
              </w:rPr>
              <w:t>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1-1676-0874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7-120776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4.140.000,00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9.555.000,00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35.585,00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355.849,99</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14.015.264,99</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Yesenia María Ramírez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2-0480-0608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2-253737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6.952.000,00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148.000,00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7.055.000,00</w:t>
            </w:r>
          </w:p>
        </w:tc>
      </w:tr>
      <w:tr w:rsidR="007435C4" w:rsidRPr="00094C1E"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Leidy Nubia Gómez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3-0392-0034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6-195448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9.531.694,68</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37.308,76</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373.087,58</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13.867.473,50</w:t>
            </w:r>
          </w:p>
        </w:tc>
      </w:tr>
      <w:tr w:rsidR="007435C4" w:rsidRPr="00094C1E" w:rsidTr="00C828B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5C4" w:rsidRPr="00094C1E" w:rsidRDefault="007435C4" w:rsidP="00C828B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BAC San José</w:t>
            </w:r>
          </w:p>
        </w:tc>
      </w:tr>
      <w:tr w:rsidR="007435C4" w:rsidRPr="00094C1E" w:rsidTr="00C828B3">
        <w:trPr>
          <w:trHeight w:val="20"/>
        </w:trPr>
        <w:tc>
          <w:tcPr>
            <w:tcW w:w="1575" w:type="dxa"/>
            <w:tcBorders>
              <w:top w:val="single" w:sz="4" w:space="0" w:color="auto"/>
              <w:left w:val="single" w:sz="4" w:space="0" w:color="auto"/>
              <w:bottom w:val="nil"/>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5F5BC9">
            <w:pPr>
              <w:rPr>
                <w:rFonts w:ascii="Arial Narrow" w:hAnsi="Arial Narrow" w:cs="Arial"/>
                <w:sz w:val="16"/>
                <w:szCs w:val="16"/>
                <w:lang w:val="es-CR" w:eastAsia="es-CR"/>
              </w:rPr>
            </w:pPr>
            <w:r w:rsidRPr="0027056C">
              <w:rPr>
                <w:rFonts w:ascii="Arial Narrow" w:hAnsi="Arial Narrow" w:cs="Arial"/>
                <w:sz w:val="16"/>
                <w:szCs w:val="16"/>
                <w:lang w:val="es-CR" w:eastAsia="es-CR"/>
              </w:rPr>
              <w:t>Hoan Galeth Madrigal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1-1646-0553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1-614734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121.140,63</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327.979,01</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13.396.838,38</w:t>
            </w:r>
          </w:p>
        </w:tc>
      </w:tr>
      <w:tr w:rsidR="007435C4" w:rsidRPr="0027056C"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Andrea Roxana Blanco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1-1374-0925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1-262922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12.000.000,00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159.250,00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265.840,00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12.106.590,00</w:t>
            </w:r>
          </w:p>
        </w:tc>
      </w:tr>
      <w:tr w:rsidR="007435C4" w:rsidRPr="00094C1E"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rPr>
                <w:rFonts w:ascii="Arial Narrow" w:hAnsi="Arial Narrow" w:cs="Arial"/>
                <w:sz w:val="16"/>
                <w:szCs w:val="16"/>
                <w:lang w:val="es-CR" w:eastAsia="es-CR"/>
              </w:rPr>
            </w:pPr>
            <w:r w:rsidRPr="0027056C">
              <w:rPr>
                <w:rFonts w:ascii="Arial Narrow" w:hAnsi="Arial Narrow" w:cs="Arial"/>
                <w:sz w:val="16"/>
                <w:szCs w:val="16"/>
                <w:lang w:val="es-CR" w:eastAsia="es-CR"/>
              </w:rPr>
              <w:t>Stephannie de los Ángeles Esquivel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7-0186-0663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7-87991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4.026.000,00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8.100.000,00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109.822,13</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308.747,01</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12.324.924,88</w:t>
            </w:r>
          </w:p>
        </w:tc>
      </w:tr>
      <w:tr w:rsidR="007435C4" w:rsidRPr="00094C1E"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F67547" w:rsidRDefault="007435C4" w:rsidP="00C828B3">
            <w:pPr>
              <w:rPr>
                <w:rFonts w:ascii="Arial Narrow" w:hAnsi="Arial Narrow" w:cs="Arial"/>
                <w:sz w:val="16"/>
                <w:szCs w:val="16"/>
                <w:lang w:val="es-CR" w:eastAsia="es-CR"/>
              </w:rPr>
            </w:pPr>
            <w:r>
              <w:rPr>
                <w:rFonts w:ascii="Arial Narrow" w:hAnsi="Arial Narrow" w:cs="Arial"/>
                <w:sz w:val="16"/>
                <w:szCs w:val="16"/>
                <w:lang w:val="es-CR" w:eastAsia="es-CR"/>
              </w:rPr>
              <w:t>Virginia de los Ángeles Abarca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F67547"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1-1203-0652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F67547"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6-223166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F67547"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F67547" w:rsidRDefault="007435C4" w:rsidP="00C828B3">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F67547"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7435C4" w:rsidRPr="00F67547"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125.193,75</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332.792,00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13.797.598,25</w:t>
            </w:r>
          </w:p>
        </w:tc>
      </w:tr>
      <w:tr w:rsidR="007435C4" w:rsidRPr="00094C1E" w:rsidTr="00C828B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5C4" w:rsidRPr="00094C1E" w:rsidRDefault="007435C4" w:rsidP="00C828B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7435C4" w:rsidRPr="00094C1E" w:rsidTr="00C828B3">
        <w:trPr>
          <w:trHeight w:val="20"/>
        </w:trPr>
        <w:tc>
          <w:tcPr>
            <w:tcW w:w="1575" w:type="dxa"/>
            <w:tcBorders>
              <w:top w:val="single" w:sz="4" w:space="0" w:color="auto"/>
              <w:left w:val="single" w:sz="4" w:space="0" w:color="auto"/>
              <w:bottom w:val="nil"/>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7435C4" w:rsidRPr="00094C1E" w:rsidRDefault="007435C4" w:rsidP="00C828B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094C1E" w:rsidRDefault="007435C4" w:rsidP="00C828B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7435C4" w:rsidRPr="00F67547"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361288">
            <w:pPr>
              <w:rPr>
                <w:rFonts w:ascii="Arial Narrow" w:hAnsi="Arial Narrow" w:cs="Arial"/>
                <w:sz w:val="16"/>
                <w:szCs w:val="16"/>
                <w:lang w:val="es-CR" w:eastAsia="es-CR"/>
              </w:rPr>
            </w:pPr>
            <w:r w:rsidRPr="0027056C">
              <w:rPr>
                <w:rFonts w:ascii="Arial Narrow" w:hAnsi="Arial Narrow" w:cs="Arial"/>
                <w:sz w:val="16"/>
                <w:szCs w:val="16"/>
                <w:lang w:val="es-CR" w:eastAsia="es-CR"/>
              </w:rPr>
              <w:t>T</w:t>
            </w:r>
            <w:r w:rsidR="00361288" w:rsidRPr="0027056C">
              <w:rPr>
                <w:rFonts w:ascii="Arial Narrow" w:hAnsi="Arial Narrow" w:cs="Arial"/>
                <w:sz w:val="16"/>
                <w:szCs w:val="16"/>
                <w:lang w:val="es-CR" w:eastAsia="es-CR"/>
              </w:rPr>
              <w:t>á</w:t>
            </w:r>
            <w:r w:rsidRPr="0027056C">
              <w:rPr>
                <w:rFonts w:ascii="Arial Narrow" w:hAnsi="Arial Narrow" w:cs="Arial"/>
                <w:sz w:val="16"/>
                <w:szCs w:val="16"/>
                <w:lang w:val="es-CR" w:eastAsia="es-CR"/>
              </w:rPr>
              <w:t>bata Susana Alvarado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1-1503-0545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5-192357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vAlign w:val="center"/>
          </w:tcPr>
          <w:p w:rsidR="007435C4" w:rsidRPr="0027056C" w:rsidRDefault="007435C4" w:rsidP="00C828B3">
            <w:pPr>
              <w:ind w:left="-70"/>
              <w:jc w:val="center"/>
              <w:rPr>
                <w:rFonts w:ascii="Arial Narrow" w:hAnsi="Arial Narrow" w:cs="Arial"/>
                <w:sz w:val="16"/>
                <w:szCs w:val="16"/>
                <w:lang w:val="es-CR" w:eastAsia="es-CR"/>
              </w:rPr>
            </w:pPr>
            <w:r w:rsidRPr="0027056C">
              <w:rPr>
                <w:rFonts w:ascii="Arial Narrow" w:hAnsi="Arial Narrow" w:cs="Arial"/>
                <w:sz w:val="16"/>
                <w:szCs w:val="16"/>
                <w:lang w:val="es-CR" w:eastAsia="es-CR"/>
              </w:rPr>
              <w:t>38.379,92</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27056C" w:rsidRDefault="007435C4" w:rsidP="00C828B3">
            <w:pPr>
              <w:jc w:val="center"/>
              <w:rPr>
                <w:rFonts w:ascii="Arial Narrow" w:hAnsi="Arial Narrow" w:cs="Arial"/>
                <w:sz w:val="16"/>
                <w:szCs w:val="16"/>
                <w:lang w:val="es-CR" w:eastAsia="es-CR"/>
              </w:rPr>
            </w:pPr>
            <w:r w:rsidRPr="0027056C">
              <w:rPr>
                <w:rFonts w:ascii="Arial Narrow" w:hAnsi="Arial Narrow" w:cs="Arial"/>
                <w:sz w:val="16"/>
                <w:szCs w:val="16"/>
                <w:lang w:val="es-CR" w:eastAsia="es-CR"/>
              </w:rPr>
              <w:t>127.933,05</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F67547" w:rsidRDefault="007435C4" w:rsidP="00C828B3">
            <w:pPr>
              <w:ind w:left="-70"/>
              <w:jc w:val="right"/>
              <w:rPr>
                <w:rFonts w:ascii="Arial Narrow" w:hAnsi="Arial Narrow" w:cs="Arial"/>
                <w:sz w:val="16"/>
                <w:szCs w:val="16"/>
                <w:lang w:val="es-CR" w:eastAsia="es-CR"/>
              </w:rPr>
            </w:pPr>
            <w:r w:rsidRPr="0027056C">
              <w:rPr>
                <w:rFonts w:ascii="Arial Narrow" w:hAnsi="Arial Narrow" w:cs="Arial"/>
                <w:sz w:val="16"/>
                <w:szCs w:val="16"/>
                <w:lang w:val="es-CR" w:eastAsia="es-CR"/>
              </w:rPr>
              <w:t>14.459.553,14</w:t>
            </w:r>
          </w:p>
        </w:tc>
      </w:tr>
      <w:tr w:rsidR="007435C4" w:rsidRPr="00F67547" w:rsidTr="00C828B3">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7435C4" w:rsidRPr="00F67547" w:rsidRDefault="007435C4" w:rsidP="00C828B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7435C4" w:rsidRPr="00F67547" w:rsidRDefault="007435C4" w:rsidP="00C828B3">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7435C4" w:rsidRPr="00F67547" w:rsidTr="00C828B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7435C4" w:rsidRPr="00F67547" w:rsidRDefault="007435C4" w:rsidP="00C828B3">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7435C4" w:rsidRPr="00F67547" w:rsidRDefault="007435C4" w:rsidP="00C828B3">
            <w:pPr>
              <w:jc w:val="both"/>
              <w:rPr>
                <w:rFonts w:ascii="Arial Narrow" w:hAnsi="Arial Narrow" w:cs="Arial"/>
                <w:sz w:val="16"/>
                <w:szCs w:val="16"/>
                <w:lang w:val="es-CR"/>
              </w:rPr>
            </w:pPr>
          </w:p>
        </w:tc>
      </w:tr>
    </w:tbl>
    <w:p w:rsidR="007435C4" w:rsidRDefault="007435C4" w:rsidP="007435C4">
      <w:pPr>
        <w:spacing w:line="360" w:lineRule="auto"/>
        <w:jc w:val="both"/>
        <w:rPr>
          <w:rFonts w:cs="Arial"/>
          <w:sz w:val="22"/>
          <w:szCs w:val="22"/>
        </w:rPr>
      </w:pPr>
    </w:p>
    <w:p w:rsidR="007435C4" w:rsidRDefault="007435C4" w:rsidP="007435C4">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7435C4" w:rsidRPr="00F80BE0" w:rsidRDefault="007435C4" w:rsidP="007435C4">
      <w:pPr>
        <w:spacing w:line="360" w:lineRule="auto"/>
        <w:jc w:val="both"/>
        <w:rPr>
          <w:rFonts w:cs="Arial"/>
          <w:bCs/>
          <w:sz w:val="16"/>
          <w:szCs w:val="16"/>
        </w:rPr>
      </w:pPr>
    </w:p>
    <w:p w:rsidR="007435C4" w:rsidRDefault="007435C4" w:rsidP="007435C4">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7435C4" w:rsidRPr="00F80BE0" w:rsidRDefault="007435C4" w:rsidP="007435C4">
      <w:pPr>
        <w:spacing w:line="360" w:lineRule="auto"/>
        <w:jc w:val="both"/>
        <w:rPr>
          <w:rFonts w:cs="Arial"/>
          <w:bCs/>
          <w:sz w:val="16"/>
          <w:szCs w:val="16"/>
        </w:rPr>
      </w:pPr>
    </w:p>
    <w:p w:rsidR="007435C4" w:rsidRDefault="007435C4" w:rsidP="007435C4">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7435C4" w:rsidRPr="00F80BE0" w:rsidRDefault="007435C4" w:rsidP="007435C4">
      <w:pPr>
        <w:spacing w:line="360" w:lineRule="auto"/>
        <w:jc w:val="both"/>
        <w:rPr>
          <w:rFonts w:cs="Arial"/>
          <w:bCs/>
          <w:sz w:val="16"/>
          <w:szCs w:val="16"/>
        </w:rPr>
      </w:pPr>
    </w:p>
    <w:p w:rsidR="007435C4" w:rsidRDefault="007435C4" w:rsidP="007435C4">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7435C4" w:rsidRPr="00AB2826" w:rsidRDefault="007435C4" w:rsidP="007435C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7435C4" w:rsidRPr="00D14EAF" w:rsidRDefault="007435C4" w:rsidP="007435C4">
      <w:pPr>
        <w:spacing w:line="360" w:lineRule="auto"/>
        <w:jc w:val="both"/>
        <w:rPr>
          <w:rFonts w:cs="Arial"/>
          <w:b/>
          <w:sz w:val="22"/>
        </w:rPr>
      </w:pPr>
      <w:r w:rsidRPr="00D14EAF">
        <w:rPr>
          <w:rFonts w:cs="Arial"/>
          <w:b/>
          <w:sz w:val="22"/>
        </w:rPr>
        <w:t>************</w:t>
      </w:r>
    </w:p>
    <w:p w:rsidR="007435C4" w:rsidRDefault="007435C4" w:rsidP="007435C4">
      <w:pPr>
        <w:spacing w:line="360" w:lineRule="auto"/>
        <w:jc w:val="both"/>
        <w:rPr>
          <w:rFonts w:cs="Arial"/>
          <w:sz w:val="22"/>
          <w:szCs w:val="22"/>
        </w:rPr>
      </w:pPr>
    </w:p>
    <w:p w:rsidR="007435C4" w:rsidRPr="00AB2826" w:rsidRDefault="007435C4" w:rsidP="007435C4">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rsidR="007435C4" w:rsidRDefault="007435C4" w:rsidP="007435C4">
      <w:pPr>
        <w:spacing w:line="360" w:lineRule="auto"/>
        <w:jc w:val="both"/>
        <w:rPr>
          <w:rFonts w:cs="Arial"/>
          <w:b/>
          <w:bCs/>
          <w:sz w:val="22"/>
          <w:szCs w:val="22"/>
        </w:rPr>
      </w:pPr>
      <w:r>
        <w:rPr>
          <w:rFonts w:cs="Arial"/>
          <w:b/>
          <w:bCs/>
          <w:sz w:val="22"/>
          <w:szCs w:val="22"/>
        </w:rPr>
        <w:t>Considerando:</w:t>
      </w:r>
    </w:p>
    <w:p w:rsidR="007435C4" w:rsidRDefault="007435C4" w:rsidP="007435C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GG-ME-0092-2019 del 01 de febrero de 2019, la Gerencia General remite y avala el informe SO-OF-0048-2019 de la Subgerencia de Operaciones, que contiene un resumen de los resultados del estudio efectuado, en lo que ahora interesa, a la solicitud de la Mutual Cartago de Ahorro y Préstamo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w:t>
      </w:r>
      <w:r w:rsidR="00F249DC">
        <w:rPr>
          <w:rFonts w:cs="Arial"/>
          <w:bCs/>
          <w:sz w:val="22"/>
        </w:rPr>
        <w:t>,</w:t>
      </w:r>
      <w:r>
        <w:rPr>
          <w:rFonts w:cs="Arial"/>
          <w:bCs/>
          <w:sz w:val="22"/>
        </w:rPr>
        <w:t xml:space="preserve"> por situación de extrema necesidad, para la familia que encabeza la señora Alejandra Marín Moscoso.</w:t>
      </w:r>
    </w:p>
    <w:p w:rsidR="007435C4" w:rsidRDefault="007435C4" w:rsidP="007435C4">
      <w:pPr>
        <w:spacing w:line="360" w:lineRule="auto"/>
        <w:jc w:val="both"/>
        <w:rPr>
          <w:rFonts w:cs="Arial"/>
          <w:bCs/>
          <w:sz w:val="22"/>
          <w:szCs w:val="22"/>
        </w:rPr>
      </w:pPr>
    </w:p>
    <w:p w:rsidR="007435C4" w:rsidRDefault="007435C4" w:rsidP="007435C4">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Subgerencia de Operaciones presenta la valoración socioeconómica de cada solicitud de financiamiento y el análisis de los costos propuestos, concluyendo que con base en la normativa vigente y habiéndose comprobado la disponibilidad de recursos para </w:t>
      </w:r>
      <w:r w:rsidR="00866B3D">
        <w:rPr>
          <w:rFonts w:cs="Arial"/>
          <w:bCs/>
          <w:sz w:val="22"/>
          <w:szCs w:val="22"/>
        </w:rPr>
        <w:t>el</w:t>
      </w:r>
      <w:r>
        <w:rPr>
          <w:rFonts w:cs="Arial"/>
          <w:bCs/>
          <w:sz w:val="22"/>
          <w:szCs w:val="22"/>
        </w:rPr>
        <w:t xml:space="preserve"> subsidio, recomiendan autorizar la emisión del respectivo </w:t>
      </w:r>
      <w:r w:rsidR="00866B3D" w:rsidRPr="00866B3D">
        <w:rPr>
          <w:rFonts w:cs="Arial"/>
          <w:bCs/>
          <w:color w:val="000000"/>
          <w:sz w:val="22"/>
          <w:szCs w:val="22"/>
          <w:lang w:val="es-CR"/>
        </w:rPr>
        <w:t>Bono Familiar de Vivienda</w:t>
      </w:r>
      <w:r>
        <w:rPr>
          <w:rFonts w:cs="Arial"/>
          <w:bCs/>
          <w:sz w:val="22"/>
          <w:szCs w:val="22"/>
        </w:rPr>
        <w:t>, bajo las condiciones establecidas en el referido estudio.</w:t>
      </w:r>
    </w:p>
    <w:p w:rsidR="007435C4" w:rsidRDefault="007435C4" w:rsidP="007435C4">
      <w:pPr>
        <w:spacing w:line="360" w:lineRule="auto"/>
        <w:jc w:val="both"/>
        <w:rPr>
          <w:rFonts w:cs="Arial"/>
          <w:bCs/>
          <w:sz w:val="22"/>
          <w:szCs w:val="22"/>
        </w:rPr>
      </w:pPr>
    </w:p>
    <w:p w:rsidR="007435C4" w:rsidRDefault="007435C4" w:rsidP="007435C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Subgerencia de Operaciones, esta Junta Directiva no encuentra objeción en acoger la recomendación de la Administración y, en consecuencia, lo que procede es aprobar la emisión de</w:t>
      </w:r>
      <w:r w:rsidR="00866B3D">
        <w:rPr>
          <w:rFonts w:cs="Arial"/>
          <w:bCs/>
          <w:sz w:val="22"/>
          <w:szCs w:val="22"/>
          <w:lang w:val="es-ES_tradnl"/>
        </w:rPr>
        <w:t xml:space="preserve">l </w:t>
      </w:r>
      <w:r>
        <w:rPr>
          <w:rFonts w:cs="Arial"/>
          <w:bCs/>
          <w:sz w:val="22"/>
          <w:szCs w:val="22"/>
          <w:lang w:val="es-ES_tradnl"/>
        </w:rPr>
        <w:t xml:space="preserve">indicado </w:t>
      </w:r>
      <w:r w:rsidR="00866B3D"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bCs/>
          <w:sz w:val="22"/>
        </w:rPr>
        <w:t>SO-OF-0048-2019</w:t>
      </w:r>
      <w:r>
        <w:rPr>
          <w:rFonts w:cs="Arial"/>
          <w:bCs/>
          <w:sz w:val="22"/>
          <w:szCs w:val="22"/>
        </w:rPr>
        <w:t>.</w:t>
      </w:r>
    </w:p>
    <w:p w:rsidR="007435C4" w:rsidRPr="00F80BE0" w:rsidRDefault="007435C4" w:rsidP="007435C4">
      <w:pPr>
        <w:spacing w:line="360" w:lineRule="auto"/>
        <w:jc w:val="both"/>
        <w:rPr>
          <w:rFonts w:cs="Arial"/>
          <w:bCs/>
          <w:sz w:val="16"/>
          <w:szCs w:val="16"/>
          <w:lang w:val="es-ES_tradnl"/>
        </w:rPr>
      </w:pPr>
    </w:p>
    <w:p w:rsidR="007435C4" w:rsidRDefault="007435C4" w:rsidP="007435C4">
      <w:pPr>
        <w:spacing w:line="360" w:lineRule="auto"/>
        <w:jc w:val="both"/>
        <w:rPr>
          <w:rFonts w:cs="Arial"/>
          <w:b/>
          <w:bCs/>
          <w:sz w:val="22"/>
          <w:szCs w:val="22"/>
        </w:rPr>
      </w:pPr>
      <w:r>
        <w:rPr>
          <w:rFonts w:cs="Arial"/>
          <w:b/>
          <w:bCs/>
          <w:sz w:val="22"/>
          <w:szCs w:val="22"/>
        </w:rPr>
        <w:t>Por tanto, se acuerda:</w:t>
      </w:r>
    </w:p>
    <w:p w:rsidR="007435C4" w:rsidRDefault="007435C4" w:rsidP="007435C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SO-OF-0048-2019 </w:t>
      </w:r>
      <w:r w:rsidRPr="00AA6479">
        <w:rPr>
          <w:rFonts w:cs="Arial"/>
          <w:bCs/>
          <w:sz w:val="22"/>
        </w:rPr>
        <w:t xml:space="preserve">de la </w:t>
      </w:r>
      <w:r>
        <w:rPr>
          <w:rFonts w:cs="Arial"/>
          <w:bCs/>
          <w:sz w:val="22"/>
        </w:rPr>
        <w:t>Subgerencia de Operaciones</w:t>
      </w:r>
      <w:r w:rsidRPr="00AA6479">
        <w:rPr>
          <w:rFonts w:cs="Arial"/>
          <w:bCs/>
          <w:sz w:val="22"/>
        </w:rPr>
        <w:t>, y según el siguiente detalle:</w:t>
      </w:r>
    </w:p>
    <w:p w:rsidR="007435C4" w:rsidRDefault="007435C4" w:rsidP="007435C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435C4" w:rsidRPr="0008063E" w:rsidTr="00C828B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5C4" w:rsidRPr="0008063E" w:rsidRDefault="007435C4" w:rsidP="00C828B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7435C4" w:rsidRPr="00142DB9" w:rsidTr="00C828B3">
        <w:trPr>
          <w:trHeight w:val="20"/>
        </w:trPr>
        <w:tc>
          <w:tcPr>
            <w:tcW w:w="1575" w:type="dxa"/>
            <w:tcBorders>
              <w:top w:val="single" w:sz="4" w:space="0" w:color="auto"/>
              <w:left w:val="single" w:sz="4" w:space="0" w:color="auto"/>
              <w:bottom w:val="nil"/>
              <w:right w:val="single" w:sz="4" w:space="0" w:color="auto"/>
            </w:tcBorders>
            <w:vAlign w:val="center"/>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7435C4" w:rsidRPr="00142DB9"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7435C4" w:rsidRPr="00142DB9" w:rsidRDefault="007435C4" w:rsidP="00C828B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5C4" w:rsidRPr="00142DB9" w:rsidRDefault="007435C4" w:rsidP="00C828B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435C4" w:rsidRPr="00094C1E" w:rsidTr="00C828B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094C1E" w:rsidRDefault="007435C4" w:rsidP="00C828B3">
            <w:pPr>
              <w:rPr>
                <w:rFonts w:ascii="Arial Narrow" w:hAnsi="Arial Narrow" w:cs="Arial"/>
                <w:sz w:val="16"/>
                <w:szCs w:val="16"/>
                <w:lang w:val="es-CR" w:eastAsia="es-CR"/>
              </w:rPr>
            </w:pPr>
            <w:r>
              <w:rPr>
                <w:rFonts w:ascii="Arial Narrow" w:hAnsi="Arial Narrow" w:cs="Arial"/>
                <w:sz w:val="16"/>
                <w:szCs w:val="16"/>
                <w:lang w:val="es-CR" w:eastAsia="es-CR"/>
              </w:rPr>
              <w:t>Alejandra Marín Moscoso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094C1E"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3-0404-0382</w:t>
            </w:r>
          </w:p>
        </w:tc>
        <w:tc>
          <w:tcPr>
            <w:tcW w:w="709" w:type="dxa"/>
            <w:tcBorders>
              <w:top w:val="single" w:sz="4" w:space="0" w:color="auto"/>
              <w:left w:val="nil"/>
              <w:bottom w:val="single" w:sz="4" w:space="0" w:color="auto"/>
              <w:right w:val="single" w:sz="4" w:space="0" w:color="auto"/>
            </w:tcBorders>
            <w:shd w:val="clear" w:color="auto" w:fill="auto"/>
            <w:vAlign w:val="center"/>
          </w:tcPr>
          <w:p w:rsidR="007435C4" w:rsidRPr="00094C1E"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3-149468-001-002</w:t>
            </w:r>
          </w:p>
        </w:tc>
        <w:tc>
          <w:tcPr>
            <w:tcW w:w="851" w:type="dxa"/>
            <w:tcBorders>
              <w:top w:val="single" w:sz="4" w:space="0" w:color="auto"/>
              <w:left w:val="nil"/>
              <w:bottom w:val="single" w:sz="4" w:space="0" w:color="auto"/>
              <w:right w:val="single" w:sz="4" w:space="0" w:color="auto"/>
            </w:tcBorders>
            <w:shd w:val="clear" w:color="auto" w:fill="auto"/>
            <w:vAlign w:val="center"/>
          </w:tcPr>
          <w:p w:rsidR="007435C4" w:rsidRPr="00094C1E"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094C1E"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35C4" w:rsidRPr="00094C1E"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094C1E"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7435C4" w:rsidRPr="00094C1E"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7435C4" w:rsidRPr="00094C1E"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7435C4" w:rsidRPr="00094C1E" w:rsidRDefault="007435C4" w:rsidP="00C828B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20.280.000,00</w:t>
            </w:r>
          </w:p>
        </w:tc>
      </w:tr>
      <w:tr w:rsidR="00866B3D" w:rsidRPr="00874C6F" w:rsidTr="000C65A4">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866B3D" w:rsidRPr="00874C6F" w:rsidRDefault="00866B3D" w:rsidP="00C828B3">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7435C4" w:rsidRDefault="007435C4" w:rsidP="007435C4">
      <w:pPr>
        <w:spacing w:line="360" w:lineRule="auto"/>
        <w:jc w:val="both"/>
        <w:rPr>
          <w:rFonts w:cs="Arial"/>
          <w:sz w:val="22"/>
          <w:szCs w:val="22"/>
        </w:rPr>
      </w:pPr>
    </w:p>
    <w:p w:rsidR="007435C4" w:rsidRDefault="00866B3D" w:rsidP="007435C4">
      <w:pPr>
        <w:spacing w:line="360" w:lineRule="auto"/>
        <w:jc w:val="both"/>
        <w:rPr>
          <w:sz w:val="22"/>
          <w:szCs w:val="22"/>
        </w:rPr>
      </w:pPr>
      <w:r>
        <w:rPr>
          <w:b/>
          <w:bCs/>
          <w:sz w:val="22"/>
          <w:szCs w:val="22"/>
        </w:rPr>
        <w:t>2</w:t>
      </w:r>
      <w:r w:rsidR="007435C4">
        <w:rPr>
          <w:b/>
          <w:bCs/>
          <w:sz w:val="22"/>
          <w:szCs w:val="22"/>
        </w:rPr>
        <w:t>)</w:t>
      </w:r>
      <w:r w:rsidR="007435C4">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7435C4" w:rsidRPr="00F80BE0" w:rsidRDefault="007435C4" w:rsidP="007435C4">
      <w:pPr>
        <w:spacing w:line="360" w:lineRule="auto"/>
        <w:jc w:val="both"/>
        <w:rPr>
          <w:rFonts w:cs="Arial"/>
          <w:bCs/>
          <w:sz w:val="16"/>
          <w:szCs w:val="16"/>
        </w:rPr>
      </w:pPr>
    </w:p>
    <w:p w:rsidR="007435C4" w:rsidRDefault="00866B3D" w:rsidP="007435C4">
      <w:pPr>
        <w:spacing w:line="360" w:lineRule="auto"/>
        <w:jc w:val="both"/>
        <w:rPr>
          <w:rFonts w:cs="Arial"/>
          <w:bCs/>
          <w:sz w:val="22"/>
          <w:szCs w:val="22"/>
        </w:rPr>
      </w:pPr>
      <w:r>
        <w:rPr>
          <w:rFonts w:cs="Arial"/>
          <w:b/>
          <w:bCs/>
          <w:sz w:val="22"/>
          <w:szCs w:val="22"/>
        </w:rPr>
        <w:t>3</w:t>
      </w:r>
      <w:r w:rsidR="007435C4">
        <w:rPr>
          <w:rFonts w:cs="Arial"/>
          <w:b/>
          <w:bCs/>
          <w:sz w:val="22"/>
          <w:szCs w:val="22"/>
        </w:rPr>
        <w:t>)</w:t>
      </w:r>
      <w:r w:rsidR="007435C4">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7435C4" w:rsidRPr="00F80BE0" w:rsidRDefault="007435C4" w:rsidP="007435C4">
      <w:pPr>
        <w:spacing w:line="360" w:lineRule="auto"/>
        <w:jc w:val="both"/>
        <w:rPr>
          <w:rFonts w:cs="Arial"/>
          <w:bCs/>
          <w:sz w:val="16"/>
          <w:szCs w:val="16"/>
        </w:rPr>
      </w:pPr>
    </w:p>
    <w:p w:rsidR="007435C4" w:rsidRDefault="00866B3D" w:rsidP="007435C4">
      <w:pPr>
        <w:spacing w:line="360" w:lineRule="auto"/>
        <w:jc w:val="both"/>
        <w:rPr>
          <w:rFonts w:cs="Arial"/>
          <w:sz w:val="22"/>
          <w:szCs w:val="22"/>
        </w:rPr>
      </w:pPr>
      <w:r>
        <w:rPr>
          <w:rFonts w:cs="Arial"/>
          <w:b/>
          <w:bCs/>
          <w:sz w:val="22"/>
          <w:szCs w:val="22"/>
        </w:rPr>
        <w:t>4</w:t>
      </w:r>
      <w:r w:rsidR="007435C4">
        <w:rPr>
          <w:rFonts w:cs="Arial"/>
          <w:b/>
          <w:bCs/>
          <w:sz w:val="22"/>
          <w:szCs w:val="22"/>
        </w:rPr>
        <w:t>)</w:t>
      </w:r>
      <w:r w:rsidR="007435C4">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7435C4" w:rsidRPr="00AB2826" w:rsidRDefault="007435C4" w:rsidP="007435C4">
      <w:pPr>
        <w:pStyle w:val="Ttulo2"/>
        <w:spacing w:line="360" w:lineRule="auto"/>
        <w:rPr>
          <w:rFonts w:cs="Arial"/>
          <w:szCs w:val="22"/>
          <w:lang w:val="es-ES_tradnl"/>
        </w:rPr>
      </w:pPr>
      <w:r w:rsidRPr="00AB2826">
        <w:rPr>
          <w:rFonts w:cs="Arial"/>
          <w:szCs w:val="22"/>
        </w:rPr>
        <w:t>Acuerdo</w:t>
      </w:r>
      <w:r>
        <w:rPr>
          <w:rFonts w:cs="Arial"/>
          <w:szCs w:val="22"/>
        </w:rPr>
        <w:t xml:space="preserve"> por Mayoría y Firme</w:t>
      </w:r>
      <w:r w:rsidRPr="00AB2826">
        <w:rPr>
          <w:rFonts w:cs="Arial"/>
          <w:szCs w:val="22"/>
        </w:rPr>
        <w:t>.-</w:t>
      </w:r>
    </w:p>
    <w:p w:rsidR="007435C4" w:rsidRPr="00D14EAF" w:rsidRDefault="007435C4" w:rsidP="007435C4">
      <w:pPr>
        <w:spacing w:line="360" w:lineRule="auto"/>
        <w:jc w:val="both"/>
        <w:rPr>
          <w:rFonts w:cs="Arial"/>
          <w:b/>
          <w:sz w:val="22"/>
        </w:rPr>
      </w:pPr>
      <w:r w:rsidRPr="00D14EAF">
        <w:rPr>
          <w:rFonts w:cs="Arial"/>
          <w:b/>
          <w:sz w:val="22"/>
        </w:rPr>
        <w:t>************</w:t>
      </w:r>
    </w:p>
    <w:p w:rsidR="007435C4" w:rsidRDefault="007435C4" w:rsidP="007435C4">
      <w:pPr>
        <w:spacing w:line="360" w:lineRule="auto"/>
        <w:jc w:val="both"/>
        <w:rPr>
          <w:rFonts w:cs="Arial"/>
          <w:sz w:val="22"/>
          <w:lang w:val="es-ES_tradnl"/>
        </w:rPr>
      </w:pPr>
    </w:p>
    <w:p w:rsidR="007435C4" w:rsidRPr="00AB2826" w:rsidRDefault="007435C4" w:rsidP="007435C4">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rsidR="007435C4" w:rsidRDefault="007435C4" w:rsidP="007435C4">
      <w:pPr>
        <w:spacing w:line="360" w:lineRule="auto"/>
        <w:jc w:val="both"/>
        <w:rPr>
          <w:rFonts w:cs="Arial"/>
          <w:b/>
          <w:bCs/>
          <w:sz w:val="22"/>
          <w:szCs w:val="22"/>
        </w:rPr>
      </w:pPr>
      <w:r>
        <w:rPr>
          <w:rFonts w:cs="Arial"/>
          <w:b/>
          <w:bCs/>
          <w:sz w:val="22"/>
          <w:szCs w:val="22"/>
        </w:rPr>
        <w:t>Considerando:</w:t>
      </w:r>
    </w:p>
    <w:p w:rsidR="007435C4" w:rsidRDefault="007435C4" w:rsidP="007435C4">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oficio SO-OF-0047-2019 del 01 de febrero de 2019, la Subgerencia de Operaciones remite un resumen de los resultados del estudio efectuado a la solicitud de Coopealianza R.L.</w:t>
      </w:r>
      <w:r>
        <w:rPr>
          <w:rFonts w:cs="Arial"/>
          <w:bCs/>
          <w:sz w:val="22"/>
          <w:szCs w:val="22"/>
        </w:rPr>
        <w:t>,</w:t>
      </w:r>
      <w:r>
        <w:rPr>
          <w:rFonts w:cs="Arial"/>
          <w:bCs/>
          <w:sz w:val="22"/>
        </w:rPr>
        <w:t xml:space="preserve"> para financiar –al amparo del artículo 59 de la Ley del Sistema Financiero Nacional para la Vivienda– dos operaciones de Bono Familiar de Vivienda individuales por situación de extrema necesidad, para las familias que encabezan las señoras Alejandra Rojas Salas y Damaris Marín Quesada.</w:t>
      </w:r>
    </w:p>
    <w:p w:rsidR="007435C4" w:rsidRDefault="007435C4" w:rsidP="007435C4">
      <w:pPr>
        <w:spacing w:line="360" w:lineRule="auto"/>
        <w:jc w:val="both"/>
        <w:rPr>
          <w:rFonts w:cs="Arial"/>
          <w:bCs/>
          <w:sz w:val="22"/>
          <w:szCs w:val="22"/>
        </w:rPr>
      </w:pPr>
    </w:p>
    <w:p w:rsidR="007435C4" w:rsidRDefault="007435C4" w:rsidP="007435C4">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Subgerencia de Operaciones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7435C4" w:rsidRDefault="007435C4" w:rsidP="007435C4">
      <w:pPr>
        <w:spacing w:line="360" w:lineRule="auto"/>
        <w:jc w:val="both"/>
        <w:rPr>
          <w:rFonts w:cs="Arial"/>
          <w:bCs/>
          <w:sz w:val="22"/>
          <w:szCs w:val="22"/>
        </w:rPr>
      </w:pPr>
    </w:p>
    <w:p w:rsidR="007435C4" w:rsidRDefault="007435C4" w:rsidP="007435C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w:t>
      </w:r>
      <w:r>
        <w:rPr>
          <w:rFonts w:cs="Arial"/>
          <w:bCs/>
          <w:sz w:val="22"/>
        </w:rPr>
        <w:t>Subgerencia de Operaciones</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SO-OF-0047-2019</w:t>
      </w:r>
      <w:r>
        <w:rPr>
          <w:rFonts w:cs="Arial"/>
          <w:bCs/>
          <w:sz w:val="22"/>
          <w:szCs w:val="22"/>
        </w:rPr>
        <w:t>.</w:t>
      </w:r>
    </w:p>
    <w:p w:rsidR="007435C4" w:rsidRDefault="007435C4" w:rsidP="007435C4">
      <w:pPr>
        <w:spacing w:line="360" w:lineRule="auto"/>
        <w:jc w:val="both"/>
        <w:rPr>
          <w:rFonts w:cs="Arial"/>
          <w:bCs/>
          <w:sz w:val="16"/>
          <w:szCs w:val="16"/>
          <w:lang w:val="es-ES_tradnl"/>
        </w:rPr>
      </w:pPr>
    </w:p>
    <w:p w:rsidR="007435C4" w:rsidRDefault="007435C4" w:rsidP="007435C4">
      <w:pPr>
        <w:spacing w:line="360" w:lineRule="auto"/>
        <w:jc w:val="both"/>
        <w:rPr>
          <w:rFonts w:cs="Arial"/>
          <w:b/>
          <w:bCs/>
          <w:sz w:val="22"/>
          <w:szCs w:val="22"/>
        </w:rPr>
      </w:pPr>
      <w:r>
        <w:rPr>
          <w:rFonts w:cs="Arial"/>
          <w:b/>
          <w:bCs/>
          <w:sz w:val="22"/>
          <w:szCs w:val="22"/>
        </w:rPr>
        <w:t>Por tanto, se acuerda:</w:t>
      </w:r>
    </w:p>
    <w:p w:rsidR="007435C4" w:rsidRDefault="007435C4" w:rsidP="007435C4">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dos operaciones individuales de Bono Familiar de Vivienda por situación de extrema necesidad, de conformidad con las condiciones que se consignan en el informe </w:t>
      </w:r>
      <w:r>
        <w:rPr>
          <w:rFonts w:cs="Arial"/>
          <w:bCs/>
          <w:sz w:val="22"/>
        </w:rPr>
        <w:t>SO-OF-0047-2019 de la Subgerencia de Operaciones y según el siguiente detalle de beneficiarios, propósito y montos:</w:t>
      </w:r>
    </w:p>
    <w:p w:rsidR="007435C4" w:rsidRDefault="007435C4" w:rsidP="007435C4">
      <w:pPr>
        <w:spacing w:line="360" w:lineRule="auto"/>
        <w:jc w:val="both"/>
        <w:rPr>
          <w:rFonts w:cs="Arial"/>
          <w:sz w:val="22"/>
          <w:szCs w:val="22"/>
          <w:lang w:val="es-CR"/>
        </w:rPr>
      </w:pPr>
    </w:p>
    <w:tbl>
      <w:tblPr>
        <w:tblW w:w="9075" w:type="dxa"/>
        <w:tblInd w:w="55" w:type="dxa"/>
        <w:tblLayout w:type="fixed"/>
        <w:tblCellMar>
          <w:left w:w="70" w:type="dxa"/>
          <w:right w:w="70" w:type="dxa"/>
        </w:tblCellMar>
        <w:tblLook w:val="04A0" w:firstRow="1" w:lastRow="0" w:firstColumn="1" w:lastColumn="0" w:noHBand="0" w:noVBand="1"/>
      </w:tblPr>
      <w:tblGrid>
        <w:gridCol w:w="1576"/>
        <w:gridCol w:w="707"/>
        <w:gridCol w:w="710"/>
        <w:gridCol w:w="851"/>
        <w:gridCol w:w="567"/>
        <w:gridCol w:w="992"/>
        <w:gridCol w:w="992"/>
        <w:gridCol w:w="851"/>
        <w:gridCol w:w="837"/>
        <w:gridCol w:w="992"/>
      </w:tblGrid>
      <w:tr w:rsidR="007435C4" w:rsidTr="00C828B3">
        <w:trPr>
          <w:trHeight w:val="397"/>
        </w:trPr>
        <w:tc>
          <w:tcPr>
            <w:tcW w:w="907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35C4" w:rsidRDefault="007435C4" w:rsidP="00C828B3">
            <w:pPr>
              <w:ind w:left="87"/>
              <w:rPr>
                <w:rFonts w:cs="Arial"/>
                <w:b/>
                <w:bCs/>
                <w:iCs/>
                <w:sz w:val="20"/>
                <w:szCs w:val="20"/>
                <w:lang w:val="es-CR" w:eastAsia="es-CR"/>
              </w:rPr>
            </w:pPr>
            <w:r>
              <w:rPr>
                <w:rFonts w:cs="Arial"/>
                <w:b/>
                <w:bCs/>
                <w:iCs/>
                <w:sz w:val="20"/>
                <w:szCs w:val="20"/>
                <w:lang w:val="es-CR" w:eastAsia="es-CR"/>
              </w:rPr>
              <w:t xml:space="preserve">Entidad Autorizada:   </w:t>
            </w:r>
            <w:r>
              <w:rPr>
                <w:rFonts w:cs="Arial"/>
                <w:b/>
                <w:bCs/>
                <w:iCs/>
                <w:sz w:val="20"/>
                <w:szCs w:val="20"/>
                <w:lang w:eastAsia="es-CR"/>
              </w:rPr>
              <w:t>Coopealianza R.L.</w:t>
            </w:r>
          </w:p>
        </w:tc>
      </w:tr>
      <w:tr w:rsidR="007435C4" w:rsidTr="00C828B3">
        <w:trPr>
          <w:trHeight w:val="20"/>
        </w:trPr>
        <w:tc>
          <w:tcPr>
            <w:tcW w:w="1576"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Jefatura de familia</w:t>
            </w:r>
          </w:p>
        </w:tc>
        <w:tc>
          <w:tcPr>
            <w:tcW w:w="707"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Cédula</w:t>
            </w:r>
          </w:p>
        </w:tc>
        <w:tc>
          <w:tcPr>
            <w:tcW w:w="710"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Folio Real</w:t>
            </w:r>
          </w:p>
        </w:tc>
        <w:tc>
          <w:tcPr>
            <w:tcW w:w="851"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terreno (¢)</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 de vivienda (¢)</w:t>
            </w:r>
          </w:p>
        </w:tc>
        <w:tc>
          <w:tcPr>
            <w:tcW w:w="851"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 familiar (¢)</w:t>
            </w:r>
          </w:p>
        </w:tc>
        <w:tc>
          <w:tcPr>
            <w:tcW w:w="837"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sz w:val="16"/>
                <w:szCs w:val="16"/>
              </w:rPr>
              <w:t>Gastos de formaliza-ción (¢)</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5C4" w:rsidRDefault="007435C4" w:rsidP="00C828B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Monto del Bono (¢)</w:t>
            </w:r>
          </w:p>
        </w:tc>
      </w:tr>
      <w:tr w:rsidR="007435C4" w:rsidTr="00C828B3">
        <w:trPr>
          <w:trHeight w:val="454"/>
        </w:trPr>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rsidR="007435C4" w:rsidRDefault="007435C4" w:rsidP="00C828B3">
            <w:pPr>
              <w:rPr>
                <w:rFonts w:ascii="Arial Narrow" w:hAnsi="Arial Narrow" w:cs="Arial"/>
                <w:sz w:val="16"/>
                <w:szCs w:val="16"/>
                <w:lang w:val="es-CR" w:eastAsia="es-CR"/>
              </w:rPr>
            </w:pPr>
            <w:r>
              <w:rPr>
                <w:rFonts w:ascii="Arial Narrow" w:hAnsi="Arial Narrow" w:cs="Arial"/>
                <w:sz w:val="16"/>
                <w:szCs w:val="16"/>
                <w:lang w:val="es-CR" w:eastAsia="es-CR"/>
              </w:rPr>
              <w:t>Alejandra Rojas Salas</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1-1327-0478</w:t>
            </w:r>
          </w:p>
        </w:tc>
        <w:tc>
          <w:tcPr>
            <w:tcW w:w="710" w:type="dxa"/>
            <w:tcBorders>
              <w:top w:val="single" w:sz="4" w:space="0" w:color="auto"/>
              <w:left w:val="nil"/>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6-187481</w:t>
            </w:r>
          </w:p>
        </w:tc>
        <w:tc>
          <w:tcPr>
            <w:tcW w:w="851" w:type="dxa"/>
            <w:tcBorders>
              <w:top w:val="single" w:sz="4" w:space="0" w:color="auto"/>
              <w:left w:val="nil"/>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vAlign w:val="center"/>
          </w:tcPr>
          <w:p w:rsidR="007435C4"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8.305.560,00</w:t>
            </w:r>
          </w:p>
        </w:tc>
        <w:tc>
          <w:tcPr>
            <w:tcW w:w="851" w:type="dxa"/>
            <w:tcBorders>
              <w:top w:val="single" w:sz="4" w:space="0" w:color="auto"/>
              <w:left w:val="nil"/>
              <w:bottom w:val="single" w:sz="4" w:space="0" w:color="auto"/>
              <w:right w:val="single" w:sz="4" w:space="0" w:color="auto"/>
            </w:tcBorders>
            <w:vAlign w:val="center"/>
          </w:tcPr>
          <w:p w:rsidR="007435C4"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41.562,99</w:t>
            </w:r>
          </w:p>
        </w:tc>
        <w:tc>
          <w:tcPr>
            <w:tcW w:w="837" w:type="dxa"/>
            <w:tcBorders>
              <w:top w:val="single" w:sz="4" w:space="0" w:color="auto"/>
              <w:left w:val="nil"/>
              <w:bottom w:val="single" w:sz="4" w:space="0" w:color="auto"/>
              <w:right w:val="single" w:sz="4" w:space="0" w:color="auto"/>
            </w:tcBorders>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415.629,91</w:t>
            </w:r>
          </w:p>
        </w:tc>
        <w:tc>
          <w:tcPr>
            <w:tcW w:w="992" w:type="dxa"/>
            <w:tcBorders>
              <w:top w:val="single" w:sz="4" w:space="0" w:color="auto"/>
              <w:left w:val="nil"/>
              <w:bottom w:val="single" w:sz="4" w:space="0" w:color="auto"/>
              <w:right w:val="single" w:sz="4" w:space="0" w:color="auto"/>
            </w:tcBorders>
            <w:vAlign w:val="center"/>
          </w:tcPr>
          <w:p w:rsidR="007435C4" w:rsidRDefault="007435C4" w:rsidP="00C828B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14.079.626,92</w:t>
            </w:r>
          </w:p>
        </w:tc>
      </w:tr>
      <w:tr w:rsidR="007435C4" w:rsidTr="00C828B3">
        <w:trPr>
          <w:trHeight w:val="454"/>
        </w:trPr>
        <w:tc>
          <w:tcPr>
            <w:tcW w:w="1576" w:type="dxa"/>
            <w:tcBorders>
              <w:top w:val="nil"/>
              <w:left w:val="single" w:sz="4" w:space="0" w:color="auto"/>
              <w:bottom w:val="single" w:sz="4" w:space="0" w:color="auto"/>
              <w:right w:val="single" w:sz="4" w:space="0" w:color="auto"/>
            </w:tcBorders>
            <w:shd w:val="clear" w:color="auto" w:fill="FFFFFF"/>
            <w:vAlign w:val="center"/>
          </w:tcPr>
          <w:p w:rsidR="007435C4" w:rsidRDefault="007435C4" w:rsidP="00C828B3">
            <w:pPr>
              <w:rPr>
                <w:rFonts w:ascii="Arial Narrow" w:hAnsi="Arial Narrow" w:cs="Arial"/>
                <w:sz w:val="16"/>
                <w:szCs w:val="16"/>
                <w:lang w:val="es-CR" w:eastAsia="es-CR"/>
              </w:rPr>
            </w:pPr>
            <w:r>
              <w:rPr>
                <w:rFonts w:ascii="Arial Narrow" w:hAnsi="Arial Narrow" w:cs="Arial"/>
                <w:sz w:val="16"/>
                <w:szCs w:val="16"/>
                <w:lang w:val="es-CR" w:eastAsia="es-CR"/>
              </w:rPr>
              <w:t>Damaris Marín Quesada</w:t>
            </w:r>
          </w:p>
        </w:tc>
        <w:tc>
          <w:tcPr>
            <w:tcW w:w="707" w:type="dxa"/>
            <w:tcBorders>
              <w:top w:val="nil"/>
              <w:left w:val="single" w:sz="4" w:space="0" w:color="auto"/>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6-0274-0064</w:t>
            </w:r>
          </w:p>
        </w:tc>
        <w:tc>
          <w:tcPr>
            <w:tcW w:w="710" w:type="dxa"/>
            <w:tcBorders>
              <w:top w:val="nil"/>
              <w:left w:val="nil"/>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6-187472</w:t>
            </w:r>
          </w:p>
        </w:tc>
        <w:tc>
          <w:tcPr>
            <w:tcW w:w="851" w:type="dxa"/>
            <w:tcBorders>
              <w:top w:val="single" w:sz="4" w:space="0" w:color="auto"/>
              <w:left w:val="nil"/>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nil"/>
              <w:left w:val="single" w:sz="4" w:space="0" w:color="auto"/>
              <w:bottom w:val="single" w:sz="4" w:space="0" w:color="auto"/>
              <w:right w:val="single" w:sz="4" w:space="0" w:color="auto"/>
            </w:tcBorders>
            <w:shd w:val="clear" w:color="auto" w:fill="FFFFFF"/>
            <w:vAlign w:val="center"/>
            <w:hideMark/>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auto" w:fill="FFFFFF"/>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5.250.000,00</w:t>
            </w:r>
          </w:p>
        </w:tc>
        <w:tc>
          <w:tcPr>
            <w:tcW w:w="992" w:type="dxa"/>
            <w:tcBorders>
              <w:top w:val="nil"/>
              <w:left w:val="nil"/>
              <w:bottom w:val="single" w:sz="4" w:space="0" w:color="auto"/>
              <w:right w:val="single" w:sz="4" w:space="0" w:color="auto"/>
            </w:tcBorders>
            <w:vAlign w:val="center"/>
          </w:tcPr>
          <w:p w:rsidR="007435C4"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8.305.560,00</w:t>
            </w:r>
          </w:p>
        </w:tc>
        <w:tc>
          <w:tcPr>
            <w:tcW w:w="851" w:type="dxa"/>
            <w:tcBorders>
              <w:top w:val="single" w:sz="4" w:space="0" w:color="auto"/>
              <w:left w:val="nil"/>
              <w:bottom w:val="single" w:sz="4" w:space="0" w:color="auto"/>
              <w:right w:val="single" w:sz="4" w:space="0" w:color="auto"/>
            </w:tcBorders>
            <w:vAlign w:val="center"/>
          </w:tcPr>
          <w:p w:rsidR="007435C4" w:rsidRDefault="007435C4" w:rsidP="00C828B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41.300,49</w:t>
            </w:r>
          </w:p>
        </w:tc>
        <w:tc>
          <w:tcPr>
            <w:tcW w:w="837" w:type="dxa"/>
            <w:tcBorders>
              <w:top w:val="nil"/>
              <w:left w:val="nil"/>
              <w:bottom w:val="single" w:sz="4" w:space="0" w:color="auto"/>
              <w:right w:val="single" w:sz="4" w:space="0" w:color="auto"/>
            </w:tcBorders>
            <w:vAlign w:val="center"/>
          </w:tcPr>
          <w:p w:rsidR="007435C4" w:rsidRDefault="007435C4" w:rsidP="00C828B3">
            <w:pPr>
              <w:jc w:val="center"/>
              <w:rPr>
                <w:rFonts w:ascii="Arial Narrow" w:hAnsi="Arial Narrow" w:cs="Arial"/>
                <w:sz w:val="16"/>
                <w:szCs w:val="16"/>
                <w:lang w:val="es-CR" w:eastAsia="es-CR"/>
              </w:rPr>
            </w:pPr>
            <w:r>
              <w:rPr>
                <w:rFonts w:ascii="Arial Narrow" w:hAnsi="Arial Narrow" w:cs="Arial"/>
                <w:sz w:val="16"/>
                <w:szCs w:val="16"/>
                <w:lang w:val="es-CR" w:eastAsia="es-CR"/>
              </w:rPr>
              <w:t>413.004,91</w:t>
            </w:r>
          </w:p>
        </w:tc>
        <w:tc>
          <w:tcPr>
            <w:tcW w:w="992" w:type="dxa"/>
            <w:tcBorders>
              <w:top w:val="nil"/>
              <w:left w:val="nil"/>
              <w:bottom w:val="single" w:sz="4" w:space="0" w:color="auto"/>
              <w:right w:val="single" w:sz="4" w:space="0" w:color="auto"/>
            </w:tcBorders>
            <w:vAlign w:val="center"/>
          </w:tcPr>
          <w:p w:rsidR="007435C4" w:rsidRDefault="007435C4" w:rsidP="00C828B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13.927.264,42</w:t>
            </w:r>
          </w:p>
        </w:tc>
      </w:tr>
      <w:tr w:rsidR="007435C4" w:rsidTr="00C828B3">
        <w:trPr>
          <w:trHeight w:val="340"/>
        </w:trPr>
        <w:tc>
          <w:tcPr>
            <w:tcW w:w="9075" w:type="dxa"/>
            <w:gridSpan w:val="10"/>
            <w:tcBorders>
              <w:top w:val="nil"/>
              <w:left w:val="single" w:sz="4" w:space="0" w:color="auto"/>
              <w:bottom w:val="single" w:sz="4" w:space="0" w:color="auto"/>
              <w:right w:val="single" w:sz="4" w:space="0" w:color="auto"/>
            </w:tcBorders>
            <w:shd w:val="clear" w:color="auto" w:fill="FFFFFF"/>
            <w:vAlign w:val="center"/>
            <w:hideMark/>
          </w:tcPr>
          <w:p w:rsidR="007435C4" w:rsidRPr="00821523" w:rsidRDefault="007435C4" w:rsidP="00C828B3">
            <w:pPr>
              <w:jc w:val="both"/>
              <w:rPr>
                <w:rFonts w:ascii="Arial Narrow" w:hAnsi="Arial Narrow" w:cs="Arial"/>
                <w:sz w:val="16"/>
                <w:szCs w:val="16"/>
                <w:lang w:val="es-CR"/>
              </w:rPr>
            </w:pPr>
            <w:r w:rsidRPr="00821523">
              <w:rPr>
                <w:rFonts w:ascii="Arial Narrow" w:hAnsi="Arial Narrow" w:cs="Arial"/>
                <w:sz w:val="16"/>
                <w:szCs w:val="16"/>
                <w:lang w:val="es-CR"/>
              </w:rPr>
              <w:t>(*) CLCV: Compra de lote y construcción de vivienda</w:t>
            </w:r>
          </w:p>
        </w:tc>
      </w:tr>
    </w:tbl>
    <w:p w:rsidR="007435C4" w:rsidRDefault="007435C4" w:rsidP="007435C4">
      <w:pPr>
        <w:spacing w:line="360" w:lineRule="auto"/>
        <w:jc w:val="both"/>
        <w:rPr>
          <w:rFonts w:cs="Arial"/>
          <w:bCs/>
          <w:sz w:val="22"/>
        </w:rPr>
      </w:pPr>
    </w:p>
    <w:p w:rsidR="007435C4" w:rsidRDefault="007435C4" w:rsidP="007435C4">
      <w:pPr>
        <w:spacing w:line="360" w:lineRule="auto"/>
        <w:ind w:right="-91"/>
        <w:jc w:val="both"/>
        <w:rPr>
          <w:rFonts w:cs="Arial"/>
          <w:bCs/>
          <w:sz w:val="22"/>
          <w:szCs w:val="22"/>
        </w:rPr>
      </w:pPr>
      <w:r>
        <w:rPr>
          <w:rFonts w:cs="Arial"/>
          <w:b/>
          <w:bCs/>
          <w:sz w:val="22"/>
          <w:szCs w:val="22"/>
        </w:rPr>
        <w:lastRenderedPageBreak/>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7435C4" w:rsidRDefault="007435C4" w:rsidP="007435C4">
      <w:pPr>
        <w:spacing w:line="360" w:lineRule="auto"/>
        <w:ind w:right="-91"/>
        <w:jc w:val="both"/>
        <w:rPr>
          <w:rFonts w:cs="Arial"/>
          <w:bCs/>
          <w:sz w:val="16"/>
          <w:szCs w:val="16"/>
        </w:rPr>
      </w:pPr>
    </w:p>
    <w:p w:rsidR="007435C4" w:rsidRDefault="007435C4" w:rsidP="007435C4">
      <w:pPr>
        <w:spacing w:line="360" w:lineRule="auto"/>
        <w:ind w:right="-91"/>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7435C4" w:rsidRDefault="007435C4" w:rsidP="007435C4">
      <w:pPr>
        <w:spacing w:line="360" w:lineRule="auto"/>
        <w:ind w:right="-91"/>
        <w:jc w:val="both"/>
        <w:rPr>
          <w:rFonts w:cs="Arial"/>
          <w:bCs/>
          <w:sz w:val="16"/>
          <w:szCs w:val="16"/>
        </w:rPr>
      </w:pPr>
    </w:p>
    <w:p w:rsidR="007435C4" w:rsidRDefault="007435C4" w:rsidP="007435C4">
      <w:pPr>
        <w:spacing w:line="360" w:lineRule="auto"/>
        <w:ind w:right="-91"/>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7435C4" w:rsidRDefault="007435C4" w:rsidP="007435C4">
      <w:pPr>
        <w:spacing w:line="360" w:lineRule="auto"/>
        <w:ind w:right="-91"/>
        <w:jc w:val="both"/>
        <w:rPr>
          <w:rFonts w:cs="Arial"/>
          <w:bCs/>
          <w:sz w:val="16"/>
          <w:szCs w:val="16"/>
        </w:rPr>
      </w:pPr>
    </w:p>
    <w:p w:rsidR="007435C4" w:rsidRDefault="007435C4" w:rsidP="007435C4">
      <w:pPr>
        <w:spacing w:line="360" w:lineRule="auto"/>
        <w:ind w:right="-91"/>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7435C4" w:rsidRPr="00AB2826" w:rsidRDefault="007435C4" w:rsidP="007435C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7435C4" w:rsidRDefault="007435C4" w:rsidP="007435C4">
      <w:pPr>
        <w:spacing w:line="360" w:lineRule="auto"/>
        <w:jc w:val="both"/>
        <w:rPr>
          <w:rFonts w:cs="Arial"/>
          <w:sz w:val="22"/>
          <w:szCs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C97352" w:rsidRPr="00517F47" w:rsidRDefault="00C97352" w:rsidP="00C97352">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rsidR="00C97352" w:rsidRPr="00517F47" w:rsidRDefault="00C97352" w:rsidP="00C97352">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r w:rsidR="000731B9">
        <w:rPr>
          <w:rFonts w:cs="Arial"/>
          <w:color w:val="000000"/>
          <w:sz w:val="22"/>
          <w:szCs w:val="22"/>
        </w:rPr>
        <w:t>Coopenae R.L.</w:t>
      </w:r>
      <w:r w:rsidRPr="00517F47">
        <w:rPr>
          <w:rFonts w:cs="Arial"/>
          <w:color w:val="000000"/>
          <w:sz w:val="22"/>
          <w:szCs w:val="22"/>
        </w:rPr>
        <w:t xml:space="preserve"> </w:t>
      </w:r>
      <w:r>
        <w:rPr>
          <w:rFonts w:cs="Arial"/>
          <w:color w:val="000000"/>
          <w:sz w:val="22"/>
          <w:szCs w:val="22"/>
        </w:rPr>
        <w:t>ha presentado</w:t>
      </w:r>
      <w:r w:rsidRPr="00517F47">
        <w:rPr>
          <w:rFonts w:cs="Arial"/>
          <w:color w:val="000000"/>
          <w:sz w:val="22"/>
          <w:szCs w:val="22"/>
        </w:rPr>
        <w:t xml:space="preserve"> solicitud para financiar, al amparo del artículo 59 de la Ley del Sistema Financiero Nacional para la Vivienda (LSFNV), </w:t>
      </w:r>
      <w:r w:rsidR="000731B9">
        <w:rPr>
          <w:rFonts w:cs="Arial"/>
          <w:color w:val="000000"/>
          <w:sz w:val="22"/>
          <w:szCs w:val="22"/>
        </w:rPr>
        <w:t xml:space="preserve">un </w:t>
      </w:r>
      <w:r w:rsidRPr="00517F47">
        <w:rPr>
          <w:color w:val="000000"/>
          <w:sz w:val="22"/>
          <w:szCs w:val="22"/>
        </w:rPr>
        <w:t xml:space="preserve">Bono Familiar de Vivienda, para construcción en lote propio, con el propósito de brindar una solución de vivienda a </w:t>
      </w:r>
      <w:r w:rsidR="000731B9">
        <w:rPr>
          <w:color w:val="000000"/>
          <w:sz w:val="22"/>
          <w:szCs w:val="22"/>
        </w:rPr>
        <w:t xml:space="preserve">una </w:t>
      </w:r>
      <w:r w:rsidRPr="00517F47">
        <w:rPr>
          <w:color w:val="000000"/>
          <w:sz w:val="22"/>
          <w:szCs w:val="22"/>
        </w:rPr>
        <w:t>familia que vive en situación de extrema necesidad</w:t>
      </w:r>
      <w:r w:rsidR="000731B9">
        <w:rPr>
          <w:color w:val="000000"/>
          <w:sz w:val="22"/>
          <w:szCs w:val="22"/>
        </w:rPr>
        <w:t>,</w:t>
      </w:r>
      <w:r w:rsidRPr="00517F47">
        <w:rPr>
          <w:color w:val="000000"/>
          <w:sz w:val="22"/>
          <w:szCs w:val="22"/>
        </w:rPr>
        <w:t xml:space="preserve"> en el territorio indígena</w:t>
      </w:r>
      <w:r w:rsidR="000731B9">
        <w:rPr>
          <w:color w:val="000000"/>
          <w:sz w:val="22"/>
          <w:szCs w:val="22"/>
        </w:rPr>
        <w:t xml:space="preserve"> Cabécar de Bajo Chirripó</w:t>
      </w:r>
      <w:r w:rsidRPr="00517F47">
        <w:rPr>
          <w:color w:val="000000"/>
          <w:sz w:val="22"/>
          <w:szCs w:val="22"/>
        </w:rPr>
        <w:t xml:space="preserve">, ubicado en </w:t>
      </w:r>
      <w:r>
        <w:rPr>
          <w:color w:val="000000"/>
          <w:sz w:val="22"/>
          <w:szCs w:val="22"/>
        </w:rPr>
        <w:t xml:space="preserve">el cantón de </w:t>
      </w:r>
      <w:r w:rsidR="000731B9">
        <w:rPr>
          <w:color w:val="000000"/>
          <w:sz w:val="22"/>
          <w:szCs w:val="22"/>
        </w:rPr>
        <w:t>Matina</w:t>
      </w:r>
      <w:r>
        <w:rPr>
          <w:color w:val="000000"/>
          <w:sz w:val="22"/>
          <w:szCs w:val="22"/>
        </w:rPr>
        <w:t xml:space="preserve">, provincia de </w:t>
      </w:r>
      <w:r w:rsidR="000731B9">
        <w:rPr>
          <w:color w:val="000000"/>
          <w:sz w:val="22"/>
          <w:szCs w:val="22"/>
        </w:rPr>
        <w:t>Limón</w:t>
      </w:r>
      <w:r>
        <w:rPr>
          <w:color w:val="000000"/>
          <w:sz w:val="22"/>
          <w:szCs w:val="22"/>
        </w:rPr>
        <w:t>.</w:t>
      </w:r>
    </w:p>
    <w:p w:rsidR="00C97352" w:rsidRPr="00517F47" w:rsidRDefault="00C97352" w:rsidP="00C97352">
      <w:pPr>
        <w:autoSpaceDE w:val="0"/>
        <w:autoSpaceDN w:val="0"/>
        <w:adjustRightInd w:val="0"/>
        <w:spacing w:line="360" w:lineRule="auto"/>
        <w:jc w:val="both"/>
        <w:rPr>
          <w:rFonts w:cs="Arial"/>
          <w:color w:val="000000"/>
          <w:sz w:val="22"/>
          <w:szCs w:val="22"/>
        </w:rPr>
      </w:pPr>
    </w:p>
    <w:p w:rsidR="00C97352" w:rsidRPr="00517F47" w:rsidRDefault="00C97352" w:rsidP="00C97352">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 xml:space="preserve">oficio </w:t>
      </w:r>
      <w:r>
        <w:rPr>
          <w:rFonts w:cs="Arial"/>
          <w:color w:val="000000"/>
          <w:sz w:val="22"/>
          <w:szCs w:val="22"/>
        </w:rPr>
        <w:t>SO-OF-0</w:t>
      </w:r>
      <w:r w:rsidR="000731B9">
        <w:rPr>
          <w:rFonts w:cs="Arial"/>
          <w:color w:val="000000"/>
          <w:sz w:val="22"/>
          <w:szCs w:val="22"/>
        </w:rPr>
        <w:t>040</w:t>
      </w:r>
      <w:r>
        <w:rPr>
          <w:rFonts w:cs="Arial"/>
          <w:color w:val="000000"/>
          <w:sz w:val="22"/>
          <w:szCs w:val="22"/>
        </w:rPr>
        <w:t>-201</w:t>
      </w:r>
      <w:r w:rsidR="000731B9">
        <w:rPr>
          <w:rFonts w:cs="Arial"/>
          <w:color w:val="000000"/>
          <w:sz w:val="22"/>
          <w:szCs w:val="22"/>
        </w:rPr>
        <w:t>9</w:t>
      </w:r>
      <w:r w:rsidRPr="00517F47">
        <w:rPr>
          <w:rFonts w:cs="Arial"/>
          <w:color w:val="000000"/>
          <w:sz w:val="22"/>
          <w:szCs w:val="22"/>
        </w:rPr>
        <w:t xml:space="preserve"> del </w:t>
      </w:r>
      <w:r w:rsidR="000731B9">
        <w:rPr>
          <w:rFonts w:cs="Arial"/>
          <w:color w:val="000000"/>
          <w:sz w:val="22"/>
          <w:szCs w:val="22"/>
        </w:rPr>
        <w:t>31</w:t>
      </w:r>
      <w:r w:rsidRPr="00517F47">
        <w:rPr>
          <w:rFonts w:cs="Arial"/>
          <w:color w:val="000000"/>
          <w:sz w:val="22"/>
          <w:szCs w:val="22"/>
        </w:rPr>
        <w:t xml:space="preserve"> de </w:t>
      </w:r>
      <w:r w:rsidR="000731B9">
        <w:rPr>
          <w:rFonts w:cs="Arial"/>
          <w:color w:val="000000"/>
          <w:sz w:val="22"/>
          <w:szCs w:val="22"/>
        </w:rPr>
        <w:t>enero</w:t>
      </w:r>
      <w:r w:rsidRPr="00517F47">
        <w:rPr>
          <w:rFonts w:cs="Arial"/>
          <w:color w:val="000000"/>
          <w:sz w:val="22"/>
          <w:szCs w:val="22"/>
        </w:rPr>
        <w:t xml:space="preserve"> de 201</w:t>
      </w:r>
      <w:r w:rsidR="000731B9">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0731B9">
        <w:rPr>
          <w:rFonts w:cs="Arial"/>
          <w:color w:val="000000"/>
          <w:sz w:val="22"/>
          <w:szCs w:val="22"/>
        </w:rPr>
        <w:t>0086</w:t>
      </w:r>
      <w:r w:rsidRPr="00517F47">
        <w:rPr>
          <w:rFonts w:cs="Arial"/>
          <w:color w:val="000000"/>
          <w:sz w:val="22"/>
          <w:szCs w:val="22"/>
        </w:rPr>
        <w:t>-201</w:t>
      </w:r>
      <w:r w:rsidR="000731B9">
        <w:rPr>
          <w:rFonts w:cs="Arial"/>
          <w:color w:val="000000"/>
          <w:sz w:val="22"/>
          <w:szCs w:val="22"/>
        </w:rPr>
        <w:t>9</w:t>
      </w:r>
      <w:r w:rsidRPr="00517F47">
        <w:rPr>
          <w:rFonts w:cs="Arial"/>
          <w:color w:val="000000"/>
          <w:sz w:val="22"/>
          <w:szCs w:val="22"/>
        </w:rPr>
        <w:t xml:space="preserve"> de</w:t>
      </w:r>
      <w:r>
        <w:rPr>
          <w:rFonts w:cs="Arial"/>
          <w:color w:val="000000"/>
          <w:sz w:val="22"/>
          <w:szCs w:val="22"/>
        </w:rPr>
        <w:t>l 1</w:t>
      </w:r>
      <w:r w:rsidR="000731B9">
        <w:rPr>
          <w:rFonts w:cs="Arial"/>
          <w:color w:val="000000"/>
          <w:sz w:val="22"/>
          <w:szCs w:val="22"/>
        </w:rPr>
        <w:t>°</w:t>
      </w:r>
      <w:r>
        <w:rPr>
          <w:rFonts w:cs="Arial"/>
          <w:color w:val="000000"/>
          <w:sz w:val="22"/>
          <w:szCs w:val="22"/>
        </w:rPr>
        <w:t xml:space="preserve"> de </w:t>
      </w:r>
      <w:r w:rsidR="000731B9">
        <w:rPr>
          <w:rFonts w:cs="Arial"/>
          <w:color w:val="000000"/>
          <w:sz w:val="22"/>
          <w:szCs w:val="22"/>
        </w:rPr>
        <w:t xml:space="preserve">febrero </w:t>
      </w:r>
      <w:r>
        <w:rPr>
          <w:rFonts w:cs="Arial"/>
          <w:color w:val="000000"/>
          <w:sz w:val="22"/>
          <w:szCs w:val="22"/>
        </w:rPr>
        <w:t>del año en curso</w:t>
      </w:r>
      <w:r w:rsidRPr="00517F47">
        <w:rPr>
          <w:rFonts w:cs="Arial"/>
          <w:color w:val="000000"/>
          <w:sz w:val="22"/>
          <w:szCs w:val="22"/>
        </w:rPr>
        <w:t>–,</w:t>
      </w:r>
      <w:r w:rsidR="000731B9">
        <w:rPr>
          <w:rFonts w:cs="Arial"/>
          <w:color w:val="000000"/>
          <w:sz w:val="22"/>
          <w:szCs w:val="22"/>
        </w:rPr>
        <w:t xml:space="preserve"> </w:t>
      </w:r>
      <w:r>
        <w:rPr>
          <w:rFonts w:cs="Arial"/>
          <w:color w:val="000000"/>
          <w:sz w:val="22"/>
          <w:szCs w:val="22"/>
        </w:rPr>
        <w:t xml:space="preserve">la Subgerencia de Operaciones </w:t>
      </w:r>
      <w:r w:rsidRPr="00517F47">
        <w:rPr>
          <w:rFonts w:cs="Arial"/>
          <w:color w:val="000000"/>
          <w:sz w:val="22"/>
          <w:szCs w:val="22"/>
        </w:rPr>
        <w:t>presenta el correspondiente dictamen técnico sobre la solicitud de</w:t>
      </w:r>
      <w:r>
        <w:rPr>
          <w:rFonts w:cs="Arial"/>
          <w:color w:val="000000"/>
          <w:sz w:val="22"/>
          <w:szCs w:val="22"/>
        </w:rPr>
        <w:t xml:space="preserve"> </w:t>
      </w:r>
      <w:r w:rsidR="000731B9">
        <w:rPr>
          <w:rFonts w:cs="Arial"/>
          <w:color w:val="000000"/>
          <w:sz w:val="22"/>
          <w:szCs w:val="22"/>
        </w:rPr>
        <w:t>Coopenae R.L.</w:t>
      </w:r>
      <w:r>
        <w:rPr>
          <w:rFonts w:cs="Arial"/>
          <w:color w:val="000000"/>
          <w:sz w:val="22"/>
          <w:szCs w:val="22"/>
        </w:rPr>
        <w:t>,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xml:space="preserve">, recomienda aprobar </w:t>
      </w:r>
      <w:r w:rsidR="000731B9">
        <w:rPr>
          <w:rFonts w:cs="Arial"/>
          <w:color w:val="000000"/>
          <w:sz w:val="22"/>
          <w:szCs w:val="22"/>
        </w:rPr>
        <w:t xml:space="preserve">el </w:t>
      </w:r>
      <w:r w:rsidRPr="00517F47">
        <w:rPr>
          <w:rFonts w:cs="Arial"/>
          <w:color w:val="000000"/>
          <w:sz w:val="22"/>
          <w:szCs w:val="22"/>
        </w:rPr>
        <w:t>respectivo B</w:t>
      </w:r>
      <w:r>
        <w:rPr>
          <w:rFonts w:cs="Arial"/>
          <w:color w:val="000000"/>
          <w:sz w:val="22"/>
          <w:szCs w:val="22"/>
        </w:rPr>
        <w:t>ono Familiar de Vivienda</w:t>
      </w:r>
      <w:r w:rsidR="000731B9">
        <w:rPr>
          <w:rFonts w:cs="Arial"/>
          <w:color w:val="000000"/>
          <w:sz w:val="22"/>
          <w:szCs w:val="22"/>
        </w:rPr>
        <w:t>,</w:t>
      </w:r>
      <w:r w:rsidRPr="00517F47">
        <w:rPr>
          <w:rFonts w:cs="Arial"/>
          <w:color w:val="000000"/>
          <w:sz w:val="22"/>
          <w:szCs w:val="22"/>
        </w:rPr>
        <w:t xml:space="preserve"> bajo las condiciones señaladas en el citado informe.</w:t>
      </w:r>
    </w:p>
    <w:p w:rsidR="00C97352" w:rsidRPr="00517F47" w:rsidRDefault="00C97352" w:rsidP="00C97352">
      <w:pPr>
        <w:spacing w:line="360" w:lineRule="auto"/>
        <w:jc w:val="both"/>
        <w:rPr>
          <w:rFonts w:cs="Arial"/>
          <w:sz w:val="22"/>
          <w:szCs w:val="22"/>
        </w:rPr>
      </w:pPr>
    </w:p>
    <w:p w:rsidR="00C97352" w:rsidRDefault="00C97352" w:rsidP="00C97352">
      <w:pPr>
        <w:spacing w:line="360" w:lineRule="auto"/>
        <w:jc w:val="both"/>
        <w:rPr>
          <w:sz w:val="22"/>
          <w:szCs w:val="22"/>
          <w:lang w:val="es-ES_tradnl"/>
        </w:rPr>
      </w:pPr>
      <w:r w:rsidRPr="00517F47">
        <w:rPr>
          <w:b/>
          <w:bCs/>
          <w:sz w:val="22"/>
          <w:szCs w:val="22"/>
        </w:rPr>
        <w:lastRenderedPageBreak/>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000731B9">
        <w:rPr>
          <w:rFonts w:cs="Arial"/>
          <w:color w:val="000000"/>
          <w:sz w:val="22"/>
          <w:szCs w:val="22"/>
        </w:rPr>
        <w:t>SO-OF-0040-2019</w:t>
      </w:r>
      <w:r>
        <w:rPr>
          <w:sz w:val="22"/>
          <w:szCs w:val="22"/>
          <w:lang w:val="es-ES_tradnl"/>
        </w:rPr>
        <w:t>.</w:t>
      </w:r>
    </w:p>
    <w:p w:rsidR="00C97352" w:rsidRDefault="00C97352" w:rsidP="00C97352">
      <w:pPr>
        <w:spacing w:line="360" w:lineRule="auto"/>
        <w:jc w:val="both"/>
        <w:rPr>
          <w:sz w:val="22"/>
          <w:szCs w:val="22"/>
          <w:lang w:val="es-ES_tradnl"/>
        </w:rPr>
      </w:pPr>
    </w:p>
    <w:p w:rsidR="00C97352" w:rsidRPr="00517F47" w:rsidRDefault="00C97352" w:rsidP="00C97352">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rsidR="00C97352" w:rsidRPr="00517F47" w:rsidRDefault="00C97352" w:rsidP="00C97352">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0731B9">
        <w:rPr>
          <w:rFonts w:cs="Arial"/>
          <w:color w:val="000000"/>
          <w:sz w:val="22"/>
          <w:szCs w:val="22"/>
        </w:rPr>
        <w:t xml:space="preserve">un </w:t>
      </w:r>
      <w:r w:rsidRPr="00517F47">
        <w:rPr>
          <w:rFonts w:cs="Arial"/>
          <w:color w:val="000000"/>
          <w:sz w:val="22"/>
          <w:szCs w:val="22"/>
        </w:rPr>
        <w:t xml:space="preserve">Bono Familiar de Vivienda, para construcción en lote propio, para </w:t>
      </w:r>
      <w:r w:rsidR="000731B9">
        <w:rPr>
          <w:rFonts w:cs="Arial"/>
          <w:color w:val="000000"/>
          <w:sz w:val="22"/>
          <w:szCs w:val="22"/>
        </w:rPr>
        <w:t>una</w:t>
      </w:r>
      <w:r w:rsidRPr="00517F47">
        <w:rPr>
          <w:rFonts w:cs="Arial"/>
          <w:color w:val="000000"/>
          <w:sz w:val="22"/>
          <w:szCs w:val="22"/>
        </w:rPr>
        <w:t xml:space="preserve"> familia que vive en situación de extrema necesidad en el territorio indígena </w:t>
      </w:r>
      <w:r w:rsidR="000731B9">
        <w:rPr>
          <w:color w:val="000000"/>
          <w:sz w:val="22"/>
          <w:szCs w:val="22"/>
        </w:rPr>
        <w:t>Cabécar de Bajo Chirripó</w:t>
      </w:r>
      <w:r w:rsidR="000731B9" w:rsidRPr="00517F47">
        <w:rPr>
          <w:color w:val="000000"/>
          <w:sz w:val="22"/>
          <w:szCs w:val="22"/>
        </w:rPr>
        <w:t xml:space="preserve">, ubicado en </w:t>
      </w:r>
      <w:r w:rsidR="000731B9">
        <w:rPr>
          <w:color w:val="000000"/>
          <w:sz w:val="22"/>
          <w:szCs w:val="22"/>
        </w:rPr>
        <w:t>el cantón de Matina, provincia de Limón</w:t>
      </w:r>
      <w:r w:rsidRPr="00517F47">
        <w:rPr>
          <w:rFonts w:cs="Arial"/>
          <w:color w:val="000000"/>
          <w:sz w:val="22"/>
          <w:szCs w:val="22"/>
        </w:rPr>
        <w:t>, actuando</w:t>
      </w:r>
      <w:r>
        <w:rPr>
          <w:rFonts w:cs="Arial"/>
          <w:color w:val="000000"/>
          <w:sz w:val="22"/>
          <w:szCs w:val="22"/>
        </w:rPr>
        <w:t xml:space="preserve"> </w:t>
      </w:r>
      <w:r w:rsidR="000731B9">
        <w:rPr>
          <w:rFonts w:cs="Arial"/>
          <w:color w:val="000000"/>
          <w:sz w:val="22"/>
          <w:szCs w:val="22"/>
        </w:rPr>
        <w:t xml:space="preserve">Coopenae R.L. </w:t>
      </w:r>
      <w:r>
        <w:rPr>
          <w:rFonts w:cs="Arial"/>
          <w:color w:val="000000"/>
          <w:sz w:val="22"/>
          <w:szCs w:val="22"/>
        </w:rPr>
        <w:t>como entidad</w:t>
      </w:r>
      <w:r w:rsidRPr="00517F47">
        <w:rPr>
          <w:rFonts w:cs="Arial"/>
          <w:color w:val="000000"/>
          <w:sz w:val="22"/>
          <w:szCs w:val="22"/>
        </w:rPr>
        <w:t xml:space="preserve"> autorizada</w:t>
      </w:r>
      <w:r>
        <w:rPr>
          <w:rFonts w:cs="Arial"/>
          <w:color w:val="000000"/>
          <w:sz w:val="22"/>
          <w:szCs w:val="22"/>
        </w:rPr>
        <w:t>.</w:t>
      </w:r>
    </w:p>
    <w:p w:rsidR="00C97352" w:rsidRPr="00517F47" w:rsidRDefault="00C97352" w:rsidP="00C97352">
      <w:pPr>
        <w:autoSpaceDE w:val="0"/>
        <w:autoSpaceDN w:val="0"/>
        <w:adjustRightInd w:val="0"/>
        <w:spacing w:line="360" w:lineRule="auto"/>
        <w:jc w:val="both"/>
        <w:rPr>
          <w:rFonts w:cs="Arial"/>
          <w:color w:val="000000"/>
          <w:sz w:val="22"/>
          <w:szCs w:val="22"/>
        </w:rPr>
      </w:pPr>
    </w:p>
    <w:p w:rsidR="00C97352" w:rsidRDefault="00C97352" w:rsidP="00C97352">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w:t>
      </w:r>
      <w:r w:rsidR="000731B9">
        <w:rPr>
          <w:rFonts w:cs="Arial"/>
          <w:color w:val="000000"/>
          <w:sz w:val="22"/>
          <w:szCs w:val="22"/>
        </w:rPr>
        <w:t xml:space="preserve"> un </w:t>
      </w:r>
      <w:r w:rsidRPr="00517F47">
        <w:rPr>
          <w:rFonts w:cs="Arial"/>
          <w:color w:val="000000"/>
          <w:sz w:val="22"/>
          <w:szCs w:val="22"/>
        </w:rPr>
        <w:t>Bono Familiar de Vivienda, de conformidad con el siguiente detalle:</w:t>
      </w:r>
    </w:p>
    <w:p w:rsidR="00C97352" w:rsidRDefault="00C97352" w:rsidP="00C97352">
      <w:pPr>
        <w:spacing w:line="360" w:lineRule="auto"/>
        <w:jc w:val="both"/>
        <w:rPr>
          <w:sz w:val="22"/>
          <w:szCs w:val="22"/>
        </w:rPr>
      </w:pPr>
    </w:p>
    <w:tbl>
      <w:tblPr>
        <w:tblStyle w:val="Listaclara-nfasis6"/>
        <w:tblW w:w="4800" w:type="pct"/>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417"/>
        <w:gridCol w:w="709"/>
        <w:gridCol w:w="1558"/>
        <w:gridCol w:w="1419"/>
        <w:gridCol w:w="1678"/>
      </w:tblGrid>
      <w:tr w:rsidR="000731B9" w:rsidRPr="000731B9" w:rsidTr="000731B9">
        <w:trPr>
          <w:cnfStyle w:val="100000000000" w:firstRow="1" w:lastRow="0" w:firstColumn="0" w:lastColumn="0" w:oddVBand="0" w:evenVBand="0" w:oddHBand="0" w:evenHBand="0" w:firstRowFirstColumn="0" w:firstRowLastColumn="0" w:lastRowFirstColumn="0" w:lastRowLastColumn="0"/>
          <w:cantSplit/>
          <w:trHeight w:val="567"/>
          <w:tblHeader/>
          <w:jc w:val="center"/>
        </w:trPr>
        <w:tc>
          <w:tcPr>
            <w:cnfStyle w:val="001000000000" w:firstRow="0" w:lastRow="0" w:firstColumn="1" w:lastColumn="0" w:oddVBand="0" w:evenVBand="0" w:oddHBand="0" w:evenHBand="0" w:firstRowFirstColumn="0" w:firstRowLastColumn="0" w:lastRowFirstColumn="0" w:lastRowLastColumn="0"/>
            <w:tcW w:w="1100" w:type="pct"/>
            <w:tcBorders>
              <w:bottom w:val="single" w:sz="4" w:space="0" w:color="auto"/>
            </w:tcBorders>
            <w:shd w:val="clear" w:color="auto" w:fill="auto"/>
            <w:vAlign w:val="center"/>
            <w:hideMark/>
          </w:tcPr>
          <w:p w:rsidR="000731B9" w:rsidRPr="000731B9" w:rsidRDefault="000731B9" w:rsidP="00B50311">
            <w:pPr>
              <w:jc w:val="center"/>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Jefatura de Familia</w:t>
            </w:r>
          </w:p>
        </w:tc>
        <w:tc>
          <w:tcPr>
            <w:tcW w:w="815" w:type="pct"/>
            <w:tcBorders>
              <w:bottom w:val="single" w:sz="4" w:space="0" w:color="auto"/>
            </w:tcBorders>
            <w:shd w:val="clear" w:color="auto" w:fill="auto"/>
            <w:vAlign w:val="center"/>
            <w:hideMark/>
          </w:tcPr>
          <w:p w:rsidR="000731B9" w:rsidRPr="000731B9" w:rsidRDefault="000731B9" w:rsidP="00B5031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Cédula de identidad</w:t>
            </w:r>
          </w:p>
        </w:tc>
        <w:tc>
          <w:tcPr>
            <w:tcW w:w="408" w:type="pct"/>
            <w:tcBorders>
              <w:bottom w:val="single" w:sz="4" w:space="0" w:color="auto"/>
            </w:tcBorders>
            <w:shd w:val="clear" w:color="auto" w:fill="auto"/>
            <w:vAlign w:val="center"/>
            <w:hideMark/>
          </w:tcPr>
          <w:p w:rsidR="000731B9" w:rsidRPr="000731B9" w:rsidRDefault="000731B9" w:rsidP="00B5031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Área (m</w:t>
            </w:r>
            <w:r w:rsidRPr="000731B9">
              <w:rPr>
                <w:rFonts w:ascii="Arial Narrow" w:hAnsi="Arial Narrow" w:cs="Arial"/>
                <w:color w:val="auto"/>
                <w:sz w:val="20"/>
                <w:szCs w:val="20"/>
                <w:vertAlign w:val="superscript"/>
                <w:lang w:val="es-CR" w:eastAsia="es-CR"/>
              </w:rPr>
              <w:t>2</w:t>
            </w:r>
            <w:r w:rsidRPr="000731B9">
              <w:rPr>
                <w:rFonts w:ascii="Arial Narrow" w:hAnsi="Arial Narrow" w:cs="Arial"/>
                <w:color w:val="auto"/>
                <w:sz w:val="20"/>
                <w:szCs w:val="20"/>
                <w:lang w:val="es-CR" w:eastAsia="es-CR"/>
              </w:rPr>
              <w:t>)</w:t>
            </w:r>
          </w:p>
        </w:tc>
        <w:tc>
          <w:tcPr>
            <w:tcW w:w="896" w:type="pct"/>
            <w:tcBorders>
              <w:bottom w:val="single" w:sz="4" w:space="0" w:color="auto"/>
            </w:tcBorders>
            <w:shd w:val="clear" w:color="auto" w:fill="auto"/>
            <w:vAlign w:val="center"/>
            <w:hideMark/>
          </w:tcPr>
          <w:p w:rsidR="000731B9" w:rsidRPr="000731B9" w:rsidRDefault="000731B9" w:rsidP="00B5031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 xml:space="preserve">Monto de la construcción </w:t>
            </w:r>
            <w:r w:rsidRPr="000731B9">
              <w:rPr>
                <w:rFonts w:ascii="Arial Narrow" w:hAnsi="Arial Narrow"/>
                <w:color w:val="000000"/>
                <w:sz w:val="20"/>
                <w:szCs w:val="20"/>
                <w:lang w:val="es-CR" w:eastAsia="es-CR"/>
              </w:rPr>
              <w:t>(¢)</w:t>
            </w:r>
          </w:p>
        </w:tc>
        <w:tc>
          <w:tcPr>
            <w:tcW w:w="816" w:type="pct"/>
            <w:tcBorders>
              <w:bottom w:val="single" w:sz="4" w:space="0" w:color="auto"/>
            </w:tcBorders>
            <w:shd w:val="clear" w:color="auto" w:fill="auto"/>
            <w:vAlign w:val="center"/>
            <w:hideMark/>
          </w:tcPr>
          <w:p w:rsidR="000731B9" w:rsidRPr="000731B9" w:rsidRDefault="000731B9" w:rsidP="00B5031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 xml:space="preserve">Monto Gastos </w:t>
            </w:r>
            <w:r w:rsidRPr="000731B9">
              <w:rPr>
                <w:rFonts w:ascii="Arial Narrow" w:hAnsi="Arial Narrow"/>
                <w:color w:val="000000"/>
                <w:sz w:val="20"/>
                <w:szCs w:val="20"/>
                <w:lang w:val="es-CR" w:eastAsia="es-CR"/>
              </w:rPr>
              <w:t>(¢)</w:t>
            </w:r>
          </w:p>
        </w:tc>
        <w:tc>
          <w:tcPr>
            <w:tcW w:w="966" w:type="pct"/>
            <w:tcBorders>
              <w:bottom w:val="single" w:sz="4" w:space="0" w:color="auto"/>
            </w:tcBorders>
            <w:shd w:val="clear" w:color="auto" w:fill="auto"/>
            <w:vAlign w:val="center"/>
            <w:hideMark/>
          </w:tcPr>
          <w:p w:rsidR="000731B9" w:rsidRPr="000731B9" w:rsidRDefault="000731B9" w:rsidP="00B5031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lang w:val="es-CR" w:eastAsia="es-CR"/>
              </w:rPr>
            </w:pPr>
            <w:r w:rsidRPr="000731B9">
              <w:rPr>
                <w:rFonts w:ascii="Arial Narrow" w:hAnsi="Arial Narrow" w:cs="Arial"/>
                <w:color w:val="auto"/>
                <w:sz w:val="20"/>
                <w:szCs w:val="20"/>
                <w:lang w:val="es-CR" w:eastAsia="es-CR"/>
              </w:rPr>
              <w:t xml:space="preserve">Monto del Bono </w:t>
            </w:r>
            <w:r w:rsidRPr="000731B9">
              <w:rPr>
                <w:rFonts w:ascii="Arial Narrow" w:hAnsi="Arial Narrow"/>
                <w:color w:val="000000"/>
                <w:sz w:val="20"/>
                <w:szCs w:val="20"/>
                <w:lang w:val="es-CR" w:eastAsia="es-CR"/>
              </w:rPr>
              <w:t>(¢)</w:t>
            </w:r>
          </w:p>
        </w:tc>
      </w:tr>
      <w:tr w:rsidR="000731B9" w:rsidRPr="000731B9" w:rsidTr="000731B9">
        <w:trPr>
          <w:cnfStyle w:val="000000100000" w:firstRow="0" w:lastRow="0" w:firstColumn="0" w:lastColumn="0" w:oddVBand="0" w:evenVBand="0" w:oddHBand="1" w:evenHBand="0" w:firstRowFirstColumn="0" w:firstRowLastColumn="0" w:lastRowFirstColumn="0" w:lastRowLastColumn="0"/>
          <w:cantSplit/>
          <w:trHeight w:val="397"/>
          <w:jc w:val="center"/>
        </w:trPr>
        <w:tc>
          <w:tcPr>
            <w:cnfStyle w:val="001000000000" w:firstRow="0" w:lastRow="0" w:firstColumn="1" w:lastColumn="0" w:oddVBand="0" w:evenVBand="0" w:oddHBand="0" w:evenHBand="0" w:firstRowFirstColumn="0" w:firstRowLastColumn="0" w:lastRowFirstColumn="0" w:lastRowLastColumn="0"/>
            <w:tcW w:w="1100" w:type="pct"/>
            <w:tcBorders>
              <w:top w:val="single" w:sz="4" w:space="0" w:color="auto"/>
              <w:left w:val="single" w:sz="4" w:space="0" w:color="auto"/>
              <w:bottom w:val="single" w:sz="4" w:space="0" w:color="auto"/>
            </w:tcBorders>
            <w:shd w:val="clear" w:color="auto" w:fill="auto"/>
            <w:vAlign w:val="center"/>
          </w:tcPr>
          <w:p w:rsidR="000731B9" w:rsidRPr="000731B9" w:rsidRDefault="000731B9" w:rsidP="00B50311">
            <w:pPr>
              <w:ind w:right="-107"/>
              <w:rPr>
                <w:rFonts w:ascii="Arial Narrow" w:hAnsi="Arial Narrow" w:cs="Arial"/>
                <w:b w:val="0"/>
                <w:sz w:val="22"/>
                <w:szCs w:val="22"/>
                <w:lang w:val="es-CR" w:eastAsia="es-CR"/>
              </w:rPr>
            </w:pPr>
            <w:r w:rsidRPr="000731B9">
              <w:rPr>
                <w:rFonts w:ascii="Arial Narrow" w:hAnsi="Arial Narrow" w:cs="Arial"/>
                <w:b w:val="0"/>
                <w:sz w:val="22"/>
                <w:szCs w:val="22"/>
                <w:lang w:val="es-CR" w:eastAsia="es-CR"/>
              </w:rPr>
              <w:t>Arelis García Castro</w:t>
            </w:r>
          </w:p>
        </w:tc>
        <w:tc>
          <w:tcPr>
            <w:tcW w:w="815" w:type="pct"/>
            <w:tcBorders>
              <w:top w:val="single" w:sz="4" w:space="0" w:color="auto"/>
              <w:bottom w:val="single" w:sz="4" w:space="0" w:color="auto"/>
            </w:tcBorders>
            <w:shd w:val="clear" w:color="auto" w:fill="auto"/>
            <w:vAlign w:val="center"/>
          </w:tcPr>
          <w:p w:rsidR="000731B9" w:rsidRPr="000731B9" w:rsidRDefault="000731B9" w:rsidP="00B5031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val="es-CR" w:eastAsia="es-CR"/>
              </w:rPr>
            </w:pPr>
            <w:r w:rsidRPr="000731B9">
              <w:rPr>
                <w:rFonts w:ascii="Arial Narrow" w:hAnsi="Arial Narrow" w:cs="Arial"/>
                <w:sz w:val="22"/>
                <w:szCs w:val="22"/>
                <w:lang w:val="es-CR" w:eastAsia="es-CR"/>
              </w:rPr>
              <w:t>7-0242-0912</w:t>
            </w:r>
          </w:p>
        </w:tc>
        <w:tc>
          <w:tcPr>
            <w:tcW w:w="408" w:type="pct"/>
            <w:tcBorders>
              <w:top w:val="single" w:sz="4" w:space="0" w:color="auto"/>
              <w:bottom w:val="single" w:sz="4" w:space="0" w:color="auto"/>
            </w:tcBorders>
            <w:shd w:val="clear" w:color="auto" w:fill="auto"/>
            <w:vAlign w:val="center"/>
          </w:tcPr>
          <w:p w:rsidR="000731B9" w:rsidRPr="000731B9" w:rsidRDefault="000731B9" w:rsidP="00B5031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val="es-CR" w:eastAsia="es-CR"/>
              </w:rPr>
            </w:pPr>
            <w:r w:rsidRPr="000731B9">
              <w:rPr>
                <w:rFonts w:ascii="Arial Narrow" w:hAnsi="Arial Narrow" w:cs="Arial"/>
                <w:sz w:val="22"/>
                <w:szCs w:val="22"/>
                <w:lang w:val="es-CR" w:eastAsia="es-CR"/>
              </w:rPr>
              <w:t>45</w:t>
            </w:r>
          </w:p>
        </w:tc>
        <w:tc>
          <w:tcPr>
            <w:tcW w:w="896" w:type="pct"/>
            <w:tcBorders>
              <w:top w:val="single" w:sz="4" w:space="0" w:color="auto"/>
              <w:bottom w:val="single" w:sz="4" w:space="0" w:color="auto"/>
            </w:tcBorders>
            <w:shd w:val="clear" w:color="auto" w:fill="auto"/>
            <w:vAlign w:val="center"/>
          </w:tcPr>
          <w:p w:rsidR="000731B9" w:rsidRPr="000731B9" w:rsidRDefault="000731B9" w:rsidP="00B5031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val="es-CR" w:eastAsia="es-CR"/>
              </w:rPr>
            </w:pPr>
            <w:r w:rsidRPr="000731B9">
              <w:rPr>
                <w:rFonts w:ascii="Arial Narrow" w:hAnsi="Arial Narrow" w:cs="Arial"/>
                <w:sz w:val="22"/>
                <w:szCs w:val="22"/>
                <w:lang w:val="es-CR" w:eastAsia="es-CR"/>
              </w:rPr>
              <w:t>11.359.236,87</w:t>
            </w:r>
          </w:p>
        </w:tc>
        <w:tc>
          <w:tcPr>
            <w:tcW w:w="816" w:type="pct"/>
            <w:tcBorders>
              <w:top w:val="single" w:sz="4" w:space="0" w:color="auto"/>
              <w:bottom w:val="single" w:sz="4" w:space="0" w:color="auto"/>
            </w:tcBorders>
            <w:shd w:val="clear" w:color="auto" w:fill="auto"/>
            <w:vAlign w:val="center"/>
          </w:tcPr>
          <w:p w:rsidR="000731B9" w:rsidRPr="000731B9" w:rsidRDefault="000731B9" w:rsidP="00B5031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val="es-CR" w:eastAsia="es-CR"/>
              </w:rPr>
            </w:pPr>
            <w:r w:rsidRPr="000731B9">
              <w:rPr>
                <w:rFonts w:ascii="Arial Narrow" w:hAnsi="Arial Narrow" w:cs="Arial"/>
                <w:sz w:val="22"/>
                <w:szCs w:val="22"/>
                <w:lang w:val="es-CR" w:eastAsia="es-CR"/>
              </w:rPr>
              <w:t>326.942,85</w:t>
            </w:r>
          </w:p>
        </w:tc>
        <w:tc>
          <w:tcPr>
            <w:tcW w:w="966" w:type="pct"/>
            <w:tcBorders>
              <w:top w:val="single" w:sz="4" w:space="0" w:color="auto"/>
              <w:bottom w:val="single" w:sz="4" w:space="0" w:color="auto"/>
              <w:right w:val="single" w:sz="4" w:space="0" w:color="auto"/>
            </w:tcBorders>
            <w:shd w:val="clear" w:color="auto" w:fill="auto"/>
            <w:vAlign w:val="center"/>
          </w:tcPr>
          <w:p w:rsidR="000731B9" w:rsidRPr="000731B9" w:rsidRDefault="000731B9" w:rsidP="00B5031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2"/>
                <w:szCs w:val="22"/>
                <w:lang w:val="es-CR" w:eastAsia="es-CR"/>
              </w:rPr>
            </w:pPr>
            <w:r w:rsidRPr="000731B9">
              <w:rPr>
                <w:rFonts w:ascii="Arial Narrow" w:hAnsi="Arial Narrow" w:cs="Arial"/>
                <w:sz w:val="22"/>
                <w:szCs w:val="22"/>
                <w:lang w:val="es-CR" w:eastAsia="es-CR"/>
              </w:rPr>
              <w:t>11.686.179,73</w:t>
            </w:r>
          </w:p>
        </w:tc>
      </w:tr>
    </w:tbl>
    <w:p w:rsidR="00C97352" w:rsidRPr="006624A1" w:rsidRDefault="00C97352" w:rsidP="00C97352">
      <w:pPr>
        <w:spacing w:line="360" w:lineRule="auto"/>
        <w:jc w:val="both"/>
        <w:rPr>
          <w:sz w:val="22"/>
          <w:szCs w:val="22"/>
        </w:rPr>
      </w:pPr>
    </w:p>
    <w:p w:rsidR="00C97352" w:rsidRDefault="00C97352" w:rsidP="00C97352">
      <w:pPr>
        <w:spacing w:line="360" w:lineRule="auto"/>
        <w:jc w:val="both"/>
        <w:rPr>
          <w:sz w:val="22"/>
          <w:szCs w:val="22"/>
          <w:lang w:val="es-CR"/>
        </w:rPr>
      </w:pPr>
      <w:r w:rsidRPr="00F94A20">
        <w:rPr>
          <w:b/>
          <w:sz w:val="22"/>
          <w:szCs w:val="22"/>
          <w:lang w:val="es-CR"/>
        </w:rPr>
        <w:t>3)</w:t>
      </w:r>
      <w:r w:rsidRPr="00F94A20">
        <w:rPr>
          <w:sz w:val="22"/>
          <w:szCs w:val="22"/>
          <w:lang w:val="es-CR"/>
        </w:rPr>
        <w:t xml:space="preserve"> El constructor deberá rendir garantías ante la entidad autorizada</w:t>
      </w:r>
      <w:r w:rsidR="00B50311">
        <w:rPr>
          <w:sz w:val="22"/>
          <w:szCs w:val="22"/>
          <w:lang w:val="es-CR"/>
        </w:rPr>
        <w:t>,</w:t>
      </w:r>
      <w:r w:rsidRPr="00F94A20">
        <w:rPr>
          <w:sz w:val="22"/>
          <w:szCs w:val="22"/>
          <w:lang w:val="es-CR"/>
        </w:rPr>
        <w:t xml:space="preserve"> para responder por el giro de los recursos para la construcción de la vivienda,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w:t>
      </w:r>
      <w:r w:rsidR="00B50311">
        <w:rPr>
          <w:sz w:val="22"/>
          <w:szCs w:val="22"/>
          <w:lang w:val="es-CR"/>
        </w:rPr>
        <w:t>inspector de obra</w:t>
      </w:r>
      <w:r w:rsidRPr="00F94A20">
        <w:rPr>
          <w:sz w:val="22"/>
          <w:szCs w:val="22"/>
          <w:lang w:val="es-CR"/>
        </w:rPr>
        <w:t xml:space="preserve"> de la entidad autorizada.</w:t>
      </w:r>
    </w:p>
    <w:p w:rsidR="00C97352" w:rsidRDefault="00C97352" w:rsidP="00C97352">
      <w:pPr>
        <w:spacing w:line="360" w:lineRule="auto"/>
        <w:jc w:val="both"/>
        <w:rPr>
          <w:sz w:val="22"/>
          <w:szCs w:val="22"/>
          <w:lang w:val="es-ES_tradnl"/>
        </w:rPr>
      </w:pPr>
    </w:p>
    <w:p w:rsidR="00C97352" w:rsidRPr="00D001B8" w:rsidRDefault="00904C1E" w:rsidP="00C97352">
      <w:pPr>
        <w:spacing w:line="360" w:lineRule="auto"/>
        <w:jc w:val="both"/>
        <w:rPr>
          <w:sz w:val="22"/>
          <w:szCs w:val="22"/>
          <w:lang w:val="es-ES_tradnl"/>
        </w:rPr>
      </w:pPr>
      <w:r>
        <w:rPr>
          <w:b/>
          <w:sz w:val="22"/>
          <w:szCs w:val="22"/>
          <w:lang w:val="es-ES_tradnl"/>
        </w:rPr>
        <w:t>4</w:t>
      </w:r>
      <w:r w:rsidR="00C97352" w:rsidRPr="001B2E4B">
        <w:rPr>
          <w:b/>
          <w:sz w:val="22"/>
          <w:szCs w:val="22"/>
          <w:lang w:val="es-ES_tradnl"/>
        </w:rPr>
        <w:t>)</w:t>
      </w:r>
      <w:r w:rsidR="00C97352">
        <w:rPr>
          <w:sz w:val="22"/>
          <w:szCs w:val="22"/>
          <w:lang w:val="es-ES_tradnl"/>
        </w:rPr>
        <w:t xml:space="preserve"> </w:t>
      </w:r>
      <w:r w:rsidR="00C97352" w:rsidRPr="00D001B8">
        <w:rPr>
          <w:sz w:val="22"/>
          <w:szCs w:val="22"/>
          <w:lang w:val="es-ES_tradnl"/>
        </w:rPr>
        <w:t xml:space="preserve">El monto indicado para financiar los </w:t>
      </w:r>
      <w:r w:rsidR="00C97352">
        <w:rPr>
          <w:sz w:val="22"/>
          <w:szCs w:val="22"/>
          <w:lang w:val="es-ES_tradnl"/>
        </w:rPr>
        <w:t>g</w:t>
      </w:r>
      <w:r w:rsidR="00C97352" w:rsidRPr="00D001B8">
        <w:rPr>
          <w:sz w:val="22"/>
          <w:szCs w:val="22"/>
          <w:lang w:val="es-ES_tradnl"/>
        </w:rPr>
        <w:t xml:space="preserve">astos de </w:t>
      </w:r>
      <w:r w:rsidR="00C97352">
        <w:rPr>
          <w:sz w:val="22"/>
          <w:szCs w:val="22"/>
          <w:lang w:val="es-ES_tradnl"/>
        </w:rPr>
        <w:t>f</w:t>
      </w:r>
      <w:r w:rsidR="00C97352" w:rsidRPr="00D001B8">
        <w:rPr>
          <w:sz w:val="22"/>
          <w:szCs w:val="22"/>
          <w:lang w:val="es-ES_tradnl"/>
        </w:rPr>
        <w:t xml:space="preserve">ormalización, incluyen los honorarios correspondientes para la inspección de las obras, además de incluir el kilometraje, los viáticos y los gastos del viaje para el inspector de la </w:t>
      </w:r>
      <w:r w:rsidR="00C97352">
        <w:rPr>
          <w:sz w:val="22"/>
          <w:szCs w:val="22"/>
          <w:lang w:val="es-ES_tradnl"/>
        </w:rPr>
        <w:t>e</w:t>
      </w:r>
      <w:r w:rsidR="00C97352" w:rsidRPr="00D001B8">
        <w:rPr>
          <w:sz w:val="22"/>
          <w:szCs w:val="22"/>
          <w:lang w:val="es-ES_tradnl"/>
        </w:rPr>
        <w:t xml:space="preserve">ntidad </w:t>
      </w:r>
      <w:r w:rsidR="00C97352">
        <w:rPr>
          <w:sz w:val="22"/>
          <w:szCs w:val="22"/>
          <w:lang w:val="es-ES_tradnl"/>
        </w:rPr>
        <w:t>autorizada.</w:t>
      </w:r>
    </w:p>
    <w:p w:rsidR="00C97352" w:rsidRPr="00D001B8" w:rsidRDefault="00C97352" w:rsidP="00C97352">
      <w:pPr>
        <w:spacing w:line="360" w:lineRule="auto"/>
        <w:jc w:val="both"/>
        <w:rPr>
          <w:sz w:val="22"/>
          <w:szCs w:val="22"/>
          <w:lang w:val="es-ES_tradnl"/>
        </w:rPr>
      </w:pPr>
    </w:p>
    <w:p w:rsidR="00C97352" w:rsidRPr="00D001B8" w:rsidRDefault="00DE74CD" w:rsidP="00C97352">
      <w:pPr>
        <w:spacing w:line="360" w:lineRule="auto"/>
        <w:jc w:val="both"/>
        <w:rPr>
          <w:sz w:val="22"/>
          <w:szCs w:val="22"/>
        </w:rPr>
      </w:pPr>
      <w:r>
        <w:rPr>
          <w:b/>
          <w:sz w:val="22"/>
          <w:szCs w:val="22"/>
          <w:lang w:val="es-ES_tradnl"/>
        </w:rPr>
        <w:lastRenderedPageBreak/>
        <w:t>5</w:t>
      </w:r>
      <w:r w:rsidR="00C97352" w:rsidRPr="001B2E4B">
        <w:rPr>
          <w:b/>
          <w:sz w:val="22"/>
          <w:szCs w:val="22"/>
          <w:lang w:val="es-ES_tradnl"/>
        </w:rPr>
        <w:t>)</w:t>
      </w:r>
      <w:r w:rsidR="00C97352">
        <w:rPr>
          <w:sz w:val="22"/>
          <w:szCs w:val="22"/>
          <w:lang w:val="es-ES_tradnl"/>
        </w:rPr>
        <w:t xml:space="preserve"> </w:t>
      </w:r>
      <w:r w:rsidR="00C97352" w:rsidRPr="00D001B8">
        <w:rPr>
          <w:sz w:val="22"/>
          <w:szCs w:val="22"/>
          <w:lang w:val="es-ES_tradnl"/>
        </w:rPr>
        <w:t>Los viáticos,</w:t>
      </w:r>
      <w:r w:rsidR="00C97352">
        <w:rPr>
          <w:sz w:val="22"/>
          <w:szCs w:val="22"/>
          <w:lang w:val="es-ES_tradnl"/>
        </w:rPr>
        <w:t xml:space="preserve"> kilometraje y gastos del viaje</w:t>
      </w:r>
      <w:r w:rsidR="00C97352" w:rsidRPr="00D001B8">
        <w:rPr>
          <w:sz w:val="22"/>
          <w:szCs w:val="22"/>
          <w:lang w:val="es-ES_tradnl"/>
        </w:rPr>
        <w:t xml:space="preserve"> son liquidables, respecto a la cantidad de visitas del inspector de la obra al sitio de la obra</w:t>
      </w:r>
      <w:r w:rsidR="00C97352">
        <w:rPr>
          <w:sz w:val="22"/>
          <w:szCs w:val="22"/>
          <w:lang w:val="es-ES_tradnl"/>
        </w:rPr>
        <w:t>;</w:t>
      </w:r>
      <w:r w:rsidR="00C97352" w:rsidRPr="00D001B8">
        <w:rPr>
          <w:sz w:val="22"/>
          <w:szCs w:val="22"/>
          <w:lang w:val="es-ES_tradnl"/>
        </w:rPr>
        <w:t xml:space="preserve"> lo cual deberá estar sustentado por la entidad autorizada.</w:t>
      </w:r>
    </w:p>
    <w:p w:rsidR="00C97352" w:rsidRPr="00D001B8" w:rsidRDefault="00C97352" w:rsidP="00C97352">
      <w:pPr>
        <w:spacing w:line="360" w:lineRule="auto"/>
        <w:jc w:val="both"/>
        <w:rPr>
          <w:sz w:val="22"/>
          <w:szCs w:val="22"/>
        </w:rPr>
      </w:pPr>
    </w:p>
    <w:p w:rsidR="00C97352" w:rsidRDefault="00DE74CD" w:rsidP="00C97352">
      <w:pPr>
        <w:spacing w:line="360" w:lineRule="auto"/>
        <w:jc w:val="both"/>
        <w:rPr>
          <w:sz w:val="22"/>
          <w:szCs w:val="22"/>
        </w:rPr>
      </w:pPr>
      <w:r>
        <w:rPr>
          <w:b/>
          <w:sz w:val="22"/>
          <w:szCs w:val="22"/>
        </w:rPr>
        <w:t>6</w:t>
      </w:r>
      <w:r w:rsidR="00C97352" w:rsidRPr="001B2E4B">
        <w:rPr>
          <w:b/>
          <w:sz w:val="22"/>
          <w:szCs w:val="22"/>
        </w:rPr>
        <w:t>)</w:t>
      </w:r>
      <w:r w:rsidR="00C97352">
        <w:rPr>
          <w:sz w:val="22"/>
          <w:szCs w:val="22"/>
        </w:rPr>
        <w:t xml:space="preserve"> </w:t>
      </w:r>
      <w:r w:rsidR="00C97352" w:rsidRPr="00D001B8">
        <w:rPr>
          <w:sz w:val="22"/>
          <w:szCs w:val="22"/>
        </w:rPr>
        <w:t xml:space="preserve">La </w:t>
      </w:r>
      <w:r w:rsidR="00C97352">
        <w:rPr>
          <w:sz w:val="22"/>
          <w:szCs w:val="22"/>
        </w:rPr>
        <w:t>e</w:t>
      </w:r>
      <w:r w:rsidR="00C97352" w:rsidRPr="00D001B8">
        <w:rPr>
          <w:sz w:val="22"/>
          <w:szCs w:val="22"/>
        </w:rPr>
        <w:t xml:space="preserve">ntidad </w:t>
      </w:r>
      <w:r w:rsidR="00C97352">
        <w:rPr>
          <w:sz w:val="22"/>
          <w:szCs w:val="22"/>
        </w:rPr>
        <w:t>a</w:t>
      </w:r>
      <w:r w:rsidR="00C97352"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sidR="00C97352">
        <w:rPr>
          <w:sz w:val="22"/>
          <w:szCs w:val="22"/>
        </w:rPr>
        <w:t xml:space="preserve">según </w:t>
      </w:r>
      <w:r w:rsidR="00C97352" w:rsidRPr="00D001B8">
        <w:rPr>
          <w:sz w:val="22"/>
          <w:szCs w:val="22"/>
        </w:rPr>
        <w:t>se está presupuestando por parte de la empresa constructora.</w:t>
      </w:r>
    </w:p>
    <w:p w:rsidR="00C97352" w:rsidRDefault="00C97352" w:rsidP="00C97352">
      <w:pPr>
        <w:spacing w:line="360" w:lineRule="auto"/>
        <w:jc w:val="both"/>
        <w:rPr>
          <w:sz w:val="22"/>
          <w:szCs w:val="22"/>
        </w:rPr>
      </w:pPr>
    </w:p>
    <w:p w:rsidR="00C97352" w:rsidRPr="00D001B8" w:rsidRDefault="00DE74CD" w:rsidP="00C97352">
      <w:pPr>
        <w:spacing w:line="360" w:lineRule="auto"/>
        <w:jc w:val="both"/>
        <w:rPr>
          <w:sz w:val="22"/>
          <w:szCs w:val="22"/>
          <w:lang w:val="es-ES_tradnl"/>
        </w:rPr>
      </w:pPr>
      <w:r>
        <w:rPr>
          <w:b/>
          <w:sz w:val="22"/>
          <w:szCs w:val="22"/>
          <w:lang w:val="es-ES_tradnl"/>
        </w:rPr>
        <w:t>7</w:t>
      </w:r>
      <w:r w:rsidR="00C97352" w:rsidRPr="001149F9">
        <w:rPr>
          <w:b/>
          <w:sz w:val="22"/>
          <w:szCs w:val="22"/>
          <w:lang w:val="es-ES_tradnl"/>
        </w:rPr>
        <w:t>)</w:t>
      </w:r>
      <w:r w:rsidR="00C97352">
        <w:rPr>
          <w:sz w:val="22"/>
          <w:szCs w:val="22"/>
          <w:lang w:val="es-ES_tradnl"/>
        </w:rPr>
        <w:t xml:space="preserve"> </w:t>
      </w:r>
      <w:r w:rsidR="00C97352" w:rsidRPr="00D001B8">
        <w:rPr>
          <w:sz w:val="22"/>
          <w:szCs w:val="22"/>
          <w:lang w:val="es-ES_tradnl"/>
        </w:rPr>
        <w:t xml:space="preserve">La </w:t>
      </w:r>
      <w:r w:rsidR="00C97352">
        <w:rPr>
          <w:sz w:val="22"/>
          <w:szCs w:val="22"/>
          <w:lang w:val="es-ES_tradnl"/>
        </w:rPr>
        <w:t>e</w:t>
      </w:r>
      <w:r w:rsidR="00C97352" w:rsidRPr="00D001B8">
        <w:rPr>
          <w:sz w:val="22"/>
          <w:szCs w:val="22"/>
          <w:lang w:val="es-ES_tradnl"/>
        </w:rPr>
        <w:t xml:space="preserve">ntidad </w:t>
      </w:r>
      <w:r w:rsidR="00C97352">
        <w:rPr>
          <w:sz w:val="22"/>
          <w:szCs w:val="22"/>
          <w:lang w:val="es-ES_tradnl"/>
        </w:rPr>
        <w:t>a</w:t>
      </w:r>
      <w:r w:rsidR="00C97352" w:rsidRPr="00D001B8">
        <w:rPr>
          <w:sz w:val="22"/>
          <w:szCs w:val="22"/>
          <w:lang w:val="es-ES_tradnl"/>
        </w:rPr>
        <w:t xml:space="preserve">utorizada y el </w:t>
      </w:r>
      <w:r w:rsidR="00C97352">
        <w:rPr>
          <w:sz w:val="22"/>
          <w:szCs w:val="22"/>
          <w:lang w:val="es-ES_tradnl"/>
        </w:rPr>
        <w:t>i</w:t>
      </w:r>
      <w:r w:rsidR="00C97352" w:rsidRPr="00D001B8">
        <w:rPr>
          <w:sz w:val="22"/>
          <w:szCs w:val="22"/>
          <w:lang w:val="es-ES_tradnl"/>
        </w:rPr>
        <w:t>nspector de obra</w:t>
      </w:r>
      <w:r w:rsidR="00C97352">
        <w:rPr>
          <w:sz w:val="22"/>
          <w:szCs w:val="22"/>
          <w:lang w:val="es-ES_tradnl"/>
        </w:rPr>
        <w:t>,</w:t>
      </w:r>
      <w:r w:rsidR="00C97352" w:rsidRPr="00D001B8">
        <w:rPr>
          <w:sz w:val="22"/>
          <w:szCs w:val="22"/>
          <w:lang w:val="es-ES_tradnl"/>
        </w:rPr>
        <w:t xml:space="preserve"> deberán velar porque la vivienda se construyan en el lugar que indica el </w:t>
      </w:r>
      <w:r w:rsidR="00C97352">
        <w:rPr>
          <w:sz w:val="22"/>
          <w:szCs w:val="22"/>
          <w:lang w:val="es-ES_tradnl"/>
        </w:rPr>
        <w:t>c</w:t>
      </w:r>
      <w:r w:rsidR="00C97352" w:rsidRPr="00D001B8">
        <w:rPr>
          <w:sz w:val="22"/>
          <w:szCs w:val="22"/>
          <w:lang w:val="es-ES_tradnl"/>
        </w:rPr>
        <w:t>roquis de la ubicación en</w:t>
      </w:r>
      <w:r w:rsidR="00904C1E">
        <w:rPr>
          <w:sz w:val="22"/>
          <w:szCs w:val="22"/>
          <w:lang w:val="es-ES_tradnl"/>
        </w:rPr>
        <w:t xml:space="preserve"> el </w:t>
      </w:r>
      <w:r w:rsidR="00C97352" w:rsidRPr="00D001B8">
        <w:rPr>
          <w:sz w:val="22"/>
          <w:szCs w:val="22"/>
          <w:lang w:val="es-ES_tradnl"/>
        </w:rPr>
        <w:t xml:space="preserve">expediente de la familia. En caso de presentarse alguna modificación, la </w:t>
      </w:r>
      <w:r w:rsidR="00C97352">
        <w:rPr>
          <w:sz w:val="22"/>
          <w:szCs w:val="22"/>
          <w:lang w:val="es-ES_tradnl"/>
        </w:rPr>
        <w:t>e</w:t>
      </w:r>
      <w:r w:rsidR="00C97352" w:rsidRPr="00D001B8">
        <w:rPr>
          <w:sz w:val="22"/>
          <w:szCs w:val="22"/>
          <w:lang w:val="es-ES_tradnl"/>
        </w:rPr>
        <w:t xml:space="preserve">ntidad </w:t>
      </w:r>
      <w:r w:rsidR="00C97352">
        <w:rPr>
          <w:sz w:val="22"/>
          <w:szCs w:val="22"/>
          <w:lang w:val="es-ES_tradnl"/>
        </w:rPr>
        <w:t>a</w:t>
      </w:r>
      <w:r w:rsidR="00C97352" w:rsidRPr="00D001B8">
        <w:rPr>
          <w:sz w:val="22"/>
          <w:szCs w:val="22"/>
          <w:lang w:val="es-ES_tradnl"/>
        </w:rPr>
        <w:t>utorizada deberá informarlo de inmediato a la Dirección FOSUVI, incluyendo las justificaciones necesarias del cam</w:t>
      </w:r>
      <w:r w:rsidR="00C97352">
        <w:rPr>
          <w:sz w:val="22"/>
          <w:szCs w:val="22"/>
          <w:lang w:val="es-ES_tradnl"/>
        </w:rPr>
        <w:t>bio efectuado, con el aval del i</w:t>
      </w:r>
      <w:r w:rsidR="00C97352" w:rsidRPr="00D001B8">
        <w:rPr>
          <w:sz w:val="22"/>
          <w:szCs w:val="22"/>
          <w:lang w:val="es-ES_tradnl"/>
        </w:rPr>
        <w:t>nspector de obra.</w:t>
      </w:r>
    </w:p>
    <w:p w:rsidR="00C97352" w:rsidRPr="00D001B8" w:rsidRDefault="00C97352" w:rsidP="00C97352">
      <w:pPr>
        <w:spacing w:line="360" w:lineRule="auto"/>
        <w:jc w:val="both"/>
        <w:rPr>
          <w:sz w:val="22"/>
          <w:szCs w:val="22"/>
          <w:lang w:val="es-ES_tradnl"/>
        </w:rPr>
      </w:pPr>
    </w:p>
    <w:p w:rsidR="00C97352" w:rsidRPr="00D001B8" w:rsidRDefault="00DE74CD" w:rsidP="00C97352">
      <w:pPr>
        <w:spacing w:line="360" w:lineRule="auto"/>
        <w:jc w:val="both"/>
        <w:rPr>
          <w:sz w:val="22"/>
          <w:szCs w:val="22"/>
          <w:lang w:val="es-ES_tradnl"/>
        </w:rPr>
      </w:pPr>
      <w:r>
        <w:rPr>
          <w:b/>
          <w:sz w:val="22"/>
          <w:szCs w:val="22"/>
          <w:lang w:val="es-ES_tradnl"/>
        </w:rPr>
        <w:t>8</w:t>
      </w:r>
      <w:r w:rsidR="00C97352" w:rsidRPr="00505E52">
        <w:rPr>
          <w:b/>
          <w:sz w:val="22"/>
          <w:szCs w:val="22"/>
          <w:lang w:val="es-ES_tradnl"/>
        </w:rPr>
        <w:t>)</w:t>
      </w:r>
      <w:r w:rsidR="00C97352">
        <w:rPr>
          <w:sz w:val="22"/>
          <w:szCs w:val="22"/>
          <w:lang w:val="es-ES_tradnl"/>
        </w:rPr>
        <w:t xml:space="preserve"> </w:t>
      </w:r>
      <w:r w:rsidR="00C97352" w:rsidRPr="00D001B8">
        <w:rPr>
          <w:sz w:val="22"/>
          <w:szCs w:val="22"/>
          <w:lang w:val="es-ES_tradnl"/>
        </w:rPr>
        <w:t xml:space="preserve">La </w:t>
      </w:r>
      <w:r w:rsidR="00C97352">
        <w:rPr>
          <w:sz w:val="22"/>
          <w:szCs w:val="22"/>
          <w:lang w:val="es-ES_tradnl"/>
        </w:rPr>
        <w:t>e</w:t>
      </w:r>
      <w:r w:rsidR="00C97352" w:rsidRPr="00D001B8">
        <w:rPr>
          <w:sz w:val="22"/>
          <w:szCs w:val="22"/>
          <w:lang w:val="es-ES_tradnl"/>
        </w:rPr>
        <w:t xml:space="preserve">ntidad </w:t>
      </w:r>
      <w:r w:rsidR="00C97352">
        <w:rPr>
          <w:sz w:val="22"/>
          <w:szCs w:val="22"/>
          <w:lang w:val="es-ES_tradnl"/>
        </w:rPr>
        <w:t>a</w:t>
      </w:r>
      <w:r w:rsidR="00C97352" w:rsidRPr="00D001B8">
        <w:rPr>
          <w:sz w:val="22"/>
          <w:szCs w:val="22"/>
          <w:lang w:val="es-ES_tradnl"/>
        </w:rPr>
        <w:t>utorizada deberá verificar, previo a la entrega de la soluci</w:t>
      </w:r>
      <w:r w:rsidR="00904C1E">
        <w:rPr>
          <w:sz w:val="22"/>
          <w:szCs w:val="22"/>
          <w:lang w:val="es-ES_tradnl"/>
        </w:rPr>
        <w:t>ó</w:t>
      </w:r>
      <w:r w:rsidR="00C97352" w:rsidRPr="00D001B8">
        <w:rPr>
          <w:sz w:val="22"/>
          <w:szCs w:val="22"/>
          <w:lang w:val="es-ES_tradnl"/>
        </w:rPr>
        <w:t>n habitacional, que la vivienda sea entregada a la familia en excelentes condiciones de funcionamiento, con todos los elementos conectados y los materiales con los acabados que se están financiando.</w:t>
      </w:r>
    </w:p>
    <w:p w:rsidR="00C97352" w:rsidRDefault="00C97352" w:rsidP="00C97352">
      <w:pPr>
        <w:spacing w:line="360" w:lineRule="auto"/>
        <w:jc w:val="both"/>
        <w:rPr>
          <w:sz w:val="22"/>
          <w:szCs w:val="22"/>
          <w:lang w:val="es-ES_tradnl"/>
        </w:rPr>
      </w:pPr>
    </w:p>
    <w:p w:rsidR="00C97352" w:rsidRPr="00E97EF1" w:rsidRDefault="00DE74CD" w:rsidP="00C97352">
      <w:pPr>
        <w:spacing w:line="360" w:lineRule="auto"/>
        <w:jc w:val="both"/>
        <w:rPr>
          <w:sz w:val="22"/>
          <w:szCs w:val="22"/>
          <w:lang w:val="es-ES_tradnl"/>
        </w:rPr>
      </w:pPr>
      <w:r>
        <w:rPr>
          <w:b/>
          <w:sz w:val="22"/>
          <w:szCs w:val="22"/>
          <w:lang w:val="es-ES_tradnl"/>
        </w:rPr>
        <w:t>9</w:t>
      </w:r>
      <w:r w:rsidR="00C97352" w:rsidRPr="00E97EF1">
        <w:rPr>
          <w:b/>
          <w:sz w:val="22"/>
          <w:szCs w:val="22"/>
          <w:lang w:val="es-ES_tradnl"/>
        </w:rPr>
        <w:t xml:space="preserve">) </w:t>
      </w:r>
      <w:r w:rsidR="00C97352" w:rsidRPr="00E97EF1">
        <w:rPr>
          <w:sz w:val="22"/>
          <w:szCs w:val="22"/>
          <w:lang w:val="es-ES_tradnl"/>
        </w:rPr>
        <w:t>El plazo estimado para la construcción y ejecución de la vivienda</w:t>
      </w:r>
      <w:r w:rsidR="00C97352">
        <w:rPr>
          <w:sz w:val="22"/>
          <w:szCs w:val="22"/>
          <w:lang w:val="es-ES_tradnl"/>
        </w:rPr>
        <w:t>,</w:t>
      </w:r>
      <w:r w:rsidR="00C97352" w:rsidRPr="00E97EF1">
        <w:rPr>
          <w:sz w:val="22"/>
          <w:szCs w:val="22"/>
          <w:lang w:val="es-ES_tradnl"/>
        </w:rPr>
        <w:t xml:space="preserve"> una vez formalizada la operaci</w:t>
      </w:r>
      <w:r w:rsidR="00904C1E">
        <w:rPr>
          <w:sz w:val="22"/>
          <w:szCs w:val="22"/>
          <w:lang w:val="es-ES_tradnl"/>
        </w:rPr>
        <w:t>ón</w:t>
      </w:r>
      <w:r w:rsidR="00C97352" w:rsidRPr="00E97EF1">
        <w:rPr>
          <w:sz w:val="22"/>
          <w:szCs w:val="22"/>
          <w:lang w:val="es-ES_tradnl"/>
        </w:rPr>
        <w:t xml:space="preserve"> individual</w:t>
      </w:r>
      <w:r w:rsidR="00904C1E">
        <w:rPr>
          <w:sz w:val="22"/>
          <w:szCs w:val="22"/>
          <w:lang w:val="es-ES_tradnl"/>
        </w:rPr>
        <w:t>,</w:t>
      </w:r>
      <w:r w:rsidR="00C97352" w:rsidRPr="00E97EF1">
        <w:rPr>
          <w:sz w:val="22"/>
          <w:szCs w:val="22"/>
          <w:lang w:val="es-ES_tradnl"/>
        </w:rPr>
        <w:t xml:space="preserve"> es de </w:t>
      </w:r>
      <w:r w:rsidR="00904C1E">
        <w:rPr>
          <w:sz w:val="22"/>
          <w:szCs w:val="22"/>
          <w:lang w:val="es-ES_tradnl"/>
        </w:rPr>
        <w:t>siete</w:t>
      </w:r>
      <w:r w:rsidR="00C97352" w:rsidRPr="00E97EF1">
        <w:rPr>
          <w:sz w:val="22"/>
          <w:szCs w:val="22"/>
          <w:lang w:val="es-ES_tradnl"/>
        </w:rPr>
        <w:t xml:space="preserve"> meses</w:t>
      </w:r>
      <w:r w:rsidR="00C97352">
        <w:rPr>
          <w:sz w:val="22"/>
          <w:szCs w:val="22"/>
          <w:lang w:val="es-ES_tradnl"/>
        </w:rPr>
        <w:t>;</w:t>
      </w:r>
      <w:r w:rsidR="00C97352" w:rsidRPr="00E97EF1">
        <w:rPr>
          <w:sz w:val="22"/>
          <w:szCs w:val="22"/>
          <w:lang w:val="es-ES_tradnl"/>
        </w:rPr>
        <w:t xml:space="preserve"> posteriormente se realizar</w:t>
      </w:r>
      <w:r w:rsidR="00C97352">
        <w:rPr>
          <w:sz w:val="22"/>
          <w:szCs w:val="22"/>
          <w:lang w:val="es-ES_tradnl"/>
        </w:rPr>
        <w:t>á</w:t>
      </w:r>
      <w:r w:rsidR="00C97352" w:rsidRPr="00E97EF1">
        <w:rPr>
          <w:sz w:val="22"/>
          <w:szCs w:val="22"/>
          <w:lang w:val="es-ES_tradnl"/>
        </w:rPr>
        <w:t xml:space="preserve"> el cierre técnico y financiero en </w:t>
      </w:r>
      <w:r w:rsidR="00904C1E">
        <w:rPr>
          <w:sz w:val="22"/>
          <w:szCs w:val="22"/>
          <w:lang w:val="es-ES_tradnl"/>
        </w:rPr>
        <w:t>el</w:t>
      </w:r>
      <w:r w:rsidR="00C97352" w:rsidRPr="00E97EF1">
        <w:rPr>
          <w:sz w:val="22"/>
          <w:szCs w:val="22"/>
          <w:lang w:val="es-ES_tradnl"/>
        </w:rPr>
        <w:t xml:space="preserve"> expediente</w:t>
      </w:r>
      <w:r w:rsidR="00C97352">
        <w:rPr>
          <w:sz w:val="22"/>
          <w:szCs w:val="22"/>
          <w:lang w:val="es-ES_tradnl"/>
        </w:rPr>
        <w:t>,</w:t>
      </w:r>
      <w:r w:rsidR="00C97352" w:rsidRPr="00E97EF1">
        <w:rPr>
          <w:sz w:val="22"/>
          <w:szCs w:val="22"/>
          <w:lang w:val="es-ES_tradnl"/>
        </w:rPr>
        <w:t xml:space="preserve"> con el aval de la </w:t>
      </w:r>
      <w:r w:rsidR="00C97352">
        <w:rPr>
          <w:sz w:val="22"/>
          <w:szCs w:val="22"/>
          <w:lang w:val="es-ES_tradnl"/>
        </w:rPr>
        <w:t>e</w:t>
      </w:r>
      <w:r w:rsidR="00C97352" w:rsidRPr="00E97EF1">
        <w:rPr>
          <w:sz w:val="22"/>
          <w:szCs w:val="22"/>
          <w:lang w:val="es-ES_tradnl"/>
        </w:rPr>
        <w:t xml:space="preserve">ntidad </w:t>
      </w:r>
      <w:r w:rsidR="00C97352">
        <w:rPr>
          <w:sz w:val="22"/>
          <w:szCs w:val="22"/>
          <w:lang w:val="es-ES_tradnl"/>
        </w:rPr>
        <w:t>a</w:t>
      </w:r>
      <w:r w:rsidR="00C97352" w:rsidRPr="00E97EF1">
        <w:rPr>
          <w:sz w:val="22"/>
          <w:szCs w:val="22"/>
          <w:lang w:val="es-ES_tradnl"/>
        </w:rPr>
        <w:t>utorizada y la recepción de la vivienda por parte del beneficiario.</w:t>
      </w:r>
    </w:p>
    <w:p w:rsidR="00C97352" w:rsidRDefault="00C97352" w:rsidP="00C97352">
      <w:pPr>
        <w:spacing w:line="360" w:lineRule="auto"/>
        <w:jc w:val="both"/>
        <w:rPr>
          <w:sz w:val="22"/>
          <w:szCs w:val="22"/>
          <w:lang w:val="es-ES_tradnl"/>
        </w:rPr>
      </w:pPr>
    </w:p>
    <w:p w:rsidR="002B71CC" w:rsidRDefault="00C97352" w:rsidP="002B71CC">
      <w:pPr>
        <w:spacing w:line="360" w:lineRule="auto"/>
        <w:jc w:val="both"/>
        <w:rPr>
          <w:rFonts w:cs="Arial"/>
          <w:sz w:val="22"/>
          <w:szCs w:val="22"/>
        </w:rPr>
      </w:pPr>
      <w:r>
        <w:rPr>
          <w:b/>
          <w:sz w:val="22"/>
          <w:szCs w:val="22"/>
          <w:lang w:val="es-ES_tradnl"/>
        </w:rPr>
        <w:t>1</w:t>
      </w:r>
      <w:r w:rsidR="00DE74CD">
        <w:rPr>
          <w:b/>
          <w:sz w:val="22"/>
          <w:szCs w:val="22"/>
          <w:lang w:val="es-ES_tradnl"/>
        </w:rPr>
        <w:t>0</w:t>
      </w:r>
      <w:r w:rsidRPr="00E97EF1">
        <w:rPr>
          <w:b/>
          <w:sz w:val="22"/>
          <w:szCs w:val="22"/>
          <w:lang w:val="es-ES_tradnl"/>
        </w:rPr>
        <w:t>)</w:t>
      </w:r>
      <w:r>
        <w:rPr>
          <w:sz w:val="22"/>
          <w:szCs w:val="22"/>
          <w:lang w:val="es-ES_tradnl"/>
        </w:rPr>
        <w:t xml:space="preserve"> </w:t>
      </w:r>
      <w:r w:rsidRPr="00E97EF1">
        <w:rPr>
          <w:sz w:val="22"/>
          <w:szCs w:val="22"/>
          <w:lang w:val="es-ES_tradnl"/>
        </w:rPr>
        <w:t xml:space="preserve">Será responsabilidad de la entidad autorizada, informar al BANHVI de los cambios que se realicen en la obra eléctrica, según oficio </w:t>
      </w:r>
      <w:r w:rsidR="00904C1E">
        <w:rPr>
          <w:sz w:val="22"/>
          <w:szCs w:val="22"/>
          <w:lang w:val="es-ES_tradnl"/>
        </w:rPr>
        <w:t>DVS</w:t>
      </w:r>
      <w:r>
        <w:rPr>
          <w:sz w:val="22"/>
          <w:szCs w:val="22"/>
          <w:lang w:val="es-ES_tradnl"/>
        </w:rPr>
        <w:t>-</w:t>
      </w:r>
      <w:r w:rsidR="00904C1E">
        <w:rPr>
          <w:sz w:val="22"/>
          <w:szCs w:val="22"/>
          <w:lang w:val="es-ES_tradnl"/>
        </w:rPr>
        <w:t>0157</w:t>
      </w:r>
      <w:r w:rsidRPr="00E97EF1">
        <w:rPr>
          <w:sz w:val="22"/>
          <w:szCs w:val="22"/>
          <w:lang w:val="es-ES_tradnl"/>
        </w:rPr>
        <w:t>-2018</w:t>
      </w:r>
      <w:r w:rsidR="00904C1E">
        <w:rPr>
          <w:sz w:val="22"/>
          <w:szCs w:val="22"/>
          <w:lang w:val="es-ES_tradnl"/>
        </w:rPr>
        <w:t xml:space="preserve"> del 13 de abril de 2018</w:t>
      </w:r>
      <w:r>
        <w:rPr>
          <w:sz w:val="22"/>
          <w:szCs w:val="22"/>
          <w:lang w:val="es-ES_tradnl"/>
        </w:rPr>
        <w:t>,</w:t>
      </w:r>
      <w:r w:rsidRPr="00E97EF1">
        <w:rPr>
          <w:sz w:val="22"/>
          <w:szCs w:val="22"/>
          <w:lang w:val="es-ES_tradnl"/>
        </w:rPr>
        <w:t xml:space="preserve"> donde la empresa constructora se compromete a sustituir la instalación de los materiales eléctricos avalados en los planos de constructivos, por un sistema de generación de energía fotovoltaica, en zonas de difícil acceso en las diferentes comunidades indígenas</w:t>
      </w:r>
      <w:r>
        <w:rPr>
          <w:sz w:val="22"/>
          <w:szCs w:val="22"/>
          <w:lang w:val="es-ES_tradnl"/>
        </w:rPr>
        <w:t xml:space="preserve"> </w:t>
      </w:r>
      <w:r w:rsidRPr="00E97EF1">
        <w:rPr>
          <w:sz w:val="22"/>
          <w:szCs w:val="22"/>
          <w:lang w:val="es-ES_tradnl"/>
        </w:rPr>
        <w:t>y sobre todo en aquellas en las que no existe suministro de energía eléctrica, lo cual debe contar con el aval del inspector de obras y la familia beneficiaria para efectuar el cambio.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D47C93" w:rsidRPr="00B32169" w:rsidRDefault="00D47C93" w:rsidP="00D47C93">
      <w:pPr>
        <w:spacing w:line="360" w:lineRule="auto"/>
        <w:jc w:val="both"/>
        <w:rPr>
          <w:rFonts w:cs="Arial"/>
          <w:b/>
          <w:bCs/>
          <w:sz w:val="22"/>
          <w:szCs w:val="22"/>
        </w:rPr>
      </w:pPr>
      <w:r w:rsidRPr="00B32169">
        <w:rPr>
          <w:rFonts w:cs="Arial"/>
          <w:b/>
          <w:bCs/>
          <w:sz w:val="22"/>
          <w:szCs w:val="22"/>
        </w:rPr>
        <w:t>Considerando:</w:t>
      </w:r>
    </w:p>
    <w:p w:rsidR="00D47C93" w:rsidRPr="0022674F" w:rsidRDefault="00D47C93" w:rsidP="00D47C93">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acuerdo N°</w:t>
      </w:r>
      <w:r>
        <w:rPr>
          <w:rFonts w:cs="Arial"/>
          <w:sz w:val="22"/>
          <w:szCs w:val="22"/>
        </w:rPr>
        <w:t xml:space="preserve"> 2 de la sesión 01-2015 del 28 de enero de 2015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al Grupo Mutual Alajuela – La Vivienda de </w:t>
      </w:r>
      <w:r w:rsidRPr="002B0618">
        <w:rPr>
          <w:rFonts w:cs="Arial"/>
          <w:color w:val="000000"/>
          <w:sz w:val="22"/>
          <w:szCs w:val="22"/>
        </w:rPr>
        <w:t>Ahorro y Préstamo</w:t>
      </w:r>
      <w:r>
        <w:rPr>
          <w:rFonts w:cs="Arial"/>
          <w:color w:val="000000"/>
          <w:sz w:val="22"/>
          <w:szCs w:val="22"/>
        </w:rPr>
        <w:t xml:space="preserve"> (Grupo Mutual)</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el desarrollo de</w:t>
      </w:r>
      <w:r>
        <w:rPr>
          <w:sz w:val="22"/>
          <w:szCs w:val="22"/>
        </w:rPr>
        <w:t xml:space="preserve">l </w:t>
      </w:r>
      <w:r w:rsidRPr="00DC35C6">
        <w:rPr>
          <w:sz w:val="22"/>
          <w:szCs w:val="22"/>
        </w:rPr>
        <w:t xml:space="preserve">proyecto habitacional </w:t>
      </w:r>
      <w:r>
        <w:rPr>
          <w:rFonts w:cs="Arial"/>
          <w:sz w:val="22"/>
          <w:szCs w:val="22"/>
        </w:rPr>
        <w:t>María Fernanda</w:t>
      </w:r>
      <w:r w:rsidRPr="002E30F1">
        <w:rPr>
          <w:rFonts w:cs="Arial"/>
          <w:sz w:val="22"/>
          <w:szCs w:val="22"/>
        </w:rPr>
        <w:t xml:space="preserve">, ubicado en el distrito </w:t>
      </w:r>
      <w:r>
        <w:rPr>
          <w:rFonts w:cs="Arial"/>
          <w:sz w:val="22"/>
          <w:szCs w:val="22"/>
        </w:rPr>
        <w:t>Laurel del cantón de Corredores, provincia de Puntarenas</w:t>
      </w:r>
      <w:r>
        <w:rPr>
          <w:rFonts w:cs="Arial"/>
          <w:color w:val="000000"/>
          <w:sz w:val="22"/>
          <w:szCs w:val="22"/>
        </w:rPr>
        <w:t>.</w:t>
      </w:r>
    </w:p>
    <w:p w:rsidR="00D47C93" w:rsidRPr="0022674F" w:rsidRDefault="00D47C93" w:rsidP="00D47C93">
      <w:pPr>
        <w:spacing w:line="360" w:lineRule="auto"/>
        <w:jc w:val="both"/>
        <w:rPr>
          <w:rFonts w:cs="Arial"/>
          <w:sz w:val="22"/>
          <w:szCs w:val="22"/>
        </w:rPr>
      </w:pPr>
    </w:p>
    <w:p w:rsidR="00D47C93" w:rsidRDefault="00D47C93" w:rsidP="00D47C93">
      <w:pPr>
        <w:spacing w:line="360" w:lineRule="auto"/>
        <w:jc w:val="both"/>
        <w:rPr>
          <w:rFonts w:cs="Arial"/>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el Grupo Mutual </w:t>
      </w:r>
      <w:r w:rsidRPr="0022674F">
        <w:rPr>
          <w:rFonts w:cs="Arial"/>
          <w:sz w:val="22"/>
          <w:szCs w:val="22"/>
        </w:rPr>
        <w:t xml:space="preserve">ha solicitado </w:t>
      </w:r>
      <w:r>
        <w:rPr>
          <w:rFonts w:cs="Arial"/>
          <w:sz w:val="22"/>
          <w:szCs w:val="22"/>
        </w:rPr>
        <w:t xml:space="preserve">el </w:t>
      </w:r>
      <w:r w:rsidRPr="0022674F">
        <w:rPr>
          <w:rFonts w:cs="Arial"/>
          <w:sz w:val="22"/>
          <w:szCs w:val="22"/>
        </w:rPr>
        <w:t>otorga</w:t>
      </w:r>
      <w:r>
        <w:rPr>
          <w:rFonts w:cs="Arial"/>
          <w:sz w:val="22"/>
          <w:szCs w:val="22"/>
        </w:rPr>
        <w:t>miento de</w:t>
      </w:r>
      <w:r w:rsidRPr="0022674F">
        <w:rPr>
          <w:rFonts w:cs="Arial"/>
          <w:sz w:val="22"/>
          <w:szCs w:val="22"/>
        </w:rPr>
        <w:t xml:space="preserve"> un financiamiento adicional </w:t>
      </w:r>
      <w:r>
        <w:rPr>
          <w:rFonts w:cs="Arial"/>
          <w:sz w:val="22"/>
          <w:szCs w:val="22"/>
        </w:rPr>
        <w:t>par</w:t>
      </w:r>
      <w:r w:rsidRPr="0022674F">
        <w:rPr>
          <w:rFonts w:cs="Arial"/>
          <w:sz w:val="22"/>
          <w:szCs w:val="22"/>
        </w:rPr>
        <w:t xml:space="preserve">a </w:t>
      </w:r>
      <w:r>
        <w:rPr>
          <w:rFonts w:cs="Arial"/>
          <w:sz w:val="22"/>
          <w:szCs w:val="22"/>
        </w:rPr>
        <w:t xml:space="preserve">sufragar los gastos de formalización de </w:t>
      </w:r>
      <w:r w:rsidR="001B75C1">
        <w:rPr>
          <w:rFonts w:cs="Arial"/>
          <w:sz w:val="22"/>
          <w:szCs w:val="22"/>
        </w:rPr>
        <w:t>doce</w:t>
      </w:r>
      <w:r>
        <w:rPr>
          <w:rFonts w:cs="Arial"/>
          <w:sz w:val="22"/>
          <w:szCs w:val="22"/>
        </w:rPr>
        <w:t xml:space="preserve"> beneficiarios del citado proyecto de vivienda</w:t>
      </w:r>
      <w:r w:rsidRPr="0022674F">
        <w:rPr>
          <w:rFonts w:cs="Arial"/>
          <w:sz w:val="22"/>
          <w:szCs w:val="22"/>
        </w:rPr>
        <w:t xml:space="preserve">, </w:t>
      </w:r>
      <w:r>
        <w:rPr>
          <w:rFonts w:cs="Arial"/>
          <w:sz w:val="22"/>
          <w:szCs w:val="22"/>
        </w:rPr>
        <w:t>de conformidad con lo establecido en las “</w:t>
      </w:r>
      <w:r w:rsidRPr="00FD7D03">
        <w:rPr>
          <w:rFonts w:cs="Arial"/>
          <w:sz w:val="22"/>
          <w:szCs w:val="22"/>
        </w:rPr>
        <w:t xml:space="preserve">condiciones del financiamiento para los gastos de formalización del </w:t>
      </w:r>
      <w:r w:rsidRPr="00FD7D03">
        <w:rPr>
          <w:rFonts w:cs="Arial"/>
          <w:color w:val="000000"/>
          <w:sz w:val="22"/>
          <w:szCs w:val="22"/>
        </w:rPr>
        <w:t xml:space="preserve">Bono Familiar de Vivienda, </w:t>
      </w:r>
      <w:r w:rsidRPr="00FD7D03">
        <w:rPr>
          <w:rFonts w:cs="Arial"/>
          <w:sz w:val="22"/>
          <w:szCs w:val="22"/>
        </w:rPr>
        <w:t>en casos tramitados al amparo del artículo 59 de la Ley 7052 y bajo las modalidades S-001, S-002, Llave en Mano y casos individuales</w:t>
      </w:r>
      <w:r>
        <w:rPr>
          <w:rFonts w:cs="Arial"/>
          <w:sz w:val="22"/>
          <w:szCs w:val="22"/>
        </w:rPr>
        <w:t xml:space="preserve">”, contenidas en el acuerdo </w:t>
      </w:r>
      <w:r w:rsidRPr="000023E7">
        <w:rPr>
          <w:rFonts w:cs="Arial"/>
          <w:sz w:val="22"/>
          <w:szCs w:val="22"/>
          <w:lang w:val="es-ES_tradnl"/>
        </w:rPr>
        <w:t>N°</w:t>
      </w:r>
      <w:r>
        <w:rPr>
          <w:rFonts w:cs="Arial"/>
          <w:sz w:val="22"/>
          <w:szCs w:val="22"/>
          <w:lang w:val="es-ES_tradnl"/>
        </w:rPr>
        <w:t>5</w:t>
      </w:r>
      <w:r w:rsidRPr="000023E7">
        <w:rPr>
          <w:rFonts w:cs="Arial"/>
          <w:sz w:val="22"/>
          <w:szCs w:val="22"/>
        </w:rPr>
        <w:t xml:space="preserve"> de la sesión </w:t>
      </w:r>
      <w:r>
        <w:rPr>
          <w:rFonts w:cs="Arial"/>
          <w:sz w:val="22"/>
          <w:szCs w:val="22"/>
        </w:rPr>
        <w:t>11</w:t>
      </w:r>
      <w:r w:rsidRPr="000023E7">
        <w:rPr>
          <w:rFonts w:cs="Arial"/>
          <w:sz w:val="22"/>
          <w:szCs w:val="22"/>
        </w:rPr>
        <w:t>-201</w:t>
      </w:r>
      <w:r>
        <w:rPr>
          <w:rFonts w:cs="Arial"/>
          <w:sz w:val="22"/>
          <w:szCs w:val="22"/>
        </w:rPr>
        <w:t>5</w:t>
      </w:r>
      <w:r w:rsidRPr="000023E7">
        <w:rPr>
          <w:rFonts w:cs="Arial"/>
          <w:sz w:val="22"/>
          <w:szCs w:val="22"/>
        </w:rPr>
        <w:t xml:space="preserve"> del </w:t>
      </w:r>
      <w:r>
        <w:rPr>
          <w:rFonts w:cs="Arial"/>
          <w:sz w:val="22"/>
          <w:szCs w:val="22"/>
        </w:rPr>
        <w:t>11</w:t>
      </w:r>
      <w:r w:rsidRPr="000023E7">
        <w:rPr>
          <w:rFonts w:cs="Arial"/>
          <w:sz w:val="22"/>
          <w:szCs w:val="22"/>
        </w:rPr>
        <w:t xml:space="preserve"> de </w:t>
      </w:r>
      <w:r>
        <w:rPr>
          <w:rFonts w:cs="Arial"/>
          <w:sz w:val="22"/>
          <w:szCs w:val="22"/>
        </w:rPr>
        <w:t>marzo</w:t>
      </w:r>
      <w:r w:rsidRPr="000023E7">
        <w:rPr>
          <w:rFonts w:cs="Arial"/>
          <w:sz w:val="22"/>
          <w:szCs w:val="22"/>
        </w:rPr>
        <w:t xml:space="preserve"> de 201</w:t>
      </w:r>
      <w:r>
        <w:rPr>
          <w:rFonts w:cs="Arial"/>
          <w:sz w:val="22"/>
          <w:szCs w:val="22"/>
        </w:rPr>
        <w:t>5.</w:t>
      </w:r>
    </w:p>
    <w:p w:rsidR="00D47C93" w:rsidRDefault="00D47C93" w:rsidP="00D47C93">
      <w:pPr>
        <w:spacing w:line="360" w:lineRule="auto"/>
        <w:jc w:val="both"/>
        <w:rPr>
          <w:rFonts w:cs="Arial"/>
          <w:color w:val="000000"/>
          <w:sz w:val="22"/>
          <w:szCs w:val="22"/>
        </w:rPr>
      </w:pPr>
    </w:p>
    <w:p w:rsidR="00D47C93" w:rsidRPr="0022674F" w:rsidRDefault="00D47C93" w:rsidP="00D47C93">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 xml:space="preserve">Que mediante el oficio </w:t>
      </w:r>
      <w:r w:rsidR="001B75C1">
        <w:rPr>
          <w:rFonts w:cs="Arial"/>
          <w:sz w:val="22"/>
          <w:szCs w:val="22"/>
        </w:rPr>
        <w:t>SO</w:t>
      </w:r>
      <w:r w:rsidRPr="0022674F">
        <w:rPr>
          <w:rFonts w:cs="Arial"/>
          <w:sz w:val="22"/>
          <w:szCs w:val="22"/>
        </w:rPr>
        <w:t>-OF-</w:t>
      </w:r>
      <w:r>
        <w:rPr>
          <w:rFonts w:cs="Arial"/>
          <w:sz w:val="22"/>
          <w:szCs w:val="22"/>
        </w:rPr>
        <w:t>0</w:t>
      </w:r>
      <w:r w:rsidR="001B75C1">
        <w:rPr>
          <w:rFonts w:cs="Arial"/>
          <w:sz w:val="22"/>
          <w:szCs w:val="22"/>
        </w:rPr>
        <w:t>037</w:t>
      </w:r>
      <w:r w:rsidRPr="0022674F">
        <w:rPr>
          <w:rFonts w:cs="Arial"/>
          <w:sz w:val="22"/>
          <w:szCs w:val="22"/>
        </w:rPr>
        <w:t>-201</w:t>
      </w:r>
      <w:r w:rsidR="001B75C1">
        <w:rPr>
          <w:rFonts w:cs="Arial"/>
          <w:sz w:val="22"/>
          <w:szCs w:val="22"/>
        </w:rPr>
        <w:t>9</w:t>
      </w:r>
      <w:r w:rsidRPr="0022674F">
        <w:rPr>
          <w:rFonts w:cs="Arial"/>
          <w:sz w:val="22"/>
          <w:szCs w:val="22"/>
        </w:rPr>
        <w:t xml:space="preserve"> del </w:t>
      </w:r>
      <w:r w:rsidR="001B75C1">
        <w:rPr>
          <w:rFonts w:cs="Arial"/>
          <w:sz w:val="22"/>
          <w:szCs w:val="22"/>
        </w:rPr>
        <w:t>30</w:t>
      </w:r>
      <w:r w:rsidRPr="0022674F">
        <w:rPr>
          <w:rFonts w:cs="Arial"/>
          <w:sz w:val="22"/>
          <w:szCs w:val="22"/>
        </w:rPr>
        <w:t xml:space="preserve"> de </w:t>
      </w:r>
      <w:r w:rsidR="001B75C1">
        <w:rPr>
          <w:rFonts w:cs="Arial"/>
          <w:sz w:val="22"/>
          <w:szCs w:val="22"/>
        </w:rPr>
        <w:t>enero</w:t>
      </w:r>
      <w:r w:rsidRPr="0022674F">
        <w:rPr>
          <w:rFonts w:cs="Arial"/>
          <w:sz w:val="22"/>
          <w:szCs w:val="22"/>
        </w:rPr>
        <w:t xml:space="preserve"> de 201</w:t>
      </w:r>
      <w:r w:rsidR="001B75C1">
        <w:rPr>
          <w:rFonts w:cs="Arial"/>
          <w:sz w:val="22"/>
          <w:szCs w:val="22"/>
        </w:rPr>
        <w:t>9</w:t>
      </w:r>
      <w:r w:rsidRPr="0022674F">
        <w:rPr>
          <w:rFonts w:cs="Arial"/>
          <w:sz w:val="22"/>
          <w:szCs w:val="22"/>
        </w:rPr>
        <w:t xml:space="preserve"> –el cual es avalado por la Gerencia General con la nota GG-ME-</w:t>
      </w:r>
      <w:r>
        <w:rPr>
          <w:rFonts w:cs="Arial"/>
          <w:sz w:val="22"/>
          <w:szCs w:val="22"/>
        </w:rPr>
        <w:t>0</w:t>
      </w:r>
      <w:r w:rsidR="001B75C1">
        <w:rPr>
          <w:rFonts w:cs="Arial"/>
          <w:sz w:val="22"/>
          <w:szCs w:val="22"/>
        </w:rPr>
        <w:t>081</w:t>
      </w:r>
      <w:r w:rsidRPr="0022674F">
        <w:rPr>
          <w:rFonts w:cs="Arial"/>
          <w:sz w:val="22"/>
          <w:szCs w:val="22"/>
        </w:rPr>
        <w:t>-201</w:t>
      </w:r>
      <w:r w:rsidR="001B75C1">
        <w:rPr>
          <w:rFonts w:cs="Arial"/>
          <w:sz w:val="22"/>
          <w:szCs w:val="22"/>
        </w:rPr>
        <w:t>9</w:t>
      </w:r>
      <w:r w:rsidRPr="0022674F">
        <w:rPr>
          <w:rFonts w:cs="Arial"/>
          <w:sz w:val="22"/>
          <w:szCs w:val="22"/>
        </w:rPr>
        <w:t>, de</w:t>
      </w:r>
      <w:r w:rsidR="001B75C1">
        <w:rPr>
          <w:rFonts w:cs="Arial"/>
          <w:sz w:val="22"/>
          <w:szCs w:val="22"/>
        </w:rPr>
        <w:t>l</w:t>
      </w:r>
      <w:r>
        <w:rPr>
          <w:rFonts w:cs="Arial"/>
          <w:sz w:val="22"/>
          <w:szCs w:val="22"/>
        </w:rPr>
        <w:t xml:space="preserve"> </w:t>
      </w:r>
      <w:r w:rsidR="001B75C1">
        <w:rPr>
          <w:rFonts w:cs="Arial"/>
          <w:sz w:val="22"/>
          <w:szCs w:val="22"/>
        </w:rPr>
        <w:t>31 de enero del año en curso</w:t>
      </w:r>
      <w:r w:rsidRPr="0022674F">
        <w:rPr>
          <w:rFonts w:cs="Arial"/>
          <w:sz w:val="22"/>
          <w:szCs w:val="22"/>
        </w:rPr>
        <w:t xml:space="preserve">– la </w:t>
      </w:r>
      <w:r w:rsidR="001B75C1">
        <w:rPr>
          <w:rFonts w:cs="Arial"/>
          <w:sz w:val="22"/>
          <w:szCs w:val="22"/>
        </w:rPr>
        <w:t>Subgerencia de Operaciones</w:t>
      </w:r>
      <w:r w:rsidRPr="0022674F">
        <w:rPr>
          <w:rFonts w:cs="Arial"/>
          <w:sz w:val="22"/>
          <w:szCs w:val="22"/>
        </w:rPr>
        <w:t xml:space="preserve"> presenta los resultados del estudio efectuado a la solicitud de</w:t>
      </w:r>
      <w:r>
        <w:rPr>
          <w:rFonts w:cs="Arial"/>
          <w:sz w:val="22"/>
          <w:szCs w:val="22"/>
        </w:rPr>
        <w:t>l Grupo Mutual</w:t>
      </w:r>
      <w:r w:rsidRPr="0022674F">
        <w:rPr>
          <w:rFonts w:cs="Arial"/>
          <w:sz w:val="22"/>
          <w:szCs w:val="22"/>
        </w:rPr>
        <w:t xml:space="preserve">, </w:t>
      </w:r>
      <w:r w:rsidRPr="0022674F">
        <w:rPr>
          <w:rFonts w:cs="Arial"/>
          <w:color w:val="000000"/>
          <w:sz w:val="22"/>
          <w:szCs w:val="22"/>
        </w:rPr>
        <w:t>concluyendo que con base en la información presentada y la normativa establecida para estos casos, recomienda autorizar la modificación del financiamiento de los mencionados subsidios</w:t>
      </w:r>
      <w:r>
        <w:rPr>
          <w:rFonts w:cs="Arial"/>
          <w:color w:val="000000"/>
          <w:sz w:val="22"/>
          <w:szCs w:val="22"/>
        </w:rPr>
        <w:t>,</w:t>
      </w:r>
      <w:r w:rsidRPr="0022674F">
        <w:rPr>
          <w:rFonts w:cs="Arial"/>
          <w:color w:val="000000"/>
          <w:sz w:val="22"/>
          <w:szCs w:val="22"/>
        </w:rPr>
        <w:t xml:space="preserve"> bajo las condiciones establecidas en el referido informe.</w:t>
      </w:r>
    </w:p>
    <w:p w:rsidR="00D47C93" w:rsidRPr="0022674F" w:rsidRDefault="00D47C93" w:rsidP="00D47C93">
      <w:pPr>
        <w:autoSpaceDE w:val="0"/>
        <w:autoSpaceDN w:val="0"/>
        <w:adjustRightInd w:val="0"/>
        <w:spacing w:line="360" w:lineRule="auto"/>
        <w:jc w:val="both"/>
        <w:rPr>
          <w:rFonts w:cs="Arial"/>
          <w:color w:val="000000"/>
          <w:sz w:val="22"/>
          <w:szCs w:val="22"/>
        </w:rPr>
      </w:pPr>
    </w:p>
    <w:p w:rsidR="00D47C93" w:rsidRPr="0022674F" w:rsidRDefault="00D47C93" w:rsidP="00D47C93">
      <w:pPr>
        <w:spacing w:line="360" w:lineRule="auto"/>
        <w:jc w:val="both"/>
        <w:rPr>
          <w:rFonts w:cs="Arial"/>
          <w:sz w:val="22"/>
          <w:szCs w:val="22"/>
        </w:rPr>
      </w:pPr>
      <w:r w:rsidRPr="0022674F">
        <w:rPr>
          <w:rFonts w:cs="Arial"/>
          <w:b/>
          <w:bCs/>
          <w:sz w:val="22"/>
          <w:szCs w:val="22"/>
        </w:rPr>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 xml:space="preserve">la </w:t>
      </w:r>
      <w:r w:rsidR="001B75C1">
        <w:rPr>
          <w:rFonts w:cs="Arial"/>
          <w:sz w:val="22"/>
          <w:szCs w:val="22"/>
        </w:rPr>
        <w:t>Subgerencia de Operaciones</w:t>
      </w:r>
      <w:r>
        <w:rPr>
          <w:rFonts w:cs="Arial"/>
          <w:sz w:val="22"/>
          <w:szCs w:val="22"/>
        </w:rPr>
        <w:t xml:space="preserve"> </w:t>
      </w:r>
      <w:r w:rsidRPr="0022674F">
        <w:rPr>
          <w:rFonts w:cs="Arial"/>
          <w:sz w:val="22"/>
          <w:szCs w:val="22"/>
        </w:rPr>
        <w:t xml:space="preserve">en el informe </w:t>
      </w:r>
      <w:r w:rsidR="001B75C1">
        <w:rPr>
          <w:rFonts w:cs="Arial"/>
          <w:sz w:val="22"/>
          <w:szCs w:val="22"/>
        </w:rPr>
        <w:t>SO</w:t>
      </w:r>
      <w:r w:rsidRPr="0022674F">
        <w:rPr>
          <w:rFonts w:cs="Arial"/>
          <w:sz w:val="22"/>
          <w:szCs w:val="22"/>
        </w:rPr>
        <w:t>-OF</w:t>
      </w:r>
      <w:r>
        <w:rPr>
          <w:rFonts w:cs="Arial"/>
          <w:sz w:val="22"/>
          <w:szCs w:val="22"/>
        </w:rPr>
        <w:t>-0</w:t>
      </w:r>
      <w:r w:rsidR="001B75C1">
        <w:rPr>
          <w:rFonts w:cs="Arial"/>
          <w:sz w:val="22"/>
          <w:szCs w:val="22"/>
        </w:rPr>
        <w:t>037</w:t>
      </w:r>
      <w:r w:rsidRPr="0022674F">
        <w:rPr>
          <w:rFonts w:cs="Arial"/>
          <w:sz w:val="22"/>
          <w:szCs w:val="22"/>
        </w:rPr>
        <w:t>-201</w:t>
      </w:r>
      <w:r w:rsidR="001B75C1">
        <w:rPr>
          <w:rFonts w:cs="Arial"/>
          <w:sz w:val="22"/>
          <w:szCs w:val="22"/>
        </w:rPr>
        <w:t>9</w:t>
      </w:r>
      <w:r w:rsidRPr="0022674F">
        <w:rPr>
          <w:rFonts w:cs="Arial"/>
          <w:sz w:val="22"/>
          <w:szCs w:val="22"/>
        </w:rPr>
        <w:t>.</w:t>
      </w:r>
    </w:p>
    <w:p w:rsidR="00D47C93" w:rsidRPr="0022674F" w:rsidRDefault="00D47C93" w:rsidP="00D47C93">
      <w:pPr>
        <w:spacing w:line="360" w:lineRule="auto"/>
        <w:jc w:val="both"/>
        <w:rPr>
          <w:rFonts w:cs="Arial"/>
          <w:sz w:val="22"/>
          <w:szCs w:val="22"/>
        </w:rPr>
      </w:pPr>
    </w:p>
    <w:p w:rsidR="00D47C93" w:rsidRDefault="00D47C93" w:rsidP="00D47C93">
      <w:pPr>
        <w:spacing w:line="360" w:lineRule="auto"/>
        <w:jc w:val="both"/>
        <w:rPr>
          <w:rFonts w:cs="Arial"/>
          <w:b/>
          <w:bCs/>
          <w:sz w:val="22"/>
        </w:rPr>
      </w:pPr>
      <w:r>
        <w:rPr>
          <w:rFonts w:cs="Arial"/>
          <w:b/>
          <w:bCs/>
          <w:sz w:val="22"/>
        </w:rPr>
        <w:t>Por tanto, se acuerda:</w:t>
      </w:r>
    </w:p>
    <w:p w:rsidR="00D47C93" w:rsidRDefault="00D47C93" w:rsidP="00D47C93">
      <w:pPr>
        <w:autoSpaceDE w:val="0"/>
        <w:autoSpaceDN w:val="0"/>
        <w:adjustRightInd w:val="0"/>
        <w:spacing w:line="360" w:lineRule="auto"/>
        <w:jc w:val="both"/>
        <w:rPr>
          <w:rFonts w:cs="Arial"/>
          <w:sz w:val="22"/>
        </w:rPr>
      </w:pPr>
      <w:r w:rsidRPr="00CD0339">
        <w:rPr>
          <w:rFonts w:cs="Arial"/>
          <w:b/>
          <w:sz w:val="22"/>
        </w:rPr>
        <w:t>A)</w:t>
      </w:r>
      <w:r>
        <w:rPr>
          <w:rFonts w:cs="Arial"/>
          <w:sz w:val="22"/>
        </w:rPr>
        <w:t xml:space="preserve"> Autorizar un financiamiento adicional por la suma total de </w:t>
      </w:r>
      <w:r w:rsidRPr="004F5886">
        <w:rPr>
          <w:rFonts w:cs="Arial"/>
          <w:b/>
          <w:sz w:val="22"/>
        </w:rPr>
        <w:t>¢</w:t>
      </w:r>
      <w:r w:rsidR="001B75C1">
        <w:rPr>
          <w:rFonts w:cs="Arial"/>
          <w:b/>
          <w:sz w:val="22"/>
        </w:rPr>
        <w:t>3</w:t>
      </w:r>
      <w:r>
        <w:rPr>
          <w:rFonts w:cs="Arial"/>
          <w:b/>
          <w:sz w:val="22"/>
        </w:rPr>
        <w:t>.</w:t>
      </w:r>
      <w:r w:rsidR="001B75C1">
        <w:rPr>
          <w:rFonts w:cs="Arial"/>
          <w:b/>
          <w:sz w:val="22"/>
        </w:rPr>
        <w:t>718</w:t>
      </w:r>
      <w:r w:rsidRPr="004F5886">
        <w:rPr>
          <w:rFonts w:cs="Arial"/>
          <w:b/>
          <w:sz w:val="22"/>
        </w:rPr>
        <w:t>.</w:t>
      </w:r>
      <w:r w:rsidR="001B75C1">
        <w:rPr>
          <w:rFonts w:cs="Arial"/>
          <w:b/>
          <w:sz w:val="22"/>
        </w:rPr>
        <w:t>269</w:t>
      </w:r>
      <w:r w:rsidRPr="004F5886">
        <w:rPr>
          <w:rFonts w:cs="Arial"/>
          <w:b/>
          <w:sz w:val="22"/>
        </w:rPr>
        <w:t>,</w:t>
      </w:r>
      <w:r w:rsidR="001B75C1">
        <w:rPr>
          <w:rFonts w:cs="Arial"/>
          <w:b/>
          <w:sz w:val="22"/>
        </w:rPr>
        <w:t>84</w:t>
      </w:r>
      <w:r>
        <w:rPr>
          <w:rFonts w:cs="Arial"/>
          <w:sz w:val="22"/>
        </w:rPr>
        <w:t xml:space="preserve"> (</w:t>
      </w:r>
      <w:r w:rsidR="001B75C1">
        <w:rPr>
          <w:rFonts w:cs="Arial"/>
          <w:sz w:val="22"/>
        </w:rPr>
        <w:t>tres</w:t>
      </w:r>
      <w:r>
        <w:rPr>
          <w:rFonts w:cs="Arial"/>
          <w:sz w:val="22"/>
        </w:rPr>
        <w:t xml:space="preserve"> mill</w:t>
      </w:r>
      <w:r w:rsidR="001B75C1">
        <w:rPr>
          <w:rFonts w:cs="Arial"/>
          <w:sz w:val="22"/>
        </w:rPr>
        <w:t>ones</w:t>
      </w:r>
      <w:r>
        <w:rPr>
          <w:rFonts w:cs="Arial"/>
          <w:sz w:val="22"/>
        </w:rPr>
        <w:t xml:space="preserve"> </w:t>
      </w:r>
      <w:r w:rsidR="005A7007">
        <w:rPr>
          <w:rFonts w:cs="Arial"/>
          <w:sz w:val="22"/>
        </w:rPr>
        <w:t>setecientos dieciocho mil doscientos</w:t>
      </w:r>
      <w:r w:rsidR="001B75C1">
        <w:rPr>
          <w:rFonts w:cs="Arial"/>
          <w:sz w:val="22"/>
        </w:rPr>
        <w:t xml:space="preserve"> sesenta y nueve</w:t>
      </w:r>
      <w:r>
        <w:rPr>
          <w:rFonts w:cs="Arial"/>
          <w:sz w:val="22"/>
        </w:rPr>
        <w:t xml:space="preserve"> colones con </w:t>
      </w:r>
      <w:r w:rsidR="005A7007">
        <w:rPr>
          <w:rFonts w:cs="Arial"/>
          <w:sz w:val="22"/>
        </w:rPr>
        <w:t>84</w:t>
      </w:r>
      <w:r>
        <w:rPr>
          <w:rFonts w:cs="Arial"/>
          <w:sz w:val="22"/>
        </w:rPr>
        <w:t xml:space="preserve">/100) para el proyecto habitacional </w:t>
      </w:r>
      <w:r>
        <w:rPr>
          <w:rFonts w:cs="Arial"/>
          <w:sz w:val="22"/>
          <w:szCs w:val="22"/>
        </w:rPr>
        <w:t>María Fernanda</w:t>
      </w:r>
      <w:r>
        <w:rPr>
          <w:rFonts w:cs="Arial"/>
          <w:sz w:val="22"/>
        </w:rPr>
        <w:t xml:space="preserve">, con el propósito de sufragar los gastos de </w:t>
      </w:r>
      <w:r>
        <w:rPr>
          <w:rFonts w:cs="Arial"/>
          <w:sz w:val="22"/>
        </w:rPr>
        <w:lastRenderedPageBreak/>
        <w:t xml:space="preserve">formalización de </w:t>
      </w:r>
      <w:r w:rsidR="005A7007">
        <w:rPr>
          <w:rFonts w:cs="Arial"/>
          <w:sz w:val="22"/>
        </w:rPr>
        <w:t>doce</w:t>
      </w:r>
      <w:r>
        <w:rPr>
          <w:rFonts w:cs="Arial"/>
          <w:sz w:val="22"/>
        </w:rPr>
        <w:t xml:space="preserve"> beneficiarios del citado proyecto, según el detalle que se indica en el informe </w:t>
      </w:r>
      <w:r w:rsidR="005A7007">
        <w:rPr>
          <w:rFonts w:cs="Arial"/>
          <w:sz w:val="22"/>
        </w:rPr>
        <w:t>SO</w:t>
      </w:r>
      <w:r>
        <w:rPr>
          <w:rFonts w:cs="Arial"/>
          <w:sz w:val="22"/>
        </w:rPr>
        <w:t>-OF-0</w:t>
      </w:r>
      <w:r w:rsidR="005A7007">
        <w:rPr>
          <w:rFonts w:cs="Arial"/>
          <w:sz w:val="22"/>
        </w:rPr>
        <w:t>037</w:t>
      </w:r>
      <w:r>
        <w:rPr>
          <w:rFonts w:cs="Arial"/>
          <w:sz w:val="22"/>
        </w:rPr>
        <w:t>-201</w:t>
      </w:r>
      <w:r w:rsidR="005A7007">
        <w:rPr>
          <w:rFonts w:cs="Arial"/>
          <w:sz w:val="22"/>
        </w:rPr>
        <w:t>9</w:t>
      </w:r>
      <w:r>
        <w:rPr>
          <w:rFonts w:cs="Arial"/>
          <w:sz w:val="22"/>
        </w:rPr>
        <w:t xml:space="preserve"> de la </w:t>
      </w:r>
      <w:r w:rsidR="005A7007">
        <w:rPr>
          <w:rFonts w:cs="Arial"/>
          <w:sz w:val="22"/>
        </w:rPr>
        <w:t>Subgerencia de Operaciones</w:t>
      </w:r>
      <w:r>
        <w:rPr>
          <w:rFonts w:cs="Arial"/>
          <w:sz w:val="22"/>
        </w:rPr>
        <w:t xml:space="preserve"> y el cual se considera parte integral del presente acuerdo.</w:t>
      </w:r>
    </w:p>
    <w:p w:rsidR="00D47C93" w:rsidRDefault="00D47C93" w:rsidP="00D47C93">
      <w:pPr>
        <w:autoSpaceDE w:val="0"/>
        <w:autoSpaceDN w:val="0"/>
        <w:adjustRightInd w:val="0"/>
        <w:spacing w:line="360" w:lineRule="auto"/>
        <w:jc w:val="both"/>
        <w:rPr>
          <w:rFonts w:cs="Arial"/>
          <w:sz w:val="22"/>
        </w:rPr>
      </w:pPr>
    </w:p>
    <w:p w:rsidR="002B71CC" w:rsidRDefault="00D47C93" w:rsidP="007E084C">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En lo indicado, téngase por modificado y adicionado el</w:t>
      </w:r>
      <w:r>
        <w:rPr>
          <w:rFonts w:cs="Arial"/>
          <w:sz w:val="22"/>
          <w:szCs w:val="22"/>
          <w:lang w:val="es-CR"/>
        </w:rPr>
        <w:t xml:space="preserve"> </w:t>
      </w:r>
      <w:r w:rsidRPr="00E30ABB">
        <w:rPr>
          <w:rFonts w:cs="Arial"/>
          <w:sz w:val="22"/>
          <w:szCs w:val="22"/>
          <w:lang w:val="es-ES_tradnl"/>
        </w:rPr>
        <w:t xml:space="preserve">acuerdo </w:t>
      </w:r>
      <w:r w:rsidRPr="002E30F1">
        <w:rPr>
          <w:rFonts w:cs="Arial"/>
          <w:sz w:val="22"/>
          <w:szCs w:val="22"/>
        </w:rPr>
        <w:t>N°</w:t>
      </w:r>
      <w:r>
        <w:rPr>
          <w:rFonts w:cs="Arial"/>
          <w:sz w:val="22"/>
          <w:szCs w:val="22"/>
        </w:rPr>
        <w:t xml:space="preserve"> 2 de la sesión 01-2015 del 28 de enero de 2015.</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7E084C" w:rsidP="002B71CC">
      <w:pPr>
        <w:spacing w:line="360" w:lineRule="auto"/>
        <w:jc w:val="both"/>
        <w:rPr>
          <w:rFonts w:cs="Arial"/>
          <w:sz w:val="22"/>
          <w:szCs w:val="22"/>
        </w:rPr>
      </w:pPr>
      <w:r>
        <w:rPr>
          <w:rFonts w:cs="Arial"/>
          <w:sz w:val="22"/>
          <w:szCs w:val="22"/>
        </w:rPr>
        <w:t xml:space="preserve">Instruir a la </w:t>
      </w:r>
      <w:r w:rsidRPr="00FA0562">
        <w:rPr>
          <w:rFonts w:cs="Arial"/>
          <w:bCs/>
          <w:sz w:val="22"/>
          <w:szCs w:val="22"/>
        </w:rPr>
        <w:t>Administración</w:t>
      </w:r>
      <w:r>
        <w:rPr>
          <w:rFonts w:cs="Arial"/>
          <w:bCs/>
          <w:sz w:val="22"/>
          <w:szCs w:val="22"/>
        </w:rPr>
        <w:t xml:space="preserve">, para darle prioridad al trámite de los gastos de formalización de operaciones en proyectos que son objeto de </w:t>
      </w:r>
      <w:r>
        <w:rPr>
          <w:rFonts w:cs="Arial"/>
          <w:sz w:val="22"/>
          <w:szCs w:val="22"/>
        </w:rPr>
        <w:t>lo establecido en las “C</w:t>
      </w:r>
      <w:r w:rsidRPr="00FD7D03">
        <w:rPr>
          <w:rFonts w:cs="Arial"/>
          <w:sz w:val="22"/>
          <w:szCs w:val="22"/>
        </w:rPr>
        <w:t xml:space="preserve">ondiciones del financiamiento para los gastos de formalización del </w:t>
      </w:r>
      <w:r w:rsidRPr="00FD7D03">
        <w:rPr>
          <w:rFonts w:cs="Arial"/>
          <w:color w:val="000000"/>
          <w:sz w:val="22"/>
          <w:szCs w:val="22"/>
        </w:rPr>
        <w:t xml:space="preserve">Bono Familiar de Vivienda, </w:t>
      </w:r>
      <w:r w:rsidRPr="00FD7D03">
        <w:rPr>
          <w:rFonts w:cs="Arial"/>
          <w:sz w:val="22"/>
          <w:szCs w:val="22"/>
        </w:rPr>
        <w:t>en casos tramitados al amparo del artículo 59 de la Ley 7052 y bajo las modalidades S-001, S-002, Llave en Mano y casos individuales</w:t>
      </w:r>
      <w:r>
        <w:rPr>
          <w:rFonts w:cs="Arial"/>
          <w:sz w:val="22"/>
          <w:szCs w:val="22"/>
        </w:rPr>
        <w:t>”</w:t>
      </w:r>
      <w:r w:rsidR="000D6D3B">
        <w:rPr>
          <w:rFonts w:cs="Arial"/>
          <w:sz w:val="22"/>
          <w:szCs w:val="22"/>
        </w:rPr>
        <w:t xml:space="preserve">, contenidas en el acuerdo </w:t>
      </w:r>
      <w:r w:rsidR="000D6D3B" w:rsidRPr="000023E7">
        <w:rPr>
          <w:rFonts w:cs="Arial"/>
          <w:sz w:val="22"/>
          <w:szCs w:val="22"/>
          <w:lang w:val="es-ES_tradnl"/>
        </w:rPr>
        <w:t>N°</w:t>
      </w:r>
      <w:r w:rsidR="000D6D3B">
        <w:rPr>
          <w:rFonts w:cs="Arial"/>
          <w:sz w:val="22"/>
          <w:szCs w:val="22"/>
          <w:lang w:val="es-ES_tradnl"/>
        </w:rPr>
        <w:t>5</w:t>
      </w:r>
      <w:r w:rsidR="000D6D3B" w:rsidRPr="000023E7">
        <w:rPr>
          <w:rFonts w:cs="Arial"/>
          <w:sz w:val="22"/>
          <w:szCs w:val="22"/>
        </w:rPr>
        <w:t xml:space="preserve"> de la sesión </w:t>
      </w:r>
      <w:r w:rsidR="000D6D3B">
        <w:rPr>
          <w:rFonts w:cs="Arial"/>
          <w:sz w:val="22"/>
          <w:szCs w:val="22"/>
        </w:rPr>
        <w:t>11</w:t>
      </w:r>
      <w:r w:rsidR="000D6D3B" w:rsidRPr="000023E7">
        <w:rPr>
          <w:rFonts w:cs="Arial"/>
          <w:sz w:val="22"/>
          <w:szCs w:val="22"/>
        </w:rPr>
        <w:t>-201</w:t>
      </w:r>
      <w:r w:rsidR="000D6D3B">
        <w:rPr>
          <w:rFonts w:cs="Arial"/>
          <w:sz w:val="22"/>
          <w:szCs w:val="22"/>
        </w:rPr>
        <w:t>5</w:t>
      </w:r>
      <w:r w:rsidR="000D6D3B" w:rsidRPr="000023E7">
        <w:rPr>
          <w:rFonts w:cs="Arial"/>
          <w:sz w:val="22"/>
          <w:szCs w:val="22"/>
        </w:rPr>
        <w:t xml:space="preserve"> del </w:t>
      </w:r>
      <w:r w:rsidR="000D6D3B">
        <w:rPr>
          <w:rFonts w:cs="Arial"/>
          <w:sz w:val="22"/>
          <w:szCs w:val="22"/>
        </w:rPr>
        <w:t>11</w:t>
      </w:r>
      <w:r w:rsidR="000D6D3B" w:rsidRPr="000023E7">
        <w:rPr>
          <w:rFonts w:cs="Arial"/>
          <w:sz w:val="22"/>
          <w:szCs w:val="22"/>
        </w:rPr>
        <w:t xml:space="preserve"> de </w:t>
      </w:r>
      <w:r w:rsidR="000D6D3B">
        <w:rPr>
          <w:rFonts w:cs="Arial"/>
          <w:sz w:val="22"/>
          <w:szCs w:val="22"/>
        </w:rPr>
        <w:t>marzo</w:t>
      </w:r>
      <w:r w:rsidR="000D6D3B" w:rsidRPr="000023E7">
        <w:rPr>
          <w:rFonts w:cs="Arial"/>
          <w:sz w:val="22"/>
          <w:szCs w:val="22"/>
        </w:rPr>
        <w:t xml:space="preserve"> de 201</w:t>
      </w:r>
      <w:r w:rsidR="000D6D3B">
        <w:rPr>
          <w:rFonts w:cs="Arial"/>
          <w:sz w:val="22"/>
          <w:szCs w:val="22"/>
        </w:rPr>
        <w:t>5.</w:t>
      </w:r>
      <w:r>
        <w:rPr>
          <w:rFonts w:cs="Arial"/>
          <w:sz w:val="22"/>
          <w:szCs w:val="22"/>
        </w:rPr>
        <w:t xml:space="preserve">  Esto</w:t>
      </w:r>
      <w:r w:rsidR="004B7A74">
        <w:rPr>
          <w:rFonts w:cs="Arial"/>
          <w:sz w:val="22"/>
          <w:szCs w:val="22"/>
        </w:rPr>
        <w:t>,</w:t>
      </w:r>
      <w:r>
        <w:rPr>
          <w:rFonts w:cs="Arial"/>
          <w:sz w:val="22"/>
          <w:szCs w:val="22"/>
        </w:rPr>
        <w:t xml:space="preserve"> con el fin de agilizar el proceso de liquidación de esos proyectos.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3A3A45" w:rsidRPr="001726C4" w:rsidRDefault="003A3A45" w:rsidP="003A3A45">
      <w:pPr>
        <w:spacing w:line="360" w:lineRule="auto"/>
        <w:jc w:val="both"/>
        <w:rPr>
          <w:rFonts w:cs="Arial"/>
          <w:b/>
          <w:bCs/>
          <w:sz w:val="22"/>
          <w:szCs w:val="22"/>
        </w:rPr>
      </w:pPr>
      <w:r w:rsidRPr="001726C4">
        <w:rPr>
          <w:rFonts w:cs="Arial"/>
          <w:b/>
          <w:bCs/>
          <w:sz w:val="22"/>
          <w:szCs w:val="22"/>
        </w:rPr>
        <w:t>Considerando:</w:t>
      </w:r>
    </w:p>
    <w:p w:rsidR="003A3A45" w:rsidRDefault="003A3A45" w:rsidP="003A3A45">
      <w:pPr>
        <w:spacing w:line="360" w:lineRule="auto"/>
        <w:jc w:val="both"/>
        <w:rPr>
          <w:rFonts w:cs="Arial"/>
          <w:sz w:val="22"/>
          <w:szCs w:val="22"/>
        </w:rPr>
      </w:pPr>
      <w:r w:rsidRPr="001726C4">
        <w:rPr>
          <w:rFonts w:cs="Arial"/>
          <w:b/>
          <w:bCs/>
          <w:sz w:val="22"/>
          <w:szCs w:val="22"/>
        </w:rPr>
        <w:t>Primero:</w:t>
      </w:r>
      <w:r w:rsidRPr="001726C4">
        <w:rPr>
          <w:rFonts w:cs="Arial"/>
          <w:sz w:val="22"/>
          <w:szCs w:val="22"/>
        </w:rPr>
        <w:t xml:space="preserve"> Que mediante el acuerdo </w:t>
      </w:r>
      <w:r>
        <w:rPr>
          <w:rFonts w:cs="Arial"/>
          <w:sz w:val="22"/>
          <w:szCs w:val="22"/>
        </w:rPr>
        <w:t>N°</w:t>
      </w:r>
      <w:r w:rsidRPr="001726C4">
        <w:rPr>
          <w:rFonts w:cs="Arial"/>
          <w:sz w:val="22"/>
          <w:szCs w:val="22"/>
        </w:rPr>
        <w:t xml:space="preserve"> </w:t>
      </w:r>
      <w:r>
        <w:rPr>
          <w:rFonts w:cs="Arial"/>
          <w:sz w:val="22"/>
          <w:szCs w:val="22"/>
        </w:rPr>
        <w:t>2</w:t>
      </w:r>
      <w:r w:rsidRPr="001726C4">
        <w:rPr>
          <w:rFonts w:cs="Arial"/>
          <w:color w:val="000000"/>
          <w:sz w:val="22"/>
          <w:szCs w:val="22"/>
        </w:rPr>
        <w:t xml:space="preserve"> de la sesión </w:t>
      </w:r>
      <w:r>
        <w:rPr>
          <w:rFonts w:cs="Arial"/>
          <w:color w:val="000000"/>
          <w:sz w:val="22"/>
          <w:szCs w:val="22"/>
        </w:rPr>
        <w:t>29</w:t>
      </w:r>
      <w:r w:rsidRPr="001726C4">
        <w:rPr>
          <w:rFonts w:cs="Arial"/>
          <w:color w:val="000000"/>
          <w:sz w:val="22"/>
          <w:szCs w:val="22"/>
        </w:rPr>
        <w:t>-201</w:t>
      </w:r>
      <w:r>
        <w:rPr>
          <w:rFonts w:cs="Arial"/>
          <w:color w:val="000000"/>
          <w:sz w:val="22"/>
          <w:szCs w:val="22"/>
        </w:rPr>
        <w:t>8</w:t>
      </w:r>
      <w:r w:rsidRPr="001726C4">
        <w:rPr>
          <w:rFonts w:cs="Arial"/>
          <w:color w:val="000000"/>
          <w:sz w:val="22"/>
          <w:szCs w:val="22"/>
        </w:rPr>
        <w:t xml:space="preserve"> del </w:t>
      </w:r>
      <w:r>
        <w:rPr>
          <w:rFonts w:cs="Arial"/>
          <w:color w:val="000000"/>
          <w:sz w:val="22"/>
          <w:szCs w:val="22"/>
        </w:rPr>
        <w:t>03</w:t>
      </w:r>
      <w:r w:rsidRPr="001726C4">
        <w:rPr>
          <w:rFonts w:cs="Arial"/>
          <w:color w:val="000000"/>
          <w:sz w:val="22"/>
          <w:szCs w:val="22"/>
        </w:rPr>
        <w:t xml:space="preserve"> de mayo de 201</w:t>
      </w:r>
      <w:r>
        <w:rPr>
          <w:rFonts w:cs="Arial"/>
          <w:color w:val="000000"/>
          <w:sz w:val="22"/>
          <w:szCs w:val="22"/>
        </w:rPr>
        <w:t>8</w:t>
      </w:r>
      <w:r w:rsidRPr="001726C4">
        <w:rPr>
          <w:rFonts w:cs="Arial"/>
          <w:color w:val="000000"/>
          <w:sz w:val="22"/>
          <w:szCs w:val="22"/>
        </w:rPr>
        <w:t>,</w:t>
      </w:r>
      <w:r w:rsidRPr="001726C4">
        <w:rPr>
          <w:rFonts w:cs="Arial"/>
          <w:sz w:val="22"/>
          <w:szCs w:val="22"/>
        </w:rPr>
        <w:t xml:space="preserve"> la Junta Directiva de este Banco otorgó al </w:t>
      </w:r>
      <w:r w:rsidRPr="001726C4">
        <w:rPr>
          <w:rFonts w:cs="Arial"/>
          <w:bCs/>
          <w:sz w:val="22"/>
          <w:szCs w:val="22"/>
        </w:rPr>
        <w:t xml:space="preserve">Grupo Mutual Alajuela – La Vivienda de </w:t>
      </w:r>
      <w:r w:rsidRPr="001726C4">
        <w:rPr>
          <w:rFonts w:cs="Arial"/>
          <w:bCs/>
          <w:color w:val="000000"/>
          <w:sz w:val="22"/>
          <w:szCs w:val="22"/>
        </w:rPr>
        <w:t>Ahorro y Préstamo (Grupo Mutual)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w:t>
      </w:r>
      <w:r>
        <w:rPr>
          <w:rFonts w:cs="Arial"/>
          <w:sz w:val="22"/>
          <w:szCs w:val="22"/>
        </w:rPr>
        <w:t xml:space="preserve">para la compra de </w:t>
      </w:r>
      <w:r w:rsidRPr="007B49CD">
        <w:rPr>
          <w:rFonts w:cs="Arial"/>
          <w:sz w:val="22"/>
          <w:szCs w:val="22"/>
        </w:rPr>
        <w:t xml:space="preserve">viviendas en el proyecto habitacional </w:t>
      </w:r>
      <w:r>
        <w:rPr>
          <w:rFonts w:cs="Arial"/>
          <w:sz w:val="22"/>
          <w:szCs w:val="22"/>
        </w:rPr>
        <w:t>Chorotega</w:t>
      </w:r>
      <w:r w:rsidRPr="007B49CD">
        <w:rPr>
          <w:rFonts w:cs="Arial"/>
          <w:sz w:val="22"/>
          <w:szCs w:val="22"/>
        </w:rPr>
        <w:t xml:space="preserve">, ubicado en el distrito </w:t>
      </w:r>
      <w:r>
        <w:rPr>
          <w:rFonts w:cs="Arial"/>
          <w:sz w:val="22"/>
          <w:szCs w:val="22"/>
        </w:rPr>
        <w:t>San Pablo</w:t>
      </w:r>
      <w:r w:rsidRPr="007B49CD">
        <w:rPr>
          <w:rFonts w:cs="Arial"/>
          <w:sz w:val="22"/>
          <w:szCs w:val="22"/>
        </w:rPr>
        <w:t xml:space="preserve"> del cantón</w:t>
      </w:r>
      <w:r>
        <w:rPr>
          <w:rFonts w:cs="Arial"/>
          <w:sz w:val="22"/>
          <w:szCs w:val="22"/>
        </w:rPr>
        <w:t xml:space="preserve"> de Na</w:t>
      </w:r>
      <w:r w:rsidR="00CC5480">
        <w:rPr>
          <w:rFonts w:cs="Arial"/>
          <w:sz w:val="22"/>
          <w:szCs w:val="22"/>
        </w:rPr>
        <w:t>n</w:t>
      </w:r>
      <w:r>
        <w:rPr>
          <w:rFonts w:cs="Arial"/>
          <w:sz w:val="22"/>
          <w:szCs w:val="22"/>
        </w:rPr>
        <w:t xml:space="preserve">dayure, </w:t>
      </w:r>
      <w:r w:rsidRPr="007B49CD">
        <w:rPr>
          <w:rFonts w:cs="Arial"/>
          <w:sz w:val="22"/>
          <w:szCs w:val="22"/>
        </w:rPr>
        <w:t xml:space="preserve">provincia de </w:t>
      </w:r>
      <w:r>
        <w:rPr>
          <w:rFonts w:cs="Arial"/>
          <w:sz w:val="22"/>
          <w:szCs w:val="22"/>
        </w:rPr>
        <w:t>Guanacaste.</w:t>
      </w:r>
    </w:p>
    <w:p w:rsidR="003A3A45" w:rsidRDefault="003A3A45" w:rsidP="003A3A45">
      <w:pPr>
        <w:spacing w:line="360" w:lineRule="auto"/>
        <w:jc w:val="both"/>
        <w:rPr>
          <w:rFonts w:cs="Arial"/>
          <w:sz w:val="22"/>
          <w:szCs w:val="22"/>
        </w:rPr>
      </w:pPr>
    </w:p>
    <w:p w:rsidR="003A3A45" w:rsidRPr="001726C4" w:rsidRDefault="003A3A45" w:rsidP="003A3A45">
      <w:pPr>
        <w:spacing w:line="360" w:lineRule="auto"/>
        <w:jc w:val="both"/>
        <w:rPr>
          <w:sz w:val="22"/>
          <w:szCs w:val="22"/>
        </w:rPr>
      </w:pPr>
      <w:r w:rsidRPr="001726C4">
        <w:rPr>
          <w:rFonts w:cs="Arial"/>
          <w:b/>
          <w:bCs/>
          <w:sz w:val="22"/>
          <w:szCs w:val="22"/>
        </w:rPr>
        <w:t>Segundo:</w:t>
      </w:r>
      <w:r w:rsidRPr="001726C4">
        <w:rPr>
          <w:rFonts w:cs="Arial"/>
          <w:sz w:val="22"/>
          <w:szCs w:val="22"/>
        </w:rPr>
        <w:t xml:space="preserve"> Que por medio de</w:t>
      </w:r>
      <w:r>
        <w:rPr>
          <w:rFonts w:cs="Arial"/>
          <w:sz w:val="22"/>
          <w:szCs w:val="22"/>
        </w:rPr>
        <w:t xml:space="preserve">l oficio </w:t>
      </w:r>
      <w:r w:rsidRPr="001726C4">
        <w:rPr>
          <w:rFonts w:cs="Arial"/>
          <w:sz w:val="22"/>
          <w:szCs w:val="22"/>
        </w:rPr>
        <w:t>C-</w:t>
      </w:r>
      <w:r>
        <w:rPr>
          <w:rFonts w:cs="Arial"/>
          <w:sz w:val="22"/>
          <w:szCs w:val="22"/>
        </w:rPr>
        <w:t>143</w:t>
      </w:r>
      <w:r w:rsidRPr="001726C4">
        <w:rPr>
          <w:rFonts w:cs="Arial"/>
          <w:sz w:val="22"/>
          <w:szCs w:val="22"/>
        </w:rPr>
        <w:t>-SCB-</w:t>
      </w:r>
      <w:r>
        <w:rPr>
          <w:rFonts w:cs="Arial"/>
          <w:sz w:val="22"/>
          <w:szCs w:val="22"/>
        </w:rPr>
        <w:t xml:space="preserve">18 del 26 de julio de 2018, </w:t>
      </w:r>
      <w:r w:rsidRPr="001726C4">
        <w:rPr>
          <w:rFonts w:cs="Arial"/>
          <w:sz w:val="22"/>
          <w:szCs w:val="22"/>
        </w:rPr>
        <w:t xml:space="preserve">el </w:t>
      </w:r>
      <w:r w:rsidRPr="001726C4">
        <w:rPr>
          <w:rFonts w:cs="Arial"/>
          <w:bCs/>
          <w:sz w:val="22"/>
          <w:szCs w:val="22"/>
        </w:rPr>
        <w:t xml:space="preserve">Grupo Mutual </w:t>
      </w:r>
      <w:r w:rsidRPr="001726C4">
        <w:rPr>
          <w:rFonts w:cs="Arial"/>
          <w:sz w:val="22"/>
          <w:szCs w:val="22"/>
        </w:rPr>
        <w:t xml:space="preserve">solicita </w:t>
      </w:r>
      <w:r>
        <w:rPr>
          <w:rFonts w:cs="Arial"/>
          <w:sz w:val="22"/>
          <w:szCs w:val="22"/>
        </w:rPr>
        <w:t xml:space="preserve">la </w:t>
      </w:r>
      <w:r w:rsidRPr="001726C4">
        <w:rPr>
          <w:rFonts w:cs="Arial"/>
          <w:sz w:val="22"/>
          <w:szCs w:val="22"/>
        </w:rPr>
        <w:t xml:space="preserve">autorización </w:t>
      </w:r>
      <w:r>
        <w:rPr>
          <w:rFonts w:cs="Arial"/>
          <w:sz w:val="22"/>
          <w:szCs w:val="22"/>
        </w:rPr>
        <w:t xml:space="preserve">de este Banco </w:t>
      </w:r>
      <w:r w:rsidRPr="001726C4">
        <w:rPr>
          <w:rFonts w:cs="Arial"/>
          <w:sz w:val="22"/>
          <w:szCs w:val="22"/>
        </w:rPr>
        <w:t xml:space="preserve">para sustituir </w:t>
      </w:r>
      <w:r>
        <w:rPr>
          <w:rFonts w:cs="Arial"/>
          <w:sz w:val="22"/>
          <w:szCs w:val="22"/>
        </w:rPr>
        <w:t>un</w:t>
      </w:r>
      <w:r w:rsidRPr="001726C4">
        <w:rPr>
          <w:rFonts w:cs="Arial"/>
          <w:sz w:val="22"/>
          <w:szCs w:val="22"/>
        </w:rPr>
        <w:t xml:space="preserve"> </w:t>
      </w:r>
      <w:r>
        <w:rPr>
          <w:rFonts w:cs="Arial"/>
          <w:sz w:val="22"/>
          <w:szCs w:val="22"/>
        </w:rPr>
        <w:t>núcleo familiar</w:t>
      </w:r>
      <w:r w:rsidRPr="001726C4">
        <w:rPr>
          <w:rFonts w:cs="Arial"/>
          <w:sz w:val="22"/>
          <w:szCs w:val="22"/>
        </w:rPr>
        <w:t xml:space="preserve"> del citado proyecto de vivienda, </w:t>
      </w:r>
      <w:r>
        <w:rPr>
          <w:rFonts w:cs="Arial"/>
          <w:sz w:val="22"/>
          <w:szCs w:val="22"/>
        </w:rPr>
        <w:t xml:space="preserve">como consecuencia </w:t>
      </w:r>
      <w:r w:rsidRPr="001726C4">
        <w:rPr>
          <w:rFonts w:cs="Arial"/>
          <w:sz w:val="22"/>
          <w:szCs w:val="22"/>
        </w:rPr>
        <w:t>del incumplimiento de requisitos por parte de</w:t>
      </w:r>
      <w:r>
        <w:rPr>
          <w:rFonts w:cs="Arial"/>
          <w:sz w:val="22"/>
          <w:szCs w:val="22"/>
        </w:rPr>
        <w:t>l beneficiario</w:t>
      </w:r>
      <w:r w:rsidRPr="001726C4">
        <w:rPr>
          <w:rFonts w:cs="Arial"/>
          <w:color w:val="000000"/>
          <w:sz w:val="22"/>
          <w:szCs w:val="22"/>
        </w:rPr>
        <w:t xml:space="preserve"> original</w:t>
      </w:r>
      <w:r>
        <w:rPr>
          <w:rFonts w:cs="Arial"/>
          <w:color w:val="000000"/>
          <w:sz w:val="22"/>
          <w:szCs w:val="22"/>
        </w:rPr>
        <w:t>.</w:t>
      </w:r>
    </w:p>
    <w:p w:rsidR="003A3A45" w:rsidRDefault="003A3A45" w:rsidP="003A3A45">
      <w:pPr>
        <w:spacing w:line="360" w:lineRule="auto"/>
        <w:jc w:val="both"/>
        <w:rPr>
          <w:rFonts w:cs="Arial"/>
          <w:color w:val="000000"/>
          <w:sz w:val="22"/>
          <w:szCs w:val="22"/>
        </w:rPr>
      </w:pPr>
    </w:p>
    <w:p w:rsidR="003A3A45" w:rsidRPr="00AC4DD6" w:rsidRDefault="003A3A45" w:rsidP="003A3A45">
      <w:pPr>
        <w:spacing w:line="360" w:lineRule="auto"/>
        <w:jc w:val="both"/>
        <w:rPr>
          <w:rFonts w:cs="Arial"/>
          <w:bCs/>
          <w:color w:val="000000"/>
          <w:sz w:val="22"/>
          <w:szCs w:val="22"/>
        </w:rPr>
      </w:pPr>
      <w:r w:rsidRPr="00AC4DD6">
        <w:rPr>
          <w:rFonts w:cs="Arial"/>
          <w:b/>
          <w:bCs/>
          <w:color w:val="000000"/>
          <w:sz w:val="22"/>
          <w:szCs w:val="22"/>
        </w:rPr>
        <w:lastRenderedPageBreak/>
        <w:t>Tercero:</w:t>
      </w:r>
      <w:r w:rsidRPr="00AC4DD6">
        <w:rPr>
          <w:rFonts w:cs="Arial"/>
          <w:color w:val="000000"/>
          <w:sz w:val="22"/>
          <w:szCs w:val="22"/>
        </w:rPr>
        <w:t xml:space="preserve"> Que </w:t>
      </w:r>
      <w:r>
        <w:rPr>
          <w:rFonts w:cs="Arial"/>
          <w:color w:val="000000"/>
          <w:sz w:val="22"/>
          <w:szCs w:val="22"/>
        </w:rPr>
        <w:t xml:space="preserve">con el oficio </w:t>
      </w:r>
      <w:r w:rsidRPr="007920E9">
        <w:rPr>
          <w:rFonts w:cs="Arial"/>
          <w:sz w:val="22"/>
          <w:szCs w:val="22"/>
        </w:rPr>
        <w:t>SO-OF-0</w:t>
      </w:r>
      <w:r>
        <w:rPr>
          <w:rFonts w:cs="Arial"/>
          <w:sz w:val="22"/>
          <w:szCs w:val="22"/>
        </w:rPr>
        <w:t>039</w:t>
      </w:r>
      <w:r w:rsidRPr="007920E9">
        <w:rPr>
          <w:rFonts w:cs="Arial"/>
          <w:sz w:val="22"/>
          <w:szCs w:val="22"/>
        </w:rPr>
        <w:t>-201</w:t>
      </w:r>
      <w:r>
        <w:rPr>
          <w:rFonts w:cs="Arial"/>
          <w:sz w:val="22"/>
          <w:szCs w:val="22"/>
        </w:rPr>
        <w:t>9</w:t>
      </w:r>
      <w:r w:rsidRPr="00AC4DD6">
        <w:rPr>
          <w:rFonts w:cs="Arial"/>
          <w:color w:val="000000"/>
          <w:sz w:val="22"/>
          <w:szCs w:val="22"/>
        </w:rPr>
        <w:t xml:space="preserve"> del </w:t>
      </w:r>
      <w:r>
        <w:rPr>
          <w:rFonts w:cs="Arial"/>
          <w:color w:val="000000"/>
          <w:sz w:val="22"/>
          <w:szCs w:val="22"/>
        </w:rPr>
        <w:t>31</w:t>
      </w:r>
      <w:r w:rsidRPr="00AC4DD6">
        <w:rPr>
          <w:rFonts w:cs="Arial"/>
          <w:color w:val="000000"/>
          <w:sz w:val="22"/>
          <w:szCs w:val="22"/>
        </w:rPr>
        <w:t xml:space="preserve"> de </w:t>
      </w:r>
      <w:r>
        <w:rPr>
          <w:rFonts w:cs="Arial"/>
          <w:color w:val="000000"/>
          <w:sz w:val="22"/>
          <w:szCs w:val="22"/>
        </w:rPr>
        <w:t>enero</w:t>
      </w:r>
      <w:r w:rsidRPr="00AC4DD6">
        <w:rPr>
          <w:rFonts w:cs="Arial"/>
          <w:color w:val="000000"/>
          <w:sz w:val="22"/>
          <w:szCs w:val="22"/>
        </w:rPr>
        <w:t xml:space="preserve"> de 201</w:t>
      </w:r>
      <w:r>
        <w:rPr>
          <w:rFonts w:cs="Arial"/>
          <w:color w:val="000000"/>
          <w:sz w:val="22"/>
          <w:szCs w:val="22"/>
        </w:rPr>
        <w:t>9</w:t>
      </w:r>
      <w:r w:rsidRPr="00AC4DD6">
        <w:rPr>
          <w:rFonts w:cs="Arial"/>
          <w:color w:val="000000"/>
          <w:sz w:val="22"/>
          <w:szCs w:val="22"/>
        </w:rPr>
        <w:t xml:space="preserve"> –el cual es avalado por la Gerencia General con la nota GG-ME-</w:t>
      </w:r>
      <w:r>
        <w:rPr>
          <w:rFonts w:cs="Arial"/>
          <w:color w:val="000000"/>
          <w:sz w:val="22"/>
          <w:szCs w:val="22"/>
        </w:rPr>
        <w:t>0080</w:t>
      </w:r>
      <w:r w:rsidRPr="00AC4DD6">
        <w:rPr>
          <w:rFonts w:cs="Arial"/>
          <w:color w:val="000000"/>
          <w:sz w:val="22"/>
          <w:szCs w:val="22"/>
        </w:rPr>
        <w:t>-201</w:t>
      </w:r>
      <w:r>
        <w:rPr>
          <w:rFonts w:cs="Arial"/>
          <w:color w:val="000000"/>
          <w:sz w:val="22"/>
          <w:szCs w:val="22"/>
        </w:rPr>
        <w:t>9</w:t>
      </w:r>
      <w:r w:rsidRPr="00AC4DD6">
        <w:rPr>
          <w:rFonts w:cs="Arial"/>
          <w:color w:val="000000"/>
          <w:sz w:val="22"/>
          <w:szCs w:val="22"/>
        </w:rPr>
        <w:t xml:space="preserve"> de</w:t>
      </w:r>
      <w:r>
        <w:rPr>
          <w:rFonts w:cs="Arial"/>
          <w:color w:val="000000"/>
          <w:sz w:val="22"/>
          <w:szCs w:val="22"/>
        </w:rPr>
        <w:t xml:space="preserve"> esa misma fecha</w:t>
      </w:r>
      <w:r w:rsidRPr="00AC4DD6">
        <w:rPr>
          <w:rFonts w:cs="Arial"/>
          <w:color w:val="000000"/>
          <w:sz w:val="22"/>
          <w:szCs w:val="22"/>
        </w:rPr>
        <w:t xml:space="preserve">–, la </w:t>
      </w:r>
      <w:r>
        <w:rPr>
          <w:rFonts w:cs="Arial"/>
          <w:color w:val="000000"/>
          <w:sz w:val="22"/>
          <w:szCs w:val="22"/>
        </w:rPr>
        <w:t xml:space="preserve">Subgerencia de Operaciones </w:t>
      </w:r>
      <w:r w:rsidRPr="00AC4DD6">
        <w:rPr>
          <w:rFonts w:cs="Arial"/>
          <w:color w:val="000000"/>
          <w:sz w:val="22"/>
          <w:szCs w:val="22"/>
        </w:rPr>
        <w:t xml:space="preserve">presenta el resultado del análisis realizado a la solicitud de la entidad autorizada y en éste recomienda aprobar los cambios requeridos, certificando que </w:t>
      </w:r>
      <w:r>
        <w:rPr>
          <w:rFonts w:cs="Arial"/>
          <w:color w:val="000000"/>
          <w:sz w:val="22"/>
          <w:szCs w:val="22"/>
        </w:rPr>
        <w:t>el</w:t>
      </w:r>
      <w:r w:rsidRPr="00AC4DD6">
        <w:rPr>
          <w:rFonts w:cs="Arial"/>
          <w:color w:val="000000"/>
          <w:sz w:val="22"/>
          <w:szCs w:val="22"/>
        </w:rPr>
        <w:t xml:space="preserve"> nuevo núcleo familiar califica satisfactoriamente para recibir el Bono Familiar de Vivienda.</w:t>
      </w:r>
    </w:p>
    <w:p w:rsidR="003A3A45" w:rsidRDefault="003A3A45" w:rsidP="003A3A45">
      <w:pPr>
        <w:spacing w:line="360" w:lineRule="auto"/>
        <w:jc w:val="both"/>
        <w:rPr>
          <w:rFonts w:cs="Arial"/>
          <w:color w:val="000000"/>
          <w:sz w:val="22"/>
          <w:szCs w:val="22"/>
        </w:rPr>
      </w:pPr>
    </w:p>
    <w:p w:rsidR="003A3A45" w:rsidRPr="001726C4" w:rsidRDefault="003A3A45" w:rsidP="003A3A45">
      <w:pPr>
        <w:spacing w:line="360" w:lineRule="auto"/>
        <w:jc w:val="both"/>
        <w:rPr>
          <w:rFonts w:cs="Arial"/>
          <w:color w:val="000000"/>
          <w:sz w:val="22"/>
          <w:szCs w:val="22"/>
        </w:rPr>
      </w:pPr>
      <w:r w:rsidRPr="001726C4">
        <w:rPr>
          <w:rFonts w:cs="Arial"/>
          <w:b/>
          <w:bCs/>
          <w:sz w:val="22"/>
          <w:szCs w:val="22"/>
        </w:rPr>
        <w:t xml:space="preserve">Cuarto: </w:t>
      </w:r>
      <w:r w:rsidRPr="001726C4">
        <w:rPr>
          <w:rFonts w:cs="Arial"/>
          <w:sz w:val="22"/>
          <w:szCs w:val="22"/>
        </w:rPr>
        <w:t xml:space="preserve">Que esta Junta Directiva no encuentra objeción en acoger la recomendación de la Administración y, en consecuencia, lo que procede es autorizar las modificaciones indicadas en el </w:t>
      </w:r>
      <w:r>
        <w:rPr>
          <w:rFonts w:cs="Arial"/>
          <w:sz w:val="22"/>
          <w:szCs w:val="22"/>
        </w:rPr>
        <w:t xml:space="preserve">citado </w:t>
      </w:r>
      <w:r w:rsidRPr="001726C4">
        <w:rPr>
          <w:rFonts w:cs="Arial"/>
          <w:sz w:val="22"/>
          <w:szCs w:val="22"/>
        </w:rPr>
        <w:t xml:space="preserve">informe </w:t>
      </w:r>
      <w:r w:rsidRPr="007920E9">
        <w:rPr>
          <w:rFonts w:cs="Arial"/>
          <w:sz w:val="22"/>
          <w:szCs w:val="22"/>
        </w:rPr>
        <w:t>SO-OF-0</w:t>
      </w:r>
      <w:r>
        <w:rPr>
          <w:rFonts w:cs="Arial"/>
          <w:sz w:val="22"/>
          <w:szCs w:val="22"/>
        </w:rPr>
        <w:t>039</w:t>
      </w:r>
      <w:r w:rsidRPr="007920E9">
        <w:rPr>
          <w:rFonts w:cs="Arial"/>
          <w:sz w:val="22"/>
          <w:szCs w:val="22"/>
        </w:rPr>
        <w:t>-201</w:t>
      </w:r>
      <w:r>
        <w:rPr>
          <w:rFonts w:cs="Arial"/>
          <w:sz w:val="22"/>
          <w:szCs w:val="22"/>
        </w:rPr>
        <w:t>9</w:t>
      </w:r>
      <w:r w:rsidRPr="001726C4">
        <w:rPr>
          <w:rFonts w:cs="Arial"/>
          <w:color w:val="000000"/>
          <w:sz w:val="22"/>
          <w:szCs w:val="22"/>
        </w:rPr>
        <w:t>.</w:t>
      </w:r>
    </w:p>
    <w:p w:rsidR="003A3A45" w:rsidRPr="001726C4" w:rsidRDefault="003A3A45" w:rsidP="003A3A45">
      <w:pPr>
        <w:spacing w:line="360" w:lineRule="auto"/>
        <w:jc w:val="both"/>
        <w:rPr>
          <w:rFonts w:cs="Arial"/>
          <w:sz w:val="22"/>
          <w:szCs w:val="22"/>
        </w:rPr>
      </w:pPr>
    </w:p>
    <w:p w:rsidR="003A3A45" w:rsidRPr="001726C4" w:rsidRDefault="003A3A45" w:rsidP="003A3A45">
      <w:pPr>
        <w:spacing w:line="360" w:lineRule="auto"/>
        <w:jc w:val="both"/>
        <w:rPr>
          <w:rFonts w:cs="Arial"/>
          <w:b/>
          <w:bCs/>
          <w:sz w:val="22"/>
          <w:szCs w:val="22"/>
        </w:rPr>
      </w:pPr>
      <w:r w:rsidRPr="001726C4">
        <w:rPr>
          <w:rFonts w:cs="Arial"/>
          <w:b/>
          <w:bCs/>
          <w:sz w:val="22"/>
          <w:szCs w:val="22"/>
        </w:rPr>
        <w:t>Por tanto, se acuerda:</w:t>
      </w:r>
    </w:p>
    <w:p w:rsidR="003A3A45" w:rsidRPr="001726C4" w:rsidRDefault="003A3A45" w:rsidP="003A3A45">
      <w:pPr>
        <w:spacing w:line="360" w:lineRule="auto"/>
        <w:jc w:val="both"/>
        <w:rPr>
          <w:rFonts w:cs="Arial"/>
          <w:sz w:val="22"/>
          <w:szCs w:val="22"/>
        </w:rPr>
      </w:pPr>
      <w:r w:rsidRPr="001726C4">
        <w:rPr>
          <w:rFonts w:cs="Arial"/>
          <w:b/>
          <w:bCs/>
          <w:sz w:val="22"/>
          <w:szCs w:val="22"/>
        </w:rPr>
        <w:t>1)</w:t>
      </w:r>
      <w:r w:rsidRPr="001726C4">
        <w:rPr>
          <w:rFonts w:cs="Arial"/>
          <w:sz w:val="22"/>
          <w:szCs w:val="22"/>
        </w:rPr>
        <w:t xml:space="preserve"> Autorizar la sustitución de </w:t>
      </w:r>
      <w:r>
        <w:rPr>
          <w:rFonts w:cs="Arial"/>
          <w:sz w:val="22"/>
          <w:szCs w:val="22"/>
        </w:rPr>
        <w:t>un</w:t>
      </w:r>
      <w:r w:rsidRPr="001726C4">
        <w:rPr>
          <w:rFonts w:cs="Arial"/>
          <w:sz w:val="22"/>
          <w:szCs w:val="22"/>
        </w:rPr>
        <w:t xml:space="preserve"> núcleo familiar del proyecto habitacional </w:t>
      </w:r>
      <w:r>
        <w:rPr>
          <w:rFonts w:cs="Arial"/>
          <w:sz w:val="22"/>
          <w:szCs w:val="22"/>
        </w:rPr>
        <w:t>Chorotega</w:t>
      </w:r>
      <w:r w:rsidRPr="001726C4">
        <w:rPr>
          <w:rFonts w:cs="Arial"/>
          <w:sz w:val="22"/>
          <w:szCs w:val="22"/>
        </w:rPr>
        <w:t>, de conformidad con el siguiente detalle:</w:t>
      </w:r>
    </w:p>
    <w:p w:rsidR="003A3A45" w:rsidRPr="001726C4" w:rsidRDefault="003A3A45" w:rsidP="003A3A45">
      <w:pPr>
        <w:spacing w:line="360" w:lineRule="auto"/>
        <w:jc w:val="both"/>
        <w:rPr>
          <w:rFonts w:cs="Arial"/>
          <w:sz w:val="22"/>
          <w:szCs w:val="22"/>
        </w:rPr>
      </w:pPr>
    </w:p>
    <w:tbl>
      <w:tblPr>
        <w:tblW w:w="8752"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1"/>
        <w:gridCol w:w="1418"/>
        <w:gridCol w:w="3260"/>
        <w:gridCol w:w="1283"/>
      </w:tblGrid>
      <w:tr w:rsidR="003A3A45" w:rsidRPr="001726C4" w:rsidTr="001B75C1">
        <w:trPr>
          <w:trHeight w:val="255"/>
          <w:jc w:val="center"/>
        </w:trPr>
        <w:tc>
          <w:tcPr>
            <w:tcW w:w="2791" w:type="dxa"/>
            <w:shd w:val="clear" w:color="auto" w:fill="auto"/>
            <w:vAlign w:val="center"/>
          </w:tcPr>
          <w:p w:rsidR="003A3A45" w:rsidRPr="001726C4" w:rsidRDefault="003A3A45"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Situación original</w:t>
            </w:r>
          </w:p>
        </w:tc>
        <w:tc>
          <w:tcPr>
            <w:tcW w:w="1418" w:type="dxa"/>
            <w:tcBorders>
              <w:right w:val="single" w:sz="8" w:space="0" w:color="auto"/>
            </w:tcBorders>
            <w:shd w:val="clear" w:color="auto" w:fill="auto"/>
            <w:vAlign w:val="center"/>
          </w:tcPr>
          <w:p w:rsidR="003A3A45" w:rsidRPr="001726C4" w:rsidRDefault="003A3A45"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Cédula</w:t>
            </w:r>
          </w:p>
        </w:tc>
        <w:tc>
          <w:tcPr>
            <w:tcW w:w="3260" w:type="dxa"/>
            <w:tcBorders>
              <w:left w:val="single" w:sz="8" w:space="0" w:color="auto"/>
            </w:tcBorders>
            <w:shd w:val="clear" w:color="auto" w:fill="auto"/>
            <w:vAlign w:val="center"/>
          </w:tcPr>
          <w:p w:rsidR="003A3A45" w:rsidRPr="001726C4" w:rsidRDefault="003A3A45"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Nuevo jefe de familia</w:t>
            </w:r>
          </w:p>
        </w:tc>
        <w:tc>
          <w:tcPr>
            <w:tcW w:w="1283" w:type="dxa"/>
            <w:shd w:val="clear" w:color="auto" w:fill="auto"/>
            <w:vAlign w:val="center"/>
          </w:tcPr>
          <w:p w:rsidR="003A3A45" w:rsidRPr="001726C4" w:rsidRDefault="003A3A45"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Cédula</w:t>
            </w:r>
          </w:p>
        </w:tc>
      </w:tr>
      <w:tr w:rsidR="003A3A45" w:rsidRPr="004F6224" w:rsidTr="001B75C1">
        <w:trPr>
          <w:trHeight w:val="397"/>
          <w:jc w:val="center"/>
        </w:trPr>
        <w:tc>
          <w:tcPr>
            <w:tcW w:w="2791" w:type="dxa"/>
            <w:shd w:val="clear" w:color="auto" w:fill="auto"/>
            <w:vAlign w:val="center"/>
          </w:tcPr>
          <w:p w:rsidR="003A3A45" w:rsidRPr="004F6224" w:rsidRDefault="009818D3" w:rsidP="001B75C1">
            <w:pPr>
              <w:ind w:right="-70"/>
              <w:jc w:val="both"/>
              <w:rPr>
                <w:rFonts w:ascii="Arial Narrow" w:hAnsi="Arial Narrow" w:cs="Arial"/>
                <w:sz w:val="20"/>
                <w:szCs w:val="20"/>
              </w:rPr>
            </w:pPr>
            <w:r>
              <w:rPr>
                <w:rFonts w:ascii="Arial Narrow" w:hAnsi="Arial Narrow" w:cs="Arial"/>
                <w:sz w:val="20"/>
                <w:szCs w:val="20"/>
              </w:rPr>
              <w:t>Andrea Lidieth Porras Arias</w:t>
            </w:r>
          </w:p>
        </w:tc>
        <w:tc>
          <w:tcPr>
            <w:tcW w:w="1418" w:type="dxa"/>
            <w:tcBorders>
              <w:right w:val="single" w:sz="8" w:space="0" w:color="auto"/>
            </w:tcBorders>
            <w:shd w:val="clear" w:color="auto" w:fill="auto"/>
            <w:vAlign w:val="center"/>
          </w:tcPr>
          <w:p w:rsidR="003A3A45" w:rsidRPr="004F6224" w:rsidRDefault="009818D3" w:rsidP="001B75C1">
            <w:pPr>
              <w:jc w:val="center"/>
              <w:rPr>
                <w:rFonts w:ascii="Arial Narrow" w:hAnsi="Arial Narrow" w:cs="Arial"/>
                <w:sz w:val="20"/>
                <w:szCs w:val="20"/>
              </w:rPr>
            </w:pPr>
            <w:r>
              <w:rPr>
                <w:rFonts w:ascii="Arial Narrow" w:hAnsi="Arial Narrow" w:cs="Arial"/>
                <w:sz w:val="20"/>
                <w:szCs w:val="20"/>
              </w:rPr>
              <w:t>5-0342-0306</w:t>
            </w:r>
          </w:p>
        </w:tc>
        <w:tc>
          <w:tcPr>
            <w:tcW w:w="3260" w:type="dxa"/>
            <w:tcBorders>
              <w:left w:val="single" w:sz="8" w:space="0" w:color="auto"/>
            </w:tcBorders>
            <w:shd w:val="clear" w:color="auto" w:fill="auto"/>
            <w:vAlign w:val="center"/>
          </w:tcPr>
          <w:p w:rsidR="003A3A45" w:rsidRPr="004F6224" w:rsidRDefault="009818D3" w:rsidP="009818D3">
            <w:pPr>
              <w:jc w:val="both"/>
              <w:rPr>
                <w:rFonts w:ascii="Arial Narrow" w:hAnsi="Arial Narrow" w:cs="Arial"/>
                <w:sz w:val="20"/>
                <w:szCs w:val="20"/>
              </w:rPr>
            </w:pPr>
            <w:r>
              <w:rPr>
                <w:rFonts w:ascii="Arial Narrow" w:hAnsi="Arial Narrow" w:cs="Arial"/>
                <w:sz w:val="20"/>
                <w:szCs w:val="20"/>
              </w:rPr>
              <w:t>Félix Salinas Mora</w:t>
            </w:r>
          </w:p>
        </w:tc>
        <w:tc>
          <w:tcPr>
            <w:tcW w:w="1283" w:type="dxa"/>
            <w:shd w:val="clear" w:color="auto" w:fill="auto"/>
            <w:vAlign w:val="center"/>
          </w:tcPr>
          <w:p w:rsidR="003A3A45" w:rsidRPr="004F6224" w:rsidRDefault="009818D3" w:rsidP="00201521">
            <w:pPr>
              <w:jc w:val="center"/>
              <w:rPr>
                <w:rFonts w:ascii="Arial Narrow" w:hAnsi="Arial Narrow" w:cs="Arial"/>
                <w:sz w:val="20"/>
                <w:szCs w:val="20"/>
              </w:rPr>
            </w:pPr>
            <w:r>
              <w:rPr>
                <w:rFonts w:ascii="Arial Narrow" w:hAnsi="Arial Narrow" w:cs="Arial"/>
                <w:sz w:val="20"/>
                <w:szCs w:val="20"/>
              </w:rPr>
              <w:t>5-03</w:t>
            </w:r>
            <w:r w:rsidR="00201521">
              <w:rPr>
                <w:rFonts w:ascii="Arial Narrow" w:hAnsi="Arial Narrow" w:cs="Arial"/>
                <w:sz w:val="20"/>
                <w:szCs w:val="20"/>
              </w:rPr>
              <w:t>2</w:t>
            </w:r>
            <w:r>
              <w:rPr>
                <w:rFonts w:ascii="Arial Narrow" w:hAnsi="Arial Narrow" w:cs="Arial"/>
                <w:sz w:val="20"/>
                <w:szCs w:val="20"/>
              </w:rPr>
              <w:t>9-0230</w:t>
            </w:r>
          </w:p>
        </w:tc>
      </w:tr>
    </w:tbl>
    <w:p w:rsidR="003A3A45" w:rsidRPr="001726C4" w:rsidRDefault="003A3A45" w:rsidP="003A3A45">
      <w:pPr>
        <w:spacing w:line="360" w:lineRule="auto"/>
        <w:jc w:val="both"/>
        <w:rPr>
          <w:rFonts w:cs="Arial"/>
          <w:sz w:val="22"/>
          <w:szCs w:val="22"/>
        </w:rPr>
      </w:pPr>
    </w:p>
    <w:p w:rsidR="002B71CC" w:rsidRDefault="003A3A45" w:rsidP="002B71CC">
      <w:pPr>
        <w:spacing w:line="360" w:lineRule="auto"/>
        <w:jc w:val="both"/>
        <w:rPr>
          <w:rFonts w:cs="Arial"/>
          <w:sz w:val="22"/>
          <w:szCs w:val="22"/>
        </w:rPr>
      </w:pPr>
      <w:r w:rsidRPr="001726C4">
        <w:rPr>
          <w:b/>
          <w:sz w:val="22"/>
          <w:szCs w:val="22"/>
        </w:rPr>
        <w:t>2)</w:t>
      </w:r>
      <w:r w:rsidRPr="001726C4">
        <w:rPr>
          <w:sz w:val="22"/>
          <w:szCs w:val="22"/>
        </w:rPr>
        <w:t xml:space="preserve"> </w:t>
      </w:r>
      <w:r w:rsidRPr="001726C4">
        <w:rPr>
          <w:bCs/>
          <w:sz w:val="22"/>
          <w:szCs w:val="22"/>
        </w:rPr>
        <w:t xml:space="preserve">En lo indicado, téngase por modificado el </w:t>
      </w:r>
      <w:r w:rsidRPr="001726C4">
        <w:rPr>
          <w:sz w:val="22"/>
          <w:szCs w:val="22"/>
        </w:rPr>
        <w:t xml:space="preserve">acuerdo </w:t>
      </w:r>
      <w:r w:rsidR="00DB48E2">
        <w:rPr>
          <w:rFonts w:cs="Arial"/>
          <w:sz w:val="22"/>
          <w:szCs w:val="22"/>
        </w:rPr>
        <w:t>N°</w:t>
      </w:r>
      <w:r w:rsidR="00DB48E2" w:rsidRPr="001726C4">
        <w:rPr>
          <w:rFonts w:cs="Arial"/>
          <w:sz w:val="22"/>
          <w:szCs w:val="22"/>
        </w:rPr>
        <w:t xml:space="preserve"> </w:t>
      </w:r>
      <w:r w:rsidR="00DB48E2">
        <w:rPr>
          <w:rFonts w:cs="Arial"/>
          <w:sz w:val="22"/>
          <w:szCs w:val="22"/>
        </w:rPr>
        <w:t>2</w:t>
      </w:r>
      <w:r w:rsidR="00DB48E2" w:rsidRPr="001726C4">
        <w:rPr>
          <w:rFonts w:cs="Arial"/>
          <w:color w:val="000000"/>
          <w:sz w:val="22"/>
          <w:szCs w:val="22"/>
        </w:rPr>
        <w:t xml:space="preserve"> de la sesión </w:t>
      </w:r>
      <w:r w:rsidR="00DB48E2">
        <w:rPr>
          <w:rFonts w:cs="Arial"/>
          <w:color w:val="000000"/>
          <w:sz w:val="22"/>
          <w:szCs w:val="22"/>
        </w:rPr>
        <w:t>29</w:t>
      </w:r>
      <w:r w:rsidR="00DB48E2" w:rsidRPr="001726C4">
        <w:rPr>
          <w:rFonts w:cs="Arial"/>
          <w:color w:val="000000"/>
          <w:sz w:val="22"/>
          <w:szCs w:val="22"/>
        </w:rPr>
        <w:t>-201</w:t>
      </w:r>
      <w:r w:rsidR="00DB48E2">
        <w:rPr>
          <w:rFonts w:cs="Arial"/>
          <w:color w:val="000000"/>
          <w:sz w:val="22"/>
          <w:szCs w:val="22"/>
        </w:rPr>
        <w:t>8</w:t>
      </w:r>
      <w:r w:rsidR="00DB48E2" w:rsidRPr="001726C4">
        <w:rPr>
          <w:rFonts w:cs="Arial"/>
          <w:color w:val="000000"/>
          <w:sz w:val="22"/>
          <w:szCs w:val="22"/>
        </w:rPr>
        <w:t xml:space="preserve"> del </w:t>
      </w:r>
      <w:r w:rsidR="00DB48E2">
        <w:rPr>
          <w:rFonts w:cs="Arial"/>
          <w:color w:val="000000"/>
          <w:sz w:val="22"/>
          <w:szCs w:val="22"/>
        </w:rPr>
        <w:t>03</w:t>
      </w:r>
      <w:r w:rsidR="00DB48E2" w:rsidRPr="001726C4">
        <w:rPr>
          <w:rFonts w:cs="Arial"/>
          <w:color w:val="000000"/>
          <w:sz w:val="22"/>
          <w:szCs w:val="22"/>
        </w:rPr>
        <w:t xml:space="preserve"> de mayo de 201</w:t>
      </w:r>
      <w:r w:rsidR="00DB48E2">
        <w:rPr>
          <w:rFonts w:cs="Arial"/>
          <w:color w:val="000000"/>
          <w:sz w:val="22"/>
          <w:szCs w:val="22"/>
        </w:rPr>
        <w:t>8</w:t>
      </w:r>
      <w:r w:rsidRPr="001726C4">
        <w:rPr>
          <w:color w:val="000000"/>
          <w:sz w:val="22"/>
          <w:szCs w:val="22"/>
        </w:rPr>
        <w:t>.</w:t>
      </w:r>
      <w:bookmarkStart w:id="0" w:name="_GoBack"/>
      <w:bookmarkEnd w:id="0"/>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0B7049" w:rsidRPr="001726C4" w:rsidRDefault="000B7049" w:rsidP="000B7049">
      <w:pPr>
        <w:spacing w:line="360" w:lineRule="auto"/>
        <w:jc w:val="both"/>
        <w:rPr>
          <w:rFonts w:cs="Arial"/>
          <w:b/>
          <w:bCs/>
          <w:sz w:val="22"/>
          <w:szCs w:val="22"/>
        </w:rPr>
      </w:pPr>
      <w:r w:rsidRPr="001726C4">
        <w:rPr>
          <w:rFonts w:cs="Arial"/>
          <w:b/>
          <w:bCs/>
          <w:sz w:val="22"/>
          <w:szCs w:val="22"/>
        </w:rPr>
        <w:t>Considerando:</w:t>
      </w:r>
    </w:p>
    <w:p w:rsidR="000B7049" w:rsidRDefault="000B7049" w:rsidP="000B7049">
      <w:pPr>
        <w:spacing w:line="360" w:lineRule="auto"/>
        <w:jc w:val="both"/>
        <w:rPr>
          <w:rFonts w:cs="Arial"/>
          <w:sz w:val="22"/>
          <w:szCs w:val="22"/>
        </w:rPr>
      </w:pPr>
      <w:r w:rsidRPr="001726C4">
        <w:rPr>
          <w:rFonts w:cs="Arial"/>
          <w:b/>
          <w:bCs/>
          <w:sz w:val="22"/>
          <w:szCs w:val="22"/>
        </w:rPr>
        <w:t>Primero:</w:t>
      </w:r>
      <w:r w:rsidRPr="001726C4">
        <w:rPr>
          <w:rFonts w:cs="Arial"/>
          <w:sz w:val="22"/>
          <w:szCs w:val="22"/>
        </w:rPr>
        <w:t xml:space="preserve"> Que mediante el acuerdo </w:t>
      </w:r>
      <w:r>
        <w:rPr>
          <w:rFonts w:cs="Arial"/>
          <w:sz w:val="22"/>
          <w:szCs w:val="22"/>
        </w:rPr>
        <w:t>N°</w:t>
      </w:r>
      <w:r w:rsidRPr="001726C4">
        <w:rPr>
          <w:rFonts w:cs="Arial"/>
          <w:sz w:val="22"/>
          <w:szCs w:val="22"/>
        </w:rPr>
        <w:t xml:space="preserve"> </w:t>
      </w:r>
      <w:r>
        <w:rPr>
          <w:rFonts w:cs="Arial"/>
          <w:sz w:val="22"/>
          <w:szCs w:val="22"/>
        </w:rPr>
        <w:t>2</w:t>
      </w:r>
      <w:r w:rsidRPr="001726C4">
        <w:rPr>
          <w:rFonts w:cs="Arial"/>
          <w:color w:val="000000"/>
          <w:sz w:val="22"/>
          <w:szCs w:val="22"/>
        </w:rPr>
        <w:t xml:space="preserve"> de la sesión </w:t>
      </w:r>
      <w:r w:rsidR="00C12C23">
        <w:rPr>
          <w:rFonts w:cs="Arial"/>
          <w:color w:val="000000"/>
          <w:sz w:val="22"/>
          <w:szCs w:val="22"/>
        </w:rPr>
        <w:t>40</w:t>
      </w:r>
      <w:r w:rsidRPr="001726C4">
        <w:rPr>
          <w:rFonts w:cs="Arial"/>
          <w:color w:val="000000"/>
          <w:sz w:val="22"/>
          <w:szCs w:val="22"/>
        </w:rPr>
        <w:t>-201</w:t>
      </w:r>
      <w:r>
        <w:rPr>
          <w:rFonts w:cs="Arial"/>
          <w:color w:val="000000"/>
          <w:sz w:val="22"/>
          <w:szCs w:val="22"/>
        </w:rPr>
        <w:t>8</w:t>
      </w:r>
      <w:r w:rsidRPr="001726C4">
        <w:rPr>
          <w:rFonts w:cs="Arial"/>
          <w:color w:val="000000"/>
          <w:sz w:val="22"/>
          <w:szCs w:val="22"/>
        </w:rPr>
        <w:t xml:space="preserve"> del </w:t>
      </w:r>
      <w:r>
        <w:rPr>
          <w:rFonts w:cs="Arial"/>
          <w:color w:val="000000"/>
          <w:sz w:val="22"/>
          <w:szCs w:val="22"/>
        </w:rPr>
        <w:t>0</w:t>
      </w:r>
      <w:r w:rsidR="00C12C23">
        <w:rPr>
          <w:rFonts w:cs="Arial"/>
          <w:color w:val="000000"/>
          <w:sz w:val="22"/>
          <w:szCs w:val="22"/>
        </w:rPr>
        <w:t>6</w:t>
      </w:r>
      <w:r w:rsidRPr="001726C4">
        <w:rPr>
          <w:rFonts w:cs="Arial"/>
          <w:color w:val="000000"/>
          <w:sz w:val="22"/>
          <w:szCs w:val="22"/>
        </w:rPr>
        <w:t xml:space="preserve"> de </w:t>
      </w:r>
      <w:r w:rsidR="00C12C23">
        <w:rPr>
          <w:rFonts w:cs="Arial"/>
          <w:color w:val="000000"/>
          <w:sz w:val="22"/>
          <w:szCs w:val="22"/>
        </w:rPr>
        <w:t>agosto</w:t>
      </w:r>
      <w:r w:rsidRPr="001726C4">
        <w:rPr>
          <w:rFonts w:cs="Arial"/>
          <w:color w:val="000000"/>
          <w:sz w:val="22"/>
          <w:szCs w:val="22"/>
        </w:rPr>
        <w:t xml:space="preserve"> de 201</w:t>
      </w:r>
      <w:r>
        <w:rPr>
          <w:rFonts w:cs="Arial"/>
          <w:color w:val="000000"/>
          <w:sz w:val="22"/>
          <w:szCs w:val="22"/>
        </w:rPr>
        <w:t>8</w:t>
      </w:r>
      <w:r w:rsidRPr="001726C4">
        <w:rPr>
          <w:rFonts w:cs="Arial"/>
          <w:color w:val="000000"/>
          <w:sz w:val="22"/>
          <w:szCs w:val="22"/>
        </w:rPr>
        <w:t>,</w:t>
      </w:r>
      <w:r w:rsidRPr="001726C4">
        <w:rPr>
          <w:rFonts w:cs="Arial"/>
          <w:sz w:val="22"/>
          <w:szCs w:val="22"/>
        </w:rPr>
        <w:t xml:space="preserve"> la Junta Directiva de este Banco otorgó al </w:t>
      </w:r>
      <w:r w:rsidRPr="001726C4">
        <w:rPr>
          <w:rFonts w:cs="Arial"/>
          <w:bCs/>
          <w:sz w:val="22"/>
          <w:szCs w:val="22"/>
        </w:rPr>
        <w:t xml:space="preserve">Grupo Mutual Alajuela – La Vivienda de </w:t>
      </w:r>
      <w:r w:rsidRPr="001726C4">
        <w:rPr>
          <w:rFonts w:cs="Arial"/>
          <w:bCs/>
          <w:color w:val="000000"/>
          <w:sz w:val="22"/>
          <w:szCs w:val="22"/>
        </w:rPr>
        <w:t>Ahorro y Préstamo (Grupo Mutual)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w:t>
      </w:r>
      <w:r>
        <w:rPr>
          <w:rFonts w:cs="Arial"/>
          <w:sz w:val="22"/>
          <w:szCs w:val="22"/>
        </w:rPr>
        <w:t xml:space="preserve">para la compra de </w:t>
      </w:r>
      <w:r w:rsidRPr="007B49CD">
        <w:rPr>
          <w:rFonts w:cs="Arial"/>
          <w:sz w:val="22"/>
          <w:szCs w:val="22"/>
        </w:rPr>
        <w:t xml:space="preserve">viviendas en el proyecto habitacional </w:t>
      </w:r>
      <w:r w:rsidR="00C12C23">
        <w:rPr>
          <w:rFonts w:cs="Arial"/>
          <w:sz w:val="22"/>
          <w:szCs w:val="22"/>
        </w:rPr>
        <w:t>Centauro</w:t>
      </w:r>
      <w:r w:rsidRPr="007B49CD">
        <w:rPr>
          <w:rFonts w:cs="Arial"/>
          <w:sz w:val="22"/>
          <w:szCs w:val="22"/>
        </w:rPr>
        <w:t xml:space="preserve">, ubicado en el distrito </w:t>
      </w:r>
      <w:r w:rsidR="00C12C23">
        <w:rPr>
          <w:rFonts w:cs="Arial"/>
          <w:sz w:val="22"/>
          <w:szCs w:val="22"/>
        </w:rPr>
        <w:t>Purral</w:t>
      </w:r>
      <w:r w:rsidRPr="007B49CD">
        <w:rPr>
          <w:rFonts w:cs="Arial"/>
          <w:sz w:val="22"/>
          <w:szCs w:val="22"/>
        </w:rPr>
        <w:t xml:space="preserve"> del cantón</w:t>
      </w:r>
      <w:r>
        <w:rPr>
          <w:rFonts w:cs="Arial"/>
          <w:sz w:val="22"/>
          <w:szCs w:val="22"/>
        </w:rPr>
        <w:t xml:space="preserve"> de </w:t>
      </w:r>
      <w:r w:rsidR="00C12C23">
        <w:rPr>
          <w:rFonts w:cs="Arial"/>
          <w:sz w:val="22"/>
          <w:szCs w:val="22"/>
        </w:rPr>
        <w:t>Goicoechea</w:t>
      </w:r>
      <w:r>
        <w:rPr>
          <w:rFonts w:cs="Arial"/>
          <w:sz w:val="22"/>
          <w:szCs w:val="22"/>
        </w:rPr>
        <w:t xml:space="preserve">, </w:t>
      </w:r>
      <w:r w:rsidRPr="007B49CD">
        <w:rPr>
          <w:rFonts w:cs="Arial"/>
          <w:sz w:val="22"/>
          <w:szCs w:val="22"/>
        </w:rPr>
        <w:t xml:space="preserve">provincia de </w:t>
      </w:r>
      <w:r w:rsidR="00C12C23">
        <w:rPr>
          <w:rFonts w:cs="Arial"/>
          <w:sz w:val="22"/>
          <w:szCs w:val="22"/>
        </w:rPr>
        <w:t>San José</w:t>
      </w:r>
      <w:r>
        <w:rPr>
          <w:rFonts w:cs="Arial"/>
          <w:sz w:val="22"/>
          <w:szCs w:val="22"/>
        </w:rPr>
        <w:t>.</w:t>
      </w:r>
    </w:p>
    <w:p w:rsidR="000B7049" w:rsidRDefault="000B7049" w:rsidP="000B7049">
      <w:pPr>
        <w:spacing w:line="360" w:lineRule="auto"/>
        <w:jc w:val="both"/>
        <w:rPr>
          <w:rFonts w:cs="Arial"/>
          <w:sz w:val="22"/>
          <w:szCs w:val="22"/>
        </w:rPr>
      </w:pPr>
    </w:p>
    <w:p w:rsidR="000B7049" w:rsidRPr="001726C4" w:rsidRDefault="000B7049" w:rsidP="000B7049">
      <w:pPr>
        <w:spacing w:line="360" w:lineRule="auto"/>
        <w:jc w:val="both"/>
        <w:rPr>
          <w:sz w:val="22"/>
          <w:szCs w:val="22"/>
        </w:rPr>
      </w:pPr>
      <w:r w:rsidRPr="001726C4">
        <w:rPr>
          <w:rFonts w:cs="Arial"/>
          <w:b/>
          <w:bCs/>
          <w:sz w:val="22"/>
          <w:szCs w:val="22"/>
        </w:rPr>
        <w:t>Segundo:</w:t>
      </w:r>
      <w:r w:rsidRPr="001726C4">
        <w:rPr>
          <w:rFonts w:cs="Arial"/>
          <w:sz w:val="22"/>
          <w:szCs w:val="22"/>
        </w:rPr>
        <w:t xml:space="preserve"> Que por medio de</w:t>
      </w:r>
      <w:r>
        <w:rPr>
          <w:rFonts w:cs="Arial"/>
          <w:sz w:val="22"/>
          <w:szCs w:val="22"/>
        </w:rPr>
        <w:t xml:space="preserve">l oficio </w:t>
      </w:r>
      <w:r w:rsidRPr="001726C4">
        <w:rPr>
          <w:rFonts w:cs="Arial"/>
          <w:sz w:val="22"/>
          <w:szCs w:val="22"/>
        </w:rPr>
        <w:t>C-</w:t>
      </w:r>
      <w:r w:rsidR="00C12C23">
        <w:rPr>
          <w:rFonts w:cs="Arial"/>
          <w:sz w:val="22"/>
          <w:szCs w:val="22"/>
        </w:rPr>
        <w:t>225</w:t>
      </w:r>
      <w:r w:rsidRPr="001726C4">
        <w:rPr>
          <w:rFonts w:cs="Arial"/>
          <w:sz w:val="22"/>
          <w:szCs w:val="22"/>
        </w:rPr>
        <w:t>-SCB-</w:t>
      </w:r>
      <w:r>
        <w:rPr>
          <w:rFonts w:cs="Arial"/>
          <w:sz w:val="22"/>
          <w:szCs w:val="22"/>
        </w:rPr>
        <w:t xml:space="preserve">18 del </w:t>
      </w:r>
      <w:r w:rsidR="00C12C23">
        <w:rPr>
          <w:rFonts w:cs="Arial"/>
          <w:sz w:val="22"/>
          <w:szCs w:val="22"/>
        </w:rPr>
        <w:t>05</w:t>
      </w:r>
      <w:r>
        <w:rPr>
          <w:rFonts w:cs="Arial"/>
          <w:sz w:val="22"/>
          <w:szCs w:val="22"/>
        </w:rPr>
        <w:t xml:space="preserve"> de </w:t>
      </w:r>
      <w:r w:rsidR="00C12C23">
        <w:rPr>
          <w:rFonts w:cs="Arial"/>
          <w:sz w:val="22"/>
          <w:szCs w:val="22"/>
        </w:rPr>
        <w:t>noviembre</w:t>
      </w:r>
      <w:r>
        <w:rPr>
          <w:rFonts w:cs="Arial"/>
          <w:sz w:val="22"/>
          <w:szCs w:val="22"/>
        </w:rPr>
        <w:t xml:space="preserve"> de 2018, </w:t>
      </w:r>
      <w:r w:rsidRPr="001726C4">
        <w:rPr>
          <w:rFonts w:cs="Arial"/>
          <w:sz w:val="22"/>
          <w:szCs w:val="22"/>
        </w:rPr>
        <w:t xml:space="preserve">el </w:t>
      </w:r>
      <w:r w:rsidRPr="001726C4">
        <w:rPr>
          <w:rFonts w:cs="Arial"/>
          <w:bCs/>
          <w:sz w:val="22"/>
          <w:szCs w:val="22"/>
        </w:rPr>
        <w:t xml:space="preserve">Grupo Mutual </w:t>
      </w:r>
      <w:r w:rsidRPr="001726C4">
        <w:rPr>
          <w:rFonts w:cs="Arial"/>
          <w:sz w:val="22"/>
          <w:szCs w:val="22"/>
        </w:rPr>
        <w:t xml:space="preserve">solicita </w:t>
      </w:r>
      <w:r>
        <w:rPr>
          <w:rFonts w:cs="Arial"/>
          <w:sz w:val="22"/>
          <w:szCs w:val="22"/>
        </w:rPr>
        <w:t xml:space="preserve">la </w:t>
      </w:r>
      <w:r w:rsidRPr="001726C4">
        <w:rPr>
          <w:rFonts w:cs="Arial"/>
          <w:sz w:val="22"/>
          <w:szCs w:val="22"/>
        </w:rPr>
        <w:t xml:space="preserve">autorización </w:t>
      </w:r>
      <w:r>
        <w:rPr>
          <w:rFonts w:cs="Arial"/>
          <w:sz w:val="22"/>
          <w:szCs w:val="22"/>
        </w:rPr>
        <w:t xml:space="preserve">de este Banco </w:t>
      </w:r>
      <w:r w:rsidRPr="001726C4">
        <w:rPr>
          <w:rFonts w:cs="Arial"/>
          <w:sz w:val="22"/>
          <w:szCs w:val="22"/>
        </w:rPr>
        <w:t xml:space="preserve">para sustituir </w:t>
      </w:r>
      <w:r>
        <w:rPr>
          <w:rFonts w:cs="Arial"/>
          <w:sz w:val="22"/>
          <w:szCs w:val="22"/>
        </w:rPr>
        <w:t>un</w:t>
      </w:r>
      <w:r w:rsidRPr="001726C4">
        <w:rPr>
          <w:rFonts w:cs="Arial"/>
          <w:sz w:val="22"/>
          <w:szCs w:val="22"/>
        </w:rPr>
        <w:t xml:space="preserve"> </w:t>
      </w:r>
      <w:r>
        <w:rPr>
          <w:rFonts w:cs="Arial"/>
          <w:sz w:val="22"/>
          <w:szCs w:val="22"/>
        </w:rPr>
        <w:t>núcleo familiar</w:t>
      </w:r>
      <w:r w:rsidRPr="001726C4">
        <w:rPr>
          <w:rFonts w:cs="Arial"/>
          <w:sz w:val="22"/>
          <w:szCs w:val="22"/>
        </w:rPr>
        <w:t xml:space="preserve"> del </w:t>
      </w:r>
      <w:r w:rsidRPr="001726C4">
        <w:rPr>
          <w:rFonts w:cs="Arial"/>
          <w:sz w:val="22"/>
          <w:szCs w:val="22"/>
        </w:rPr>
        <w:lastRenderedPageBreak/>
        <w:t xml:space="preserve">citado proyecto de vivienda, </w:t>
      </w:r>
      <w:r>
        <w:rPr>
          <w:rFonts w:cs="Arial"/>
          <w:sz w:val="22"/>
          <w:szCs w:val="22"/>
        </w:rPr>
        <w:t xml:space="preserve">como consecuencia </w:t>
      </w:r>
      <w:r w:rsidRPr="001726C4">
        <w:rPr>
          <w:rFonts w:cs="Arial"/>
          <w:sz w:val="22"/>
          <w:szCs w:val="22"/>
        </w:rPr>
        <w:t>del incumplimiento de requisitos por parte de</w:t>
      </w:r>
      <w:r>
        <w:rPr>
          <w:rFonts w:cs="Arial"/>
          <w:sz w:val="22"/>
          <w:szCs w:val="22"/>
        </w:rPr>
        <w:t>l beneficiario</w:t>
      </w:r>
      <w:r w:rsidRPr="001726C4">
        <w:rPr>
          <w:rFonts w:cs="Arial"/>
          <w:color w:val="000000"/>
          <w:sz w:val="22"/>
          <w:szCs w:val="22"/>
        </w:rPr>
        <w:t xml:space="preserve"> original</w:t>
      </w:r>
      <w:r>
        <w:rPr>
          <w:rFonts w:cs="Arial"/>
          <w:color w:val="000000"/>
          <w:sz w:val="22"/>
          <w:szCs w:val="22"/>
        </w:rPr>
        <w:t>.</w:t>
      </w:r>
    </w:p>
    <w:p w:rsidR="000B7049" w:rsidRDefault="000B7049" w:rsidP="000B7049">
      <w:pPr>
        <w:spacing w:line="360" w:lineRule="auto"/>
        <w:jc w:val="both"/>
        <w:rPr>
          <w:rFonts w:cs="Arial"/>
          <w:color w:val="000000"/>
          <w:sz w:val="22"/>
          <w:szCs w:val="22"/>
        </w:rPr>
      </w:pPr>
    </w:p>
    <w:p w:rsidR="000B7049" w:rsidRPr="00AC4DD6" w:rsidRDefault="000B7049" w:rsidP="000B7049">
      <w:pPr>
        <w:spacing w:line="360" w:lineRule="auto"/>
        <w:jc w:val="both"/>
        <w:rPr>
          <w:rFonts w:cs="Arial"/>
          <w:bCs/>
          <w:color w:val="000000"/>
          <w:sz w:val="22"/>
          <w:szCs w:val="22"/>
        </w:rPr>
      </w:pPr>
      <w:r w:rsidRPr="00AC4DD6">
        <w:rPr>
          <w:rFonts w:cs="Arial"/>
          <w:b/>
          <w:bCs/>
          <w:color w:val="000000"/>
          <w:sz w:val="22"/>
          <w:szCs w:val="22"/>
        </w:rPr>
        <w:t>Tercero:</w:t>
      </w:r>
      <w:r w:rsidRPr="00AC4DD6">
        <w:rPr>
          <w:rFonts w:cs="Arial"/>
          <w:color w:val="000000"/>
          <w:sz w:val="22"/>
          <w:szCs w:val="22"/>
        </w:rPr>
        <w:t xml:space="preserve"> Que </w:t>
      </w:r>
      <w:r>
        <w:rPr>
          <w:rFonts w:cs="Arial"/>
          <w:color w:val="000000"/>
          <w:sz w:val="22"/>
          <w:szCs w:val="22"/>
        </w:rPr>
        <w:t xml:space="preserve">con el oficio </w:t>
      </w:r>
      <w:r w:rsidRPr="007920E9">
        <w:rPr>
          <w:rFonts w:cs="Arial"/>
          <w:sz w:val="22"/>
          <w:szCs w:val="22"/>
        </w:rPr>
        <w:t>SO-OF-0</w:t>
      </w:r>
      <w:r>
        <w:rPr>
          <w:rFonts w:cs="Arial"/>
          <w:sz w:val="22"/>
          <w:szCs w:val="22"/>
        </w:rPr>
        <w:t>0</w:t>
      </w:r>
      <w:r w:rsidR="00C12C23">
        <w:rPr>
          <w:rFonts w:cs="Arial"/>
          <w:sz w:val="22"/>
          <w:szCs w:val="22"/>
        </w:rPr>
        <w:t>43</w:t>
      </w:r>
      <w:r w:rsidRPr="007920E9">
        <w:rPr>
          <w:rFonts w:cs="Arial"/>
          <w:sz w:val="22"/>
          <w:szCs w:val="22"/>
        </w:rPr>
        <w:t>-201</w:t>
      </w:r>
      <w:r>
        <w:rPr>
          <w:rFonts w:cs="Arial"/>
          <w:sz w:val="22"/>
          <w:szCs w:val="22"/>
        </w:rPr>
        <w:t>9</w:t>
      </w:r>
      <w:r w:rsidRPr="00AC4DD6">
        <w:rPr>
          <w:rFonts w:cs="Arial"/>
          <w:color w:val="000000"/>
          <w:sz w:val="22"/>
          <w:szCs w:val="22"/>
        </w:rPr>
        <w:t xml:space="preserve"> del </w:t>
      </w:r>
      <w:r w:rsidR="00C12C23">
        <w:rPr>
          <w:rFonts w:cs="Arial"/>
          <w:color w:val="000000"/>
          <w:sz w:val="22"/>
          <w:szCs w:val="22"/>
        </w:rPr>
        <w:t>0</w:t>
      </w:r>
      <w:r>
        <w:rPr>
          <w:rFonts w:cs="Arial"/>
          <w:color w:val="000000"/>
          <w:sz w:val="22"/>
          <w:szCs w:val="22"/>
        </w:rPr>
        <w:t>1</w:t>
      </w:r>
      <w:r w:rsidRPr="00AC4DD6">
        <w:rPr>
          <w:rFonts w:cs="Arial"/>
          <w:color w:val="000000"/>
          <w:sz w:val="22"/>
          <w:szCs w:val="22"/>
        </w:rPr>
        <w:t xml:space="preserve"> de </w:t>
      </w:r>
      <w:r w:rsidR="00C12C23">
        <w:rPr>
          <w:rFonts w:cs="Arial"/>
          <w:color w:val="000000"/>
          <w:sz w:val="22"/>
          <w:szCs w:val="22"/>
        </w:rPr>
        <w:t>febrero</w:t>
      </w:r>
      <w:r w:rsidRPr="00AC4DD6">
        <w:rPr>
          <w:rFonts w:cs="Arial"/>
          <w:color w:val="000000"/>
          <w:sz w:val="22"/>
          <w:szCs w:val="22"/>
        </w:rPr>
        <w:t xml:space="preserve"> de 201</w:t>
      </w:r>
      <w:r>
        <w:rPr>
          <w:rFonts w:cs="Arial"/>
          <w:color w:val="000000"/>
          <w:sz w:val="22"/>
          <w:szCs w:val="22"/>
        </w:rPr>
        <w:t>9</w:t>
      </w:r>
      <w:r w:rsidRPr="00AC4DD6">
        <w:rPr>
          <w:rFonts w:cs="Arial"/>
          <w:color w:val="000000"/>
          <w:sz w:val="22"/>
          <w:szCs w:val="22"/>
        </w:rPr>
        <w:t xml:space="preserve"> –el cual es avalado por la Gerencia General con la nota GG-ME-</w:t>
      </w:r>
      <w:r>
        <w:rPr>
          <w:rFonts w:cs="Arial"/>
          <w:color w:val="000000"/>
          <w:sz w:val="22"/>
          <w:szCs w:val="22"/>
        </w:rPr>
        <w:t>008</w:t>
      </w:r>
      <w:r w:rsidR="00C12C23">
        <w:rPr>
          <w:rFonts w:cs="Arial"/>
          <w:color w:val="000000"/>
          <w:sz w:val="22"/>
          <w:szCs w:val="22"/>
        </w:rPr>
        <w:t>9</w:t>
      </w:r>
      <w:r w:rsidRPr="00AC4DD6">
        <w:rPr>
          <w:rFonts w:cs="Arial"/>
          <w:color w:val="000000"/>
          <w:sz w:val="22"/>
          <w:szCs w:val="22"/>
        </w:rPr>
        <w:t>-201</w:t>
      </w:r>
      <w:r>
        <w:rPr>
          <w:rFonts w:cs="Arial"/>
          <w:color w:val="000000"/>
          <w:sz w:val="22"/>
          <w:szCs w:val="22"/>
        </w:rPr>
        <w:t>9</w:t>
      </w:r>
      <w:r w:rsidRPr="00AC4DD6">
        <w:rPr>
          <w:rFonts w:cs="Arial"/>
          <w:color w:val="000000"/>
          <w:sz w:val="22"/>
          <w:szCs w:val="22"/>
        </w:rPr>
        <w:t xml:space="preserve"> de</w:t>
      </w:r>
      <w:r>
        <w:rPr>
          <w:rFonts w:cs="Arial"/>
          <w:color w:val="000000"/>
          <w:sz w:val="22"/>
          <w:szCs w:val="22"/>
        </w:rPr>
        <w:t xml:space="preserve"> esa misma fecha</w:t>
      </w:r>
      <w:r w:rsidRPr="00AC4DD6">
        <w:rPr>
          <w:rFonts w:cs="Arial"/>
          <w:color w:val="000000"/>
          <w:sz w:val="22"/>
          <w:szCs w:val="22"/>
        </w:rPr>
        <w:t xml:space="preserve">–, la </w:t>
      </w:r>
      <w:r>
        <w:rPr>
          <w:rFonts w:cs="Arial"/>
          <w:color w:val="000000"/>
          <w:sz w:val="22"/>
          <w:szCs w:val="22"/>
        </w:rPr>
        <w:t xml:space="preserve">Subgerencia de Operaciones </w:t>
      </w:r>
      <w:r w:rsidRPr="00AC4DD6">
        <w:rPr>
          <w:rFonts w:cs="Arial"/>
          <w:color w:val="000000"/>
          <w:sz w:val="22"/>
          <w:szCs w:val="22"/>
        </w:rPr>
        <w:t xml:space="preserve">presenta el resultado del análisis realizado a la solicitud de la entidad autorizada y en éste recomienda aprobar los cambios requeridos, certificando que </w:t>
      </w:r>
      <w:r>
        <w:rPr>
          <w:rFonts w:cs="Arial"/>
          <w:color w:val="000000"/>
          <w:sz w:val="22"/>
          <w:szCs w:val="22"/>
        </w:rPr>
        <w:t>el</w:t>
      </w:r>
      <w:r w:rsidRPr="00AC4DD6">
        <w:rPr>
          <w:rFonts w:cs="Arial"/>
          <w:color w:val="000000"/>
          <w:sz w:val="22"/>
          <w:szCs w:val="22"/>
        </w:rPr>
        <w:t xml:space="preserve"> nuevo núcleo familiar califica satisfactoriamente para recibir el Bono Familiar de Vivienda.</w:t>
      </w:r>
    </w:p>
    <w:p w:rsidR="000B7049" w:rsidRDefault="000B7049" w:rsidP="000B7049">
      <w:pPr>
        <w:spacing w:line="360" w:lineRule="auto"/>
        <w:jc w:val="both"/>
        <w:rPr>
          <w:rFonts w:cs="Arial"/>
          <w:color w:val="000000"/>
          <w:sz w:val="22"/>
          <w:szCs w:val="22"/>
        </w:rPr>
      </w:pPr>
    </w:p>
    <w:p w:rsidR="000B7049" w:rsidRPr="001726C4" w:rsidRDefault="000B7049" w:rsidP="000B7049">
      <w:pPr>
        <w:spacing w:line="360" w:lineRule="auto"/>
        <w:jc w:val="both"/>
        <w:rPr>
          <w:rFonts w:cs="Arial"/>
          <w:color w:val="000000"/>
          <w:sz w:val="22"/>
          <w:szCs w:val="22"/>
        </w:rPr>
      </w:pPr>
      <w:r w:rsidRPr="001726C4">
        <w:rPr>
          <w:rFonts w:cs="Arial"/>
          <w:b/>
          <w:bCs/>
          <w:sz w:val="22"/>
          <w:szCs w:val="22"/>
        </w:rPr>
        <w:t xml:space="preserve">Cuarto: </w:t>
      </w:r>
      <w:r w:rsidRPr="001726C4">
        <w:rPr>
          <w:rFonts w:cs="Arial"/>
          <w:sz w:val="22"/>
          <w:szCs w:val="22"/>
        </w:rPr>
        <w:t xml:space="preserve">Que esta Junta Directiva no encuentra objeción en acoger la recomendación de la Administración y, en consecuencia, lo que procede es autorizar las modificaciones indicadas en el </w:t>
      </w:r>
      <w:r>
        <w:rPr>
          <w:rFonts w:cs="Arial"/>
          <w:sz w:val="22"/>
          <w:szCs w:val="22"/>
        </w:rPr>
        <w:t xml:space="preserve">citado </w:t>
      </w:r>
      <w:r w:rsidRPr="001726C4">
        <w:rPr>
          <w:rFonts w:cs="Arial"/>
          <w:sz w:val="22"/>
          <w:szCs w:val="22"/>
        </w:rPr>
        <w:t xml:space="preserve">informe </w:t>
      </w:r>
      <w:r w:rsidRPr="007920E9">
        <w:rPr>
          <w:rFonts w:cs="Arial"/>
          <w:sz w:val="22"/>
          <w:szCs w:val="22"/>
        </w:rPr>
        <w:t>SO-OF-0</w:t>
      </w:r>
      <w:r>
        <w:rPr>
          <w:rFonts w:cs="Arial"/>
          <w:sz w:val="22"/>
          <w:szCs w:val="22"/>
        </w:rPr>
        <w:t>0</w:t>
      </w:r>
      <w:r w:rsidR="00C12C23">
        <w:rPr>
          <w:rFonts w:cs="Arial"/>
          <w:sz w:val="22"/>
          <w:szCs w:val="22"/>
        </w:rPr>
        <w:t>43</w:t>
      </w:r>
      <w:r w:rsidRPr="007920E9">
        <w:rPr>
          <w:rFonts w:cs="Arial"/>
          <w:sz w:val="22"/>
          <w:szCs w:val="22"/>
        </w:rPr>
        <w:t>-201</w:t>
      </w:r>
      <w:r>
        <w:rPr>
          <w:rFonts w:cs="Arial"/>
          <w:sz w:val="22"/>
          <w:szCs w:val="22"/>
        </w:rPr>
        <w:t>9</w:t>
      </w:r>
      <w:r w:rsidRPr="001726C4">
        <w:rPr>
          <w:rFonts w:cs="Arial"/>
          <w:color w:val="000000"/>
          <w:sz w:val="22"/>
          <w:szCs w:val="22"/>
        </w:rPr>
        <w:t>.</w:t>
      </w:r>
    </w:p>
    <w:p w:rsidR="000B7049" w:rsidRPr="001726C4" w:rsidRDefault="000B7049" w:rsidP="000B7049">
      <w:pPr>
        <w:spacing w:line="360" w:lineRule="auto"/>
        <w:jc w:val="both"/>
        <w:rPr>
          <w:rFonts w:cs="Arial"/>
          <w:sz w:val="22"/>
          <w:szCs w:val="22"/>
        </w:rPr>
      </w:pPr>
    </w:p>
    <w:p w:rsidR="000B7049" w:rsidRPr="001726C4" w:rsidRDefault="000B7049" w:rsidP="000B7049">
      <w:pPr>
        <w:spacing w:line="360" w:lineRule="auto"/>
        <w:jc w:val="both"/>
        <w:rPr>
          <w:rFonts w:cs="Arial"/>
          <w:b/>
          <w:bCs/>
          <w:sz w:val="22"/>
          <w:szCs w:val="22"/>
        </w:rPr>
      </w:pPr>
      <w:r w:rsidRPr="001726C4">
        <w:rPr>
          <w:rFonts w:cs="Arial"/>
          <w:b/>
          <w:bCs/>
          <w:sz w:val="22"/>
          <w:szCs w:val="22"/>
        </w:rPr>
        <w:t>Por tanto, se acuerda:</w:t>
      </w:r>
    </w:p>
    <w:p w:rsidR="000B7049" w:rsidRPr="001726C4" w:rsidRDefault="000B7049" w:rsidP="000B7049">
      <w:pPr>
        <w:spacing w:line="360" w:lineRule="auto"/>
        <w:jc w:val="both"/>
        <w:rPr>
          <w:rFonts w:cs="Arial"/>
          <w:sz w:val="22"/>
          <w:szCs w:val="22"/>
        </w:rPr>
      </w:pPr>
      <w:r w:rsidRPr="001726C4">
        <w:rPr>
          <w:rFonts w:cs="Arial"/>
          <w:b/>
          <w:bCs/>
          <w:sz w:val="22"/>
          <w:szCs w:val="22"/>
        </w:rPr>
        <w:t>1)</w:t>
      </w:r>
      <w:r w:rsidRPr="001726C4">
        <w:rPr>
          <w:rFonts w:cs="Arial"/>
          <w:sz w:val="22"/>
          <w:szCs w:val="22"/>
        </w:rPr>
        <w:t xml:space="preserve"> Autorizar la sustitución de </w:t>
      </w:r>
      <w:r>
        <w:rPr>
          <w:rFonts w:cs="Arial"/>
          <w:sz w:val="22"/>
          <w:szCs w:val="22"/>
        </w:rPr>
        <w:t>un</w:t>
      </w:r>
      <w:r w:rsidRPr="001726C4">
        <w:rPr>
          <w:rFonts w:cs="Arial"/>
          <w:sz w:val="22"/>
          <w:szCs w:val="22"/>
        </w:rPr>
        <w:t xml:space="preserve"> núcleo familiar del proyecto habitacional </w:t>
      </w:r>
      <w:r>
        <w:rPr>
          <w:rFonts w:cs="Arial"/>
          <w:sz w:val="22"/>
          <w:szCs w:val="22"/>
        </w:rPr>
        <w:t>C</w:t>
      </w:r>
      <w:r w:rsidR="003C4AC4">
        <w:rPr>
          <w:rFonts w:cs="Arial"/>
          <w:sz w:val="22"/>
          <w:szCs w:val="22"/>
        </w:rPr>
        <w:t>entauro</w:t>
      </w:r>
      <w:r w:rsidRPr="001726C4">
        <w:rPr>
          <w:rFonts w:cs="Arial"/>
          <w:sz w:val="22"/>
          <w:szCs w:val="22"/>
        </w:rPr>
        <w:t>, de conformidad con el siguiente detalle:</w:t>
      </w:r>
    </w:p>
    <w:p w:rsidR="000B7049" w:rsidRPr="001726C4" w:rsidRDefault="000B7049" w:rsidP="000B7049">
      <w:pPr>
        <w:spacing w:line="360" w:lineRule="auto"/>
        <w:jc w:val="both"/>
        <w:rPr>
          <w:rFonts w:cs="Arial"/>
          <w:sz w:val="22"/>
          <w:szCs w:val="22"/>
        </w:rPr>
      </w:pPr>
    </w:p>
    <w:tbl>
      <w:tblPr>
        <w:tblW w:w="8752"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1"/>
        <w:gridCol w:w="1418"/>
        <w:gridCol w:w="3260"/>
        <w:gridCol w:w="1283"/>
      </w:tblGrid>
      <w:tr w:rsidR="000B7049" w:rsidRPr="001726C4" w:rsidTr="001B75C1">
        <w:trPr>
          <w:trHeight w:val="255"/>
          <w:jc w:val="center"/>
        </w:trPr>
        <w:tc>
          <w:tcPr>
            <w:tcW w:w="2791" w:type="dxa"/>
            <w:shd w:val="clear" w:color="auto" w:fill="auto"/>
            <w:vAlign w:val="center"/>
          </w:tcPr>
          <w:p w:rsidR="000B7049" w:rsidRPr="001726C4" w:rsidRDefault="000B7049"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Situación original</w:t>
            </w:r>
          </w:p>
        </w:tc>
        <w:tc>
          <w:tcPr>
            <w:tcW w:w="1418" w:type="dxa"/>
            <w:tcBorders>
              <w:right w:val="single" w:sz="8" w:space="0" w:color="auto"/>
            </w:tcBorders>
            <w:shd w:val="clear" w:color="auto" w:fill="auto"/>
            <w:vAlign w:val="center"/>
          </w:tcPr>
          <w:p w:rsidR="000B7049" w:rsidRPr="001726C4" w:rsidRDefault="000B7049"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Cédula</w:t>
            </w:r>
          </w:p>
        </w:tc>
        <w:tc>
          <w:tcPr>
            <w:tcW w:w="3260" w:type="dxa"/>
            <w:tcBorders>
              <w:left w:val="single" w:sz="8" w:space="0" w:color="auto"/>
            </w:tcBorders>
            <w:shd w:val="clear" w:color="auto" w:fill="auto"/>
            <w:vAlign w:val="center"/>
          </w:tcPr>
          <w:p w:rsidR="000B7049" w:rsidRPr="001726C4" w:rsidRDefault="000B7049"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Nuevo jefe de familia</w:t>
            </w:r>
          </w:p>
        </w:tc>
        <w:tc>
          <w:tcPr>
            <w:tcW w:w="1283" w:type="dxa"/>
            <w:shd w:val="clear" w:color="auto" w:fill="auto"/>
            <w:vAlign w:val="center"/>
          </w:tcPr>
          <w:p w:rsidR="000B7049" w:rsidRPr="001726C4" w:rsidRDefault="000B7049"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Cédula</w:t>
            </w:r>
          </w:p>
        </w:tc>
      </w:tr>
      <w:tr w:rsidR="000B7049" w:rsidRPr="004F6224" w:rsidTr="001B75C1">
        <w:trPr>
          <w:trHeight w:val="397"/>
          <w:jc w:val="center"/>
        </w:trPr>
        <w:tc>
          <w:tcPr>
            <w:tcW w:w="2791" w:type="dxa"/>
            <w:shd w:val="clear" w:color="auto" w:fill="auto"/>
            <w:vAlign w:val="center"/>
          </w:tcPr>
          <w:p w:rsidR="000B7049" w:rsidRPr="004F6224" w:rsidRDefault="00C12C23" w:rsidP="001B75C1">
            <w:pPr>
              <w:ind w:right="-70"/>
              <w:jc w:val="both"/>
              <w:rPr>
                <w:rFonts w:ascii="Arial Narrow" w:hAnsi="Arial Narrow" w:cs="Arial"/>
                <w:sz w:val="20"/>
                <w:szCs w:val="20"/>
              </w:rPr>
            </w:pPr>
            <w:r>
              <w:rPr>
                <w:rFonts w:ascii="Arial Narrow" w:hAnsi="Arial Narrow" w:cs="Arial"/>
                <w:sz w:val="20"/>
                <w:szCs w:val="20"/>
              </w:rPr>
              <w:t>Kathia Barquero Jiménez</w:t>
            </w:r>
          </w:p>
        </w:tc>
        <w:tc>
          <w:tcPr>
            <w:tcW w:w="1418" w:type="dxa"/>
            <w:tcBorders>
              <w:right w:val="single" w:sz="8" w:space="0" w:color="auto"/>
            </w:tcBorders>
            <w:shd w:val="clear" w:color="auto" w:fill="auto"/>
            <w:vAlign w:val="center"/>
          </w:tcPr>
          <w:p w:rsidR="000B7049" w:rsidRPr="004F6224" w:rsidRDefault="00C12C23" w:rsidP="001B75C1">
            <w:pPr>
              <w:jc w:val="center"/>
              <w:rPr>
                <w:rFonts w:ascii="Arial Narrow" w:hAnsi="Arial Narrow" w:cs="Arial"/>
                <w:sz w:val="20"/>
                <w:szCs w:val="20"/>
              </w:rPr>
            </w:pPr>
            <w:r>
              <w:rPr>
                <w:rFonts w:ascii="Arial Narrow" w:hAnsi="Arial Narrow" w:cs="Arial"/>
                <w:sz w:val="20"/>
                <w:szCs w:val="20"/>
              </w:rPr>
              <w:t>4-0159-0862</w:t>
            </w:r>
          </w:p>
        </w:tc>
        <w:tc>
          <w:tcPr>
            <w:tcW w:w="3260" w:type="dxa"/>
            <w:tcBorders>
              <w:left w:val="single" w:sz="8" w:space="0" w:color="auto"/>
            </w:tcBorders>
            <w:shd w:val="clear" w:color="auto" w:fill="auto"/>
            <w:vAlign w:val="center"/>
          </w:tcPr>
          <w:p w:rsidR="000B7049" w:rsidRPr="004F6224" w:rsidRDefault="00C12C23" w:rsidP="001B75C1">
            <w:pPr>
              <w:jc w:val="both"/>
              <w:rPr>
                <w:rFonts w:ascii="Arial Narrow" w:hAnsi="Arial Narrow" w:cs="Arial"/>
                <w:sz w:val="20"/>
                <w:szCs w:val="20"/>
              </w:rPr>
            </w:pPr>
            <w:r>
              <w:rPr>
                <w:rFonts w:ascii="Arial Narrow" w:hAnsi="Arial Narrow" w:cs="Arial"/>
                <w:sz w:val="20"/>
                <w:szCs w:val="20"/>
              </w:rPr>
              <w:t>Marianela Cubillo Castillo</w:t>
            </w:r>
          </w:p>
        </w:tc>
        <w:tc>
          <w:tcPr>
            <w:tcW w:w="1283" w:type="dxa"/>
            <w:shd w:val="clear" w:color="auto" w:fill="auto"/>
            <w:vAlign w:val="center"/>
          </w:tcPr>
          <w:p w:rsidR="000B7049" w:rsidRPr="004F6224" w:rsidRDefault="000B7049" w:rsidP="00C12C23">
            <w:pPr>
              <w:jc w:val="center"/>
              <w:rPr>
                <w:rFonts w:ascii="Arial Narrow" w:hAnsi="Arial Narrow" w:cs="Arial"/>
                <w:sz w:val="20"/>
                <w:szCs w:val="20"/>
              </w:rPr>
            </w:pPr>
            <w:r w:rsidRPr="004F6224">
              <w:rPr>
                <w:rFonts w:ascii="Arial Narrow" w:hAnsi="Arial Narrow" w:cs="Arial"/>
                <w:sz w:val="20"/>
                <w:szCs w:val="20"/>
              </w:rPr>
              <w:t>4-</w:t>
            </w:r>
            <w:r w:rsidR="00C12C23">
              <w:rPr>
                <w:rFonts w:ascii="Arial Narrow" w:hAnsi="Arial Narrow" w:cs="Arial"/>
                <w:sz w:val="20"/>
                <w:szCs w:val="20"/>
              </w:rPr>
              <w:t>0187-0397</w:t>
            </w:r>
          </w:p>
        </w:tc>
      </w:tr>
    </w:tbl>
    <w:p w:rsidR="000B7049" w:rsidRPr="001726C4" w:rsidRDefault="000B7049" w:rsidP="000B7049">
      <w:pPr>
        <w:spacing w:line="360" w:lineRule="auto"/>
        <w:jc w:val="both"/>
        <w:rPr>
          <w:rFonts w:cs="Arial"/>
          <w:sz w:val="22"/>
          <w:szCs w:val="22"/>
        </w:rPr>
      </w:pPr>
    </w:p>
    <w:p w:rsidR="002B71CC" w:rsidRDefault="000B7049" w:rsidP="002B71CC">
      <w:pPr>
        <w:spacing w:line="360" w:lineRule="auto"/>
        <w:jc w:val="both"/>
        <w:rPr>
          <w:rFonts w:cs="Arial"/>
          <w:sz w:val="22"/>
          <w:szCs w:val="22"/>
        </w:rPr>
      </w:pPr>
      <w:r w:rsidRPr="001726C4">
        <w:rPr>
          <w:b/>
          <w:sz w:val="22"/>
          <w:szCs w:val="22"/>
        </w:rPr>
        <w:t>2)</w:t>
      </w:r>
      <w:r w:rsidRPr="001726C4">
        <w:rPr>
          <w:sz w:val="22"/>
          <w:szCs w:val="22"/>
        </w:rPr>
        <w:t xml:space="preserve"> </w:t>
      </w:r>
      <w:r w:rsidRPr="001726C4">
        <w:rPr>
          <w:bCs/>
          <w:sz w:val="22"/>
          <w:szCs w:val="22"/>
        </w:rPr>
        <w:t xml:space="preserve">En lo indicado, téngase por modificado el </w:t>
      </w:r>
      <w:r w:rsidRPr="001726C4">
        <w:rPr>
          <w:sz w:val="22"/>
          <w:szCs w:val="22"/>
        </w:rPr>
        <w:t xml:space="preserve">acuerdo </w:t>
      </w:r>
      <w:r>
        <w:rPr>
          <w:rFonts w:cs="Arial"/>
          <w:sz w:val="22"/>
          <w:szCs w:val="22"/>
        </w:rPr>
        <w:t>N°</w:t>
      </w:r>
      <w:r w:rsidRPr="001726C4">
        <w:rPr>
          <w:rFonts w:cs="Arial"/>
          <w:sz w:val="22"/>
          <w:szCs w:val="22"/>
        </w:rPr>
        <w:t xml:space="preserve"> </w:t>
      </w:r>
      <w:r>
        <w:rPr>
          <w:rFonts w:cs="Arial"/>
          <w:sz w:val="22"/>
          <w:szCs w:val="22"/>
        </w:rPr>
        <w:t>2</w:t>
      </w:r>
      <w:r w:rsidRPr="001726C4">
        <w:rPr>
          <w:rFonts w:cs="Arial"/>
          <w:color w:val="000000"/>
          <w:sz w:val="22"/>
          <w:szCs w:val="22"/>
        </w:rPr>
        <w:t xml:space="preserve"> de la sesión </w:t>
      </w:r>
      <w:r w:rsidR="00C12C23">
        <w:rPr>
          <w:rFonts w:cs="Arial"/>
          <w:color w:val="000000"/>
          <w:sz w:val="22"/>
          <w:szCs w:val="22"/>
        </w:rPr>
        <w:t>40</w:t>
      </w:r>
      <w:r w:rsidRPr="001726C4">
        <w:rPr>
          <w:rFonts w:cs="Arial"/>
          <w:color w:val="000000"/>
          <w:sz w:val="22"/>
          <w:szCs w:val="22"/>
        </w:rPr>
        <w:t>-201</w:t>
      </w:r>
      <w:r>
        <w:rPr>
          <w:rFonts w:cs="Arial"/>
          <w:color w:val="000000"/>
          <w:sz w:val="22"/>
          <w:szCs w:val="22"/>
        </w:rPr>
        <w:t>8</w:t>
      </w:r>
      <w:r w:rsidRPr="001726C4">
        <w:rPr>
          <w:rFonts w:cs="Arial"/>
          <w:color w:val="000000"/>
          <w:sz w:val="22"/>
          <w:szCs w:val="22"/>
        </w:rPr>
        <w:t xml:space="preserve"> del </w:t>
      </w:r>
      <w:r>
        <w:rPr>
          <w:rFonts w:cs="Arial"/>
          <w:color w:val="000000"/>
          <w:sz w:val="22"/>
          <w:szCs w:val="22"/>
        </w:rPr>
        <w:t>0</w:t>
      </w:r>
      <w:r w:rsidR="00C12C23">
        <w:rPr>
          <w:rFonts w:cs="Arial"/>
          <w:color w:val="000000"/>
          <w:sz w:val="22"/>
          <w:szCs w:val="22"/>
        </w:rPr>
        <w:t>6</w:t>
      </w:r>
      <w:r w:rsidRPr="001726C4">
        <w:rPr>
          <w:rFonts w:cs="Arial"/>
          <w:color w:val="000000"/>
          <w:sz w:val="22"/>
          <w:szCs w:val="22"/>
        </w:rPr>
        <w:t xml:space="preserve"> de </w:t>
      </w:r>
      <w:r w:rsidR="00C12C23">
        <w:rPr>
          <w:rFonts w:cs="Arial"/>
          <w:color w:val="000000"/>
          <w:sz w:val="22"/>
          <w:szCs w:val="22"/>
        </w:rPr>
        <w:t>agosto</w:t>
      </w:r>
      <w:r w:rsidRPr="001726C4">
        <w:rPr>
          <w:rFonts w:cs="Arial"/>
          <w:color w:val="000000"/>
          <w:sz w:val="22"/>
          <w:szCs w:val="22"/>
        </w:rPr>
        <w:t xml:space="preserve"> de 201</w:t>
      </w:r>
      <w:r>
        <w:rPr>
          <w:rFonts w:cs="Arial"/>
          <w:color w:val="000000"/>
          <w:sz w:val="22"/>
          <w:szCs w:val="22"/>
        </w:rPr>
        <w:t>8</w:t>
      </w:r>
      <w:r w:rsidRPr="001726C4">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EB2864">
        <w:rPr>
          <w:rFonts w:cs="Arial"/>
          <w:szCs w:val="22"/>
        </w:rPr>
        <w:t>por Mayoría</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7203E7" w:rsidRPr="00BB303F" w:rsidRDefault="007203E7" w:rsidP="007203E7">
      <w:pPr>
        <w:spacing w:line="360" w:lineRule="auto"/>
        <w:jc w:val="both"/>
        <w:rPr>
          <w:rFonts w:cs="Arial"/>
          <w:b/>
          <w:bCs/>
          <w:sz w:val="22"/>
          <w:szCs w:val="22"/>
        </w:rPr>
      </w:pPr>
      <w:r w:rsidRPr="00BB303F">
        <w:rPr>
          <w:rFonts w:cs="Arial"/>
          <w:b/>
          <w:bCs/>
          <w:sz w:val="22"/>
          <w:szCs w:val="22"/>
        </w:rPr>
        <w:t>Considerando:</w:t>
      </w:r>
    </w:p>
    <w:p w:rsidR="007203E7" w:rsidRPr="00BB303F" w:rsidRDefault="007203E7" w:rsidP="007203E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33-2014</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4</w:t>
      </w:r>
      <w:r w:rsidRPr="00BB303F">
        <w:rPr>
          <w:rFonts w:cs="Arial"/>
          <w:sz w:val="22"/>
          <w:szCs w:val="22"/>
        </w:rPr>
        <w:t xml:space="preserve">, la Junta Directiva de este Banco otorgó al </w:t>
      </w:r>
      <w:r>
        <w:rPr>
          <w:rFonts w:cs="Arial"/>
          <w:sz w:val="22"/>
          <w:szCs w:val="22"/>
        </w:rPr>
        <w:t>Banco de Costa Rica</w:t>
      </w:r>
      <w:r w:rsidRPr="00BB303F">
        <w:rPr>
          <w:rFonts w:cs="Arial"/>
          <w:sz w:val="22"/>
          <w:szCs w:val="22"/>
        </w:rPr>
        <w:t xml:space="preserve"> –al amparo del artículo 59 de la Ley del Sistema Financiero Nacional para la Vivienda– el financiamiento para la compra del terreno, el desarrollo de</w:t>
      </w:r>
      <w:r w:rsidRPr="00BB303F">
        <w:rPr>
          <w:sz w:val="22"/>
          <w:szCs w:val="22"/>
        </w:rPr>
        <w:t xml:space="preserve"> las </w:t>
      </w:r>
      <w:r w:rsidRPr="00BB303F">
        <w:rPr>
          <w:rFonts w:cs="Arial"/>
          <w:color w:val="000000"/>
          <w:sz w:val="22"/>
          <w:szCs w:val="22"/>
        </w:rPr>
        <w:t xml:space="preserve">obras de infraestructura y la construcción de viviendas </w:t>
      </w:r>
      <w:r w:rsidRPr="00BB303F">
        <w:rPr>
          <w:rFonts w:cs="Arial"/>
          <w:sz w:val="22"/>
          <w:szCs w:val="22"/>
        </w:rPr>
        <w:t xml:space="preserve">en el proyecto </w:t>
      </w:r>
      <w:r>
        <w:rPr>
          <w:rFonts w:cs="Arial"/>
          <w:sz w:val="22"/>
          <w:szCs w:val="22"/>
        </w:rPr>
        <w:t>habitacional Turrubares</w:t>
      </w:r>
      <w:r w:rsidRPr="00BB303F">
        <w:rPr>
          <w:rFonts w:cs="Arial"/>
          <w:sz w:val="22"/>
          <w:szCs w:val="22"/>
        </w:rPr>
        <w:t xml:space="preserve">, ubicado en el distrito </w:t>
      </w:r>
      <w:r>
        <w:rPr>
          <w:rFonts w:cs="Arial"/>
          <w:sz w:val="22"/>
          <w:szCs w:val="22"/>
        </w:rPr>
        <w:t xml:space="preserve">San Pablo del </w:t>
      </w:r>
      <w:r w:rsidRPr="00BB303F">
        <w:rPr>
          <w:rFonts w:cs="Arial"/>
          <w:sz w:val="22"/>
          <w:szCs w:val="22"/>
        </w:rPr>
        <w:t xml:space="preserve">cantón de </w:t>
      </w:r>
      <w:r>
        <w:rPr>
          <w:rFonts w:cs="Arial"/>
          <w:sz w:val="22"/>
          <w:szCs w:val="22"/>
        </w:rPr>
        <w:t>Turrubares</w:t>
      </w:r>
      <w:r w:rsidRPr="00BB303F">
        <w:rPr>
          <w:rFonts w:cs="Arial"/>
          <w:sz w:val="22"/>
          <w:szCs w:val="22"/>
        </w:rPr>
        <w:t xml:space="preserve">, provincia de </w:t>
      </w:r>
      <w:r>
        <w:rPr>
          <w:rFonts w:cs="Arial"/>
          <w:sz w:val="22"/>
          <w:szCs w:val="22"/>
        </w:rPr>
        <w:t>San José</w:t>
      </w:r>
      <w:r w:rsidRPr="00BB303F">
        <w:rPr>
          <w:rFonts w:cs="Arial"/>
          <w:sz w:val="22"/>
          <w:szCs w:val="22"/>
        </w:rPr>
        <w:t>.</w:t>
      </w:r>
    </w:p>
    <w:p w:rsidR="007203E7" w:rsidRPr="00BB303F" w:rsidRDefault="007203E7" w:rsidP="007203E7">
      <w:pPr>
        <w:spacing w:line="360" w:lineRule="auto"/>
        <w:jc w:val="both"/>
        <w:rPr>
          <w:rFonts w:cs="Arial"/>
          <w:sz w:val="22"/>
          <w:szCs w:val="22"/>
        </w:rPr>
      </w:pPr>
    </w:p>
    <w:p w:rsidR="007203E7" w:rsidRPr="00BB303F" w:rsidRDefault="007203E7" w:rsidP="007203E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el </w:t>
      </w:r>
      <w:r>
        <w:rPr>
          <w:rFonts w:cs="Arial"/>
          <w:sz w:val="22"/>
          <w:szCs w:val="22"/>
        </w:rPr>
        <w:t>Banco de Costa Rica</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88304E">
        <w:rPr>
          <w:rFonts w:cs="Arial"/>
          <w:sz w:val="22"/>
          <w:szCs w:val="22"/>
        </w:rPr>
        <w:t>un beneficiario</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rsidR="007203E7" w:rsidRPr="00BB303F" w:rsidRDefault="007203E7" w:rsidP="007203E7">
      <w:pPr>
        <w:spacing w:line="360" w:lineRule="auto"/>
        <w:jc w:val="both"/>
        <w:rPr>
          <w:rFonts w:cs="Arial"/>
          <w:sz w:val="22"/>
          <w:szCs w:val="22"/>
        </w:rPr>
      </w:pPr>
    </w:p>
    <w:p w:rsidR="007203E7" w:rsidRPr="00BB303F" w:rsidRDefault="007203E7" w:rsidP="007203E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w:t>
      </w:r>
      <w:r w:rsidR="0088304E">
        <w:rPr>
          <w:rFonts w:cs="Arial"/>
          <w:sz w:val="22"/>
          <w:szCs w:val="22"/>
        </w:rPr>
        <w:t>SO</w:t>
      </w:r>
      <w:r w:rsidRPr="00BB303F">
        <w:rPr>
          <w:rFonts w:cs="Arial"/>
          <w:sz w:val="22"/>
          <w:szCs w:val="22"/>
        </w:rPr>
        <w:t>-OF-</w:t>
      </w:r>
      <w:r>
        <w:rPr>
          <w:rFonts w:cs="Arial"/>
          <w:sz w:val="22"/>
          <w:szCs w:val="22"/>
        </w:rPr>
        <w:t>0</w:t>
      </w:r>
      <w:r w:rsidR="0088304E">
        <w:rPr>
          <w:rFonts w:cs="Arial"/>
          <w:sz w:val="22"/>
          <w:szCs w:val="22"/>
        </w:rPr>
        <w:t>044</w:t>
      </w:r>
      <w:r w:rsidRPr="00BB303F">
        <w:rPr>
          <w:rFonts w:cs="Arial"/>
          <w:sz w:val="22"/>
          <w:szCs w:val="22"/>
        </w:rPr>
        <w:t>-201</w:t>
      </w:r>
      <w:r w:rsidR="0088304E">
        <w:rPr>
          <w:rFonts w:cs="Arial"/>
          <w:sz w:val="22"/>
          <w:szCs w:val="22"/>
        </w:rPr>
        <w:t>9</w:t>
      </w:r>
      <w:r w:rsidRPr="00BB303F">
        <w:rPr>
          <w:rFonts w:cs="Arial"/>
          <w:sz w:val="22"/>
          <w:szCs w:val="22"/>
        </w:rPr>
        <w:t xml:space="preserve"> del </w:t>
      </w:r>
      <w:r w:rsidR="0088304E">
        <w:rPr>
          <w:rFonts w:cs="Arial"/>
          <w:sz w:val="22"/>
          <w:szCs w:val="22"/>
        </w:rPr>
        <w:t>01</w:t>
      </w:r>
      <w:r w:rsidRPr="00BB303F">
        <w:rPr>
          <w:rFonts w:cs="Arial"/>
          <w:sz w:val="22"/>
          <w:szCs w:val="22"/>
        </w:rPr>
        <w:t xml:space="preserve"> de </w:t>
      </w:r>
      <w:r w:rsidR="0088304E">
        <w:rPr>
          <w:rFonts w:cs="Arial"/>
          <w:sz w:val="22"/>
          <w:szCs w:val="22"/>
        </w:rPr>
        <w:t>febrero</w:t>
      </w:r>
      <w:r w:rsidRPr="00BB303F">
        <w:rPr>
          <w:rFonts w:cs="Arial"/>
          <w:sz w:val="22"/>
          <w:szCs w:val="22"/>
        </w:rPr>
        <w:t xml:space="preserve"> de 201</w:t>
      </w:r>
      <w:r w:rsidR="0088304E">
        <w:rPr>
          <w:rFonts w:cs="Arial"/>
          <w:sz w:val="22"/>
          <w:szCs w:val="22"/>
        </w:rPr>
        <w:t>9</w:t>
      </w:r>
      <w:r w:rsidRPr="00BB303F">
        <w:rPr>
          <w:rFonts w:cs="Arial"/>
          <w:sz w:val="22"/>
          <w:szCs w:val="22"/>
        </w:rPr>
        <w:t xml:space="preserve"> –el cual es avalado por la Gerencia General con la nota GG-ME-</w:t>
      </w:r>
      <w:r>
        <w:rPr>
          <w:rFonts w:cs="Arial"/>
          <w:sz w:val="22"/>
          <w:szCs w:val="22"/>
        </w:rPr>
        <w:t>0</w:t>
      </w:r>
      <w:r w:rsidR="0088304E">
        <w:rPr>
          <w:rFonts w:cs="Arial"/>
          <w:sz w:val="22"/>
          <w:szCs w:val="22"/>
        </w:rPr>
        <w:t>090</w:t>
      </w:r>
      <w:r w:rsidRPr="00BB303F">
        <w:rPr>
          <w:rFonts w:cs="Arial"/>
          <w:sz w:val="22"/>
          <w:szCs w:val="22"/>
        </w:rPr>
        <w:t>-201</w:t>
      </w:r>
      <w:r w:rsidR="0088304E">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xml:space="preserve">–, la </w:t>
      </w:r>
      <w:r w:rsidR="0088304E">
        <w:rPr>
          <w:rFonts w:cs="Arial"/>
          <w:sz w:val="22"/>
          <w:szCs w:val="22"/>
        </w:rPr>
        <w:t>Subgerencia de Operaciones</w:t>
      </w:r>
      <w:r w:rsidRPr="00BB303F">
        <w:rPr>
          <w:rFonts w:cs="Arial"/>
          <w:sz w:val="22"/>
          <w:szCs w:val="22"/>
        </w:rPr>
        <w:t xml:space="preserve"> presenta el resultado del análisis realizado a la solicitud de la entidad autorizada y en éste se recomienda aprobar los cambios requeridos, certificando que los nuevos núcleos familiares califican satisfactoriamente para recibir el Bono Familiar de Vivienda.</w:t>
      </w:r>
    </w:p>
    <w:p w:rsidR="007203E7" w:rsidRPr="00BB303F" w:rsidRDefault="007203E7" w:rsidP="007203E7">
      <w:pPr>
        <w:spacing w:line="360" w:lineRule="auto"/>
        <w:jc w:val="both"/>
        <w:rPr>
          <w:rFonts w:cs="Arial"/>
          <w:iCs/>
          <w:sz w:val="22"/>
          <w:szCs w:val="22"/>
        </w:rPr>
      </w:pPr>
    </w:p>
    <w:p w:rsidR="007203E7" w:rsidRPr="00BB303F" w:rsidRDefault="007203E7" w:rsidP="007203E7">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 xml:space="preserve">Que esta Junta Directiva no encuentra objeción en acoger la recomendación de la Administración y, en consecuencia, lo que procede es autorizar las sustituciones indicadas en el referido informe de la </w:t>
      </w:r>
      <w:r w:rsidR="0088304E">
        <w:rPr>
          <w:rFonts w:cs="Arial"/>
          <w:sz w:val="22"/>
          <w:szCs w:val="22"/>
        </w:rPr>
        <w:t>Subgerencia de Operaciones</w:t>
      </w:r>
      <w:r w:rsidRPr="00BB303F">
        <w:rPr>
          <w:rFonts w:cs="Arial"/>
          <w:sz w:val="22"/>
          <w:szCs w:val="22"/>
        </w:rPr>
        <w:t>.</w:t>
      </w:r>
    </w:p>
    <w:p w:rsidR="007203E7" w:rsidRPr="00BB303F" w:rsidRDefault="007203E7" w:rsidP="007203E7">
      <w:pPr>
        <w:spacing w:line="360" w:lineRule="auto"/>
        <w:jc w:val="both"/>
        <w:rPr>
          <w:rFonts w:cs="Arial"/>
          <w:sz w:val="22"/>
          <w:szCs w:val="22"/>
        </w:rPr>
      </w:pPr>
    </w:p>
    <w:p w:rsidR="007203E7" w:rsidRPr="00BB303F" w:rsidRDefault="007203E7" w:rsidP="007203E7">
      <w:pPr>
        <w:spacing w:line="360" w:lineRule="auto"/>
        <w:jc w:val="both"/>
        <w:rPr>
          <w:rFonts w:cs="Arial"/>
          <w:b/>
          <w:bCs/>
          <w:sz w:val="22"/>
          <w:szCs w:val="22"/>
        </w:rPr>
      </w:pPr>
      <w:r w:rsidRPr="00BB303F">
        <w:rPr>
          <w:rFonts w:cs="Arial"/>
          <w:b/>
          <w:bCs/>
          <w:sz w:val="22"/>
          <w:szCs w:val="22"/>
        </w:rPr>
        <w:t>Por tanto, se acuerda:</w:t>
      </w:r>
    </w:p>
    <w:p w:rsidR="007203E7" w:rsidRPr="001726C4" w:rsidRDefault="007203E7" w:rsidP="007203E7">
      <w:pPr>
        <w:spacing w:line="360" w:lineRule="auto"/>
        <w:jc w:val="both"/>
        <w:rPr>
          <w:rFonts w:cs="Arial"/>
          <w:sz w:val="22"/>
          <w:szCs w:val="22"/>
        </w:rPr>
      </w:pPr>
      <w:r w:rsidRPr="001726C4">
        <w:rPr>
          <w:rFonts w:cs="Arial"/>
          <w:b/>
          <w:bCs/>
          <w:sz w:val="22"/>
          <w:szCs w:val="22"/>
        </w:rPr>
        <w:t>1)</w:t>
      </w:r>
      <w:r w:rsidRPr="001726C4">
        <w:rPr>
          <w:rFonts w:cs="Arial"/>
          <w:sz w:val="22"/>
          <w:szCs w:val="22"/>
        </w:rPr>
        <w:t xml:space="preserve"> Autorizar la sustitución de </w:t>
      </w:r>
      <w:r>
        <w:rPr>
          <w:rFonts w:cs="Arial"/>
          <w:sz w:val="22"/>
          <w:szCs w:val="22"/>
        </w:rPr>
        <w:t>un</w:t>
      </w:r>
      <w:r w:rsidRPr="001726C4">
        <w:rPr>
          <w:rFonts w:cs="Arial"/>
          <w:sz w:val="22"/>
          <w:szCs w:val="22"/>
        </w:rPr>
        <w:t xml:space="preserve"> núcleo familiar del proyecto habitacional </w:t>
      </w:r>
      <w:r>
        <w:rPr>
          <w:rFonts w:cs="Arial"/>
          <w:sz w:val="22"/>
          <w:szCs w:val="22"/>
        </w:rPr>
        <w:t>Turrubares</w:t>
      </w:r>
      <w:r w:rsidRPr="001726C4">
        <w:rPr>
          <w:rFonts w:cs="Arial"/>
          <w:sz w:val="22"/>
          <w:szCs w:val="22"/>
        </w:rPr>
        <w:t>, de conformidad con el siguiente detalle:</w:t>
      </w:r>
    </w:p>
    <w:p w:rsidR="007203E7" w:rsidRPr="001726C4" w:rsidRDefault="007203E7" w:rsidP="007203E7">
      <w:pPr>
        <w:spacing w:line="360" w:lineRule="auto"/>
        <w:jc w:val="both"/>
        <w:rPr>
          <w:rFonts w:cs="Arial"/>
          <w:sz w:val="22"/>
          <w:szCs w:val="22"/>
        </w:rPr>
      </w:pPr>
    </w:p>
    <w:tbl>
      <w:tblPr>
        <w:tblW w:w="8752"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1"/>
        <w:gridCol w:w="1418"/>
        <w:gridCol w:w="3260"/>
        <w:gridCol w:w="1283"/>
      </w:tblGrid>
      <w:tr w:rsidR="007203E7" w:rsidRPr="001726C4" w:rsidTr="001B75C1">
        <w:trPr>
          <w:trHeight w:val="255"/>
          <w:jc w:val="center"/>
        </w:trPr>
        <w:tc>
          <w:tcPr>
            <w:tcW w:w="2791" w:type="dxa"/>
            <w:shd w:val="clear" w:color="auto" w:fill="auto"/>
            <w:vAlign w:val="center"/>
          </w:tcPr>
          <w:p w:rsidR="007203E7" w:rsidRPr="001726C4" w:rsidRDefault="007203E7"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Situación original</w:t>
            </w:r>
          </w:p>
        </w:tc>
        <w:tc>
          <w:tcPr>
            <w:tcW w:w="1418" w:type="dxa"/>
            <w:tcBorders>
              <w:right w:val="single" w:sz="8" w:space="0" w:color="auto"/>
            </w:tcBorders>
            <w:shd w:val="clear" w:color="auto" w:fill="auto"/>
            <w:vAlign w:val="center"/>
          </w:tcPr>
          <w:p w:rsidR="007203E7" w:rsidRPr="001726C4" w:rsidRDefault="007203E7"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Cédula</w:t>
            </w:r>
          </w:p>
        </w:tc>
        <w:tc>
          <w:tcPr>
            <w:tcW w:w="3260" w:type="dxa"/>
            <w:tcBorders>
              <w:left w:val="single" w:sz="8" w:space="0" w:color="auto"/>
            </w:tcBorders>
            <w:shd w:val="clear" w:color="auto" w:fill="auto"/>
            <w:vAlign w:val="center"/>
          </w:tcPr>
          <w:p w:rsidR="007203E7" w:rsidRPr="001726C4" w:rsidRDefault="007203E7"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Nuevo jefe de familia</w:t>
            </w:r>
          </w:p>
        </w:tc>
        <w:tc>
          <w:tcPr>
            <w:tcW w:w="1283" w:type="dxa"/>
            <w:shd w:val="clear" w:color="auto" w:fill="auto"/>
            <w:vAlign w:val="center"/>
          </w:tcPr>
          <w:p w:rsidR="007203E7" w:rsidRPr="001726C4" w:rsidRDefault="007203E7" w:rsidP="001B75C1">
            <w:pPr>
              <w:spacing w:line="360" w:lineRule="auto"/>
              <w:jc w:val="center"/>
              <w:rPr>
                <w:rFonts w:ascii="Arial Narrow" w:hAnsi="Arial Narrow" w:cs="Arial"/>
                <w:b/>
                <w:bCs/>
                <w:sz w:val="20"/>
                <w:szCs w:val="20"/>
              </w:rPr>
            </w:pPr>
            <w:r w:rsidRPr="001726C4">
              <w:rPr>
                <w:rFonts w:ascii="Arial Narrow" w:hAnsi="Arial Narrow" w:cs="Arial"/>
                <w:b/>
                <w:bCs/>
                <w:sz w:val="20"/>
                <w:szCs w:val="20"/>
              </w:rPr>
              <w:t>Cédula</w:t>
            </w:r>
          </w:p>
        </w:tc>
      </w:tr>
      <w:tr w:rsidR="007203E7" w:rsidRPr="004F6224" w:rsidTr="001B75C1">
        <w:trPr>
          <w:trHeight w:val="397"/>
          <w:jc w:val="center"/>
        </w:trPr>
        <w:tc>
          <w:tcPr>
            <w:tcW w:w="2791" w:type="dxa"/>
            <w:shd w:val="clear" w:color="auto" w:fill="auto"/>
            <w:vAlign w:val="center"/>
          </w:tcPr>
          <w:p w:rsidR="007203E7" w:rsidRPr="004F6224" w:rsidRDefault="0088304E" w:rsidP="001B75C1">
            <w:pPr>
              <w:ind w:right="-70"/>
              <w:jc w:val="both"/>
              <w:rPr>
                <w:rFonts w:ascii="Arial Narrow" w:hAnsi="Arial Narrow" w:cs="Arial"/>
                <w:sz w:val="20"/>
                <w:szCs w:val="20"/>
              </w:rPr>
            </w:pPr>
            <w:r>
              <w:rPr>
                <w:rFonts w:ascii="Arial Narrow" w:hAnsi="Arial Narrow" w:cs="Arial"/>
                <w:sz w:val="20"/>
                <w:szCs w:val="20"/>
              </w:rPr>
              <w:t>Lidieth Godínez Barboza</w:t>
            </w:r>
          </w:p>
        </w:tc>
        <w:tc>
          <w:tcPr>
            <w:tcW w:w="1418" w:type="dxa"/>
            <w:tcBorders>
              <w:right w:val="single" w:sz="8" w:space="0" w:color="auto"/>
            </w:tcBorders>
            <w:shd w:val="clear" w:color="auto" w:fill="auto"/>
            <w:vAlign w:val="center"/>
          </w:tcPr>
          <w:p w:rsidR="007203E7" w:rsidRPr="004F6224" w:rsidRDefault="0088304E" w:rsidP="001B75C1">
            <w:pPr>
              <w:jc w:val="center"/>
              <w:rPr>
                <w:rFonts w:ascii="Arial Narrow" w:hAnsi="Arial Narrow" w:cs="Arial"/>
                <w:sz w:val="20"/>
                <w:szCs w:val="20"/>
              </w:rPr>
            </w:pPr>
            <w:r>
              <w:rPr>
                <w:rFonts w:ascii="Arial Narrow" w:hAnsi="Arial Narrow" w:cs="Arial"/>
                <w:sz w:val="20"/>
                <w:szCs w:val="20"/>
              </w:rPr>
              <w:t>6-0341-0248</w:t>
            </w:r>
          </w:p>
        </w:tc>
        <w:tc>
          <w:tcPr>
            <w:tcW w:w="3260" w:type="dxa"/>
            <w:tcBorders>
              <w:left w:val="single" w:sz="8" w:space="0" w:color="auto"/>
            </w:tcBorders>
            <w:shd w:val="clear" w:color="auto" w:fill="auto"/>
            <w:vAlign w:val="center"/>
          </w:tcPr>
          <w:p w:rsidR="007203E7" w:rsidRPr="004F6224" w:rsidRDefault="0088304E" w:rsidP="00812C19">
            <w:pPr>
              <w:jc w:val="both"/>
              <w:rPr>
                <w:rFonts w:ascii="Arial Narrow" w:hAnsi="Arial Narrow" w:cs="Arial"/>
                <w:sz w:val="20"/>
                <w:szCs w:val="20"/>
              </w:rPr>
            </w:pPr>
            <w:r>
              <w:rPr>
                <w:rFonts w:ascii="Arial Narrow" w:hAnsi="Arial Narrow" w:cs="Arial"/>
                <w:sz w:val="20"/>
                <w:szCs w:val="20"/>
              </w:rPr>
              <w:t xml:space="preserve">María Elena Díaz </w:t>
            </w:r>
            <w:r w:rsidRPr="00324144">
              <w:rPr>
                <w:rFonts w:ascii="Arial Narrow" w:hAnsi="Arial Narrow" w:cs="Arial"/>
                <w:sz w:val="20"/>
                <w:szCs w:val="20"/>
                <w:lang w:val="es-CR"/>
              </w:rPr>
              <w:t>Gu</w:t>
            </w:r>
            <w:r w:rsidR="00812C19" w:rsidRPr="00324144">
              <w:rPr>
                <w:rFonts w:ascii="Arial Narrow" w:hAnsi="Arial Narrow" w:cs="Arial"/>
                <w:sz w:val="20"/>
                <w:szCs w:val="20"/>
                <w:lang w:val="es-CR"/>
              </w:rPr>
              <w:t>a</w:t>
            </w:r>
            <w:r w:rsidRPr="00324144">
              <w:rPr>
                <w:rFonts w:ascii="Arial Narrow" w:hAnsi="Arial Narrow" w:cs="Arial"/>
                <w:sz w:val="20"/>
                <w:szCs w:val="20"/>
                <w:lang w:val="es-CR"/>
              </w:rPr>
              <w:t>damuz</w:t>
            </w:r>
          </w:p>
        </w:tc>
        <w:tc>
          <w:tcPr>
            <w:tcW w:w="1283" w:type="dxa"/>
            <w:shd w:val="clear" w:color="auto" w:fill="auto"/>
            <w:vAlign w:val="center"/>
          </w:tcPr>
          <w:p w:rsidR="007203E7" w:rsidRPr="004F6224" w:rsidRDefault="0088304E" w:rsidP="001B75C1">
            <w:pPr>
              <w:jc w:val="center"/>
              <w:rPr>
                <w:rFonts w:ascii="Arial Narrow" w:hAnsi="Arial Narrow" w:cs="Arial"/>
                <w:sz w:val="20"/>
                <w:szCs w:val="20"/>
              </w:rPr>
            </w:pPr>
            <w:r>
              <w:rPr>
                <w:rFonts w:ascii="Arial Narrow" w:hAnsi="Arial Narrow" w:cs="Arial"/>
                <w:sz w:val="20"/>
                <w:szCs w:val="20"/>
              </w:rPr>
              <w:t>1-1130-0709</w:t>
            </w:r>
          </w:p>
        </w:tc>
      </w:tr>
    </w:tbl>
    <w:p w:rsidR="007203E7" w:rsidRPr="001726C4" w:rsidRDefault="007203E7" w:rsidP="007203E7">
      <w:pPr>
        <w:spacing w:line="360" w:lineRule="auto"/>
        <w:jc w:val="both"/>
        <w:rPr>
          <w:rFonts w:cs="Arial"/>
          <w:sz w:val="22"/>
          <w:szCs w:val="22"/>
        </w:rPr>
      </w:pPr>
    </w:p>
    <w:p w:rsidR="002B71CC" w:rsidRDefault="007203E7" w:rsidP="002B71CC">
      <w:pPr>
        <w:spacing w:line="360" w:lineRule="auto"/>
        <w:jc w:val="both"/>
        <w:rPr>
          <w:rFonts w:cs="Arial"/>
          <w:sz w:val="22"/>
          <w:szCs w:val="22"/>
        </w:rPr>
      </w:pPr>
      <w:r>
        <w:rPr>
          <w:rFonts w:cs="Arial"/>
          <w:b/>
          <w:bCs/>
          <w:sz w:val="22"/>
          <w:szCs w:val="22"/>
        </w:rPr>
        <w:t>2</w:t>
      </w:r>
      <w:r w:rsidRPr="00BB303F">
        <w:rPr>
          <w:rFonts w:cs="Arial"/>
          <w:b/>
          <w:bCs/>
          <w:sz w:val="22"/>
          <w:szCs w:val="22"/>
        </w:rPr>
        <w:t>)</w:t>
      </w:r>
      <w:r w:rsidRPr="00BB303F">
        <w:rPr>
          <w:rFonts w:cs="Arial"/>
          <w:bCs/>
          <w:sz w:val="22"/>
          <w:szCs w:val="22"/>
        </w:rPr>
        <w:t xml:space="preserve"> En lo indicado, téngase por modificado el </w:t>
      </w:r>
      <w:r w:rsidRPr="00BB303F">
        <w:rPr>
          <w:rFonts w:cs="Arial"/>
          <w:sz w:val="22"/>
          <w:szCs w:val="22"/>
        </w:rPr>
        <w:t xml:space="preserve">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33-2014</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4</w:t>
      </w:r>
      <w:r w:rsidRPr="00BB303F">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CD0ABD" w:rsidP="002B71CC">
      <w:pPr>
        <w:spacing w:line="360" w:lineRule="auto"/>
        <w:jc w:val="both"/>
        <w:rPr>
          <w:rFonts w:cs="Arial"/>
          <w:sz w:val="22"/>
          <w:szCs w:val="22"/>
        </w:rPr>
      </w:pPr>
      <w:r>
        <w:rPr>
          <w:rFonts w:cs="Arial"/>
          <w:sz w:val="22"/>
          <w:szCs w:val="22"/>
        </w:rPr>
        <w:t xml:space="preserve">Instruir a la </w:t>
      </w:r>
      <w:r w:rsidRPr="00CD0ABD">
        <w:rPr>
          <w:rFonts w:cs="Arial"/>
          <w:sz w:val="22"/>
          <w:szCs w:val="22"/>
        </w:rPr>
        <w:t>Administración</w:t>
      </w:r>
      <w:r>
        <w:rPr>
          <w:rFonts w:cs="Arial"/>
          <w:sz w:val="22"/>
          <w:szCs w:val="22"/>
        </w:rPr>
        <w:t xml:space="preserve">, para que el próximo jueves </w:t>
      </w:r>
      <w:r w:rsidR="0094419D">
        <w:rPr>
          <w:rFonts w:cs="Arial"/>
          <w:sz w:val="22"/>
          <w:szCs w:val="22"/>
        </w:rPr>
        <w:t xml:space="preserve">7 de febrero, </w:t>
      </w:r>
      <w:r w:rsidR="00272ADC">
        <w:rPr>
          <w:rFonts w:cs="Arial"/>
          <w:sz w:val="22"/>
          <w:szCs w:val="22"/>
        </w:rPr>
        <w:t xml:space="preserve">presente a esta </w:t>
      </w:r>
      <w:r w:rsidR="00272ADC" w:rsidRPr="00272ADC">
        <w:rPr>
          <w:rFonts w:cs="Arial"/>
          <w:sz w:val="22"/>
          <w:szCs w:val="22"/>
        </w:rPr>
        <w:t>Junta Directiva</w:t>
      </w:r>
      <w:r w:rsidR="000D6D3B">
        <w:rPr>
          <w:rFonts w:cs="Arial"/>
          <w:sz w:val="22"/>
          <w:szCs w:val="22"/>
        </w:rPr>
        <w:t>,</w:t>
      </w:r>
      <w:r w:rsidR="00272ADC" w:rsidRPr="00272ADC">
        <w:rPr>
          <w:rFonts w:cs="Arial"/>
          <w:sz w:val="22"/>
          <w:szCs w:val="22"/>
        </w:rPr>
        <w:t xml:space="preserve"> </w:t>
      </w:r>
      <w:r w:rsidR="0094419D">
        <w:rPr>
          <w:rFonts w:cs="Arial"/>
          <w:sz w:val="22"/>
          <w:szCs w:val="22"/>
        </w:rPr>
        <w:t>el procedimiento que estará apl</w:t>
      </w:r>
      <w:r w:rsidR="00B46EDB">
        <w:rPr>
          <w:rFonts w:cs="Arial"/>
          <w:sz w:val="22"/>
          <w:szCs w:val="22"/>
        </w:rPr>
        <w:t xml:space="preserve">icando </w:t>
      </w:r>
      <w:r w:rsidR="0063595E">
        <w:rPr>
          <w:rFonts w:cs="Arial"/>
          <w:sz w:val="22"/>
          <w:szCs w:val="22"/>
        </w:rPr>
        <w:t xml:space="preserve">para garantizar que en </w:t>
      </w:r>
      <w:r w:rsidR="00272ADC">
        <w:rPr>
          <w:rFonts w:cs="Arial"/>
          <w:sz w:val="22"/>
          <w:szCs w:val="22"/>
        </w:rPr>
        <w:t xml:space="preserve">el </w:t>
      </w:r>
      <w:r w:rsidR="00272ADC" w:rsidRPr="00272ADC">
        <w:rPr>
          <w:rFonts w:cs="Arial"/>
          <w:sz w:val="22"/>
          <w:szCs w:val="22"/>
        </w:rPr>
        <w:t>Sistema Financiero Nacional para la Vivienda</w:t>
      </w:r>
      <w:r w:rsidR="00272ADC">
        <w:rPr>
          <w:rFonts w:cs="Arial"/>
          <w:sz w:val="22"/>
          <w:szCs w:val="22"/>
        </w:rPr>
        <w:t xml:space="preserve">, </w:t>
      </w:r>
      <w:r w:rsidR="0063595E">
        <w:rPr>
          <w:rFonts w:cs="Arial"/>
          <w:sz w:val="22"/>
          <w:szCs w:val="22"/>
        </w:rPr>
        <w:t xml:space="preserve">se </w:t>
      </w:r>
      <w:r w:rsidR="00880BAB">
        <w:rPr>
          <w:rFonts w:cs="Arial"/>
          <w:sz w:val="22"/>
          <w:szCs w:val="22"/>
        </w:rPr>
        <w:t>implement</w:t>
      </w:r>
      <w:r w:rsidR="0063595E">
        <w:rPr>
          <w:rFonts w:cs="Arial"/>
          <w:sz w:val="22"/>
          <w:szCs w:val="22"/>
        </w:rPr>
        <w:t xml:space="preserve">e </w:t>
      </w:r>
      <w:r w:rsidR="00B46EDB">
        <w:rPr>
          <w:rFonts w:cs="Arial"/>
          <w:sz w:val="22"/>
          <w:szCs w:val="22"/>
        </w:rPr>
        <w:t>lo dispuesto en la Directriz N° 038-MIVAH-MP “Acceso a bonos familiares de vivienda a parejas del mismo sexo”</w:t>
      </w:r>
      <w:r w:rsidR="00272ADC">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DC60E6" w:rsidP="002B71CC">
      <w:pPr>
        <w:spacing w:line="360" w:lineRule="auto"/>
        <w:jc w:val="both"/>
        <w:rPr>
          <w:rFonts w:cs="Arial"/>
          <w:sz w:val="22"/>
          <w:szCs w:val="22"/>
        </w:rPr>
      </w:pPr>
      <w:r>
        <w:rPr>
          <w:rFonts w:cs="Arial"/>
          <w:sz w:val="22"/>
          <w:szCs w:val="22"/>
        </w:rPr>
        <w:t xml:space="preserve">Instruir a la </w:t>
      </w:r>
      <w:r w:rsidRPr="00DC60E6">
        <w:rPr>
          <w:rFonts w:cs="Arial"/>
          <w:sz w:val="22"/>
          <w:szCs w:val="22"/>
        </w:rPr>
        <w:t>Administración</w:t>
      </w:r>
      <w:r>
        <w:rPr>
          <w:rFonts w:cs="Arial"/>
          <w:sz w:val="22"/>
          <w:szCs w:val="22"/>
        </w:rPr>
        <w:t xml:space="preserve">, para que valore y recomiende a esta Junta Directiva, sobre la conveniencia de designar un único </w:t>
      </w:r>
      <w:r w:rsidR="00272ADC">
        <w:rPr>
          <w:rFonts w:cs="Arial"/>
          <w:sz w:val="22"/>
          <w:szCs w:val="22"/>
        </w:rPr>
        <w:t>director general</w:t>
      </w:r>
      <w:r w:rsidR="000D6D3B">
        <w:rPr>
          <w:rFonts w:cs="Arial"/>
          <w:sz w:val="22"/>
          <w:szCs w:val="22"/>
        </w:rPr>
        <w:t>,</w:t>
      </w:r>
      <w:r w:rsidR="00272ADC">
        <w:rPr>
          <w:rFonts w:cs="Arial"/>
          <w:sz w:val="22"/>
          <w:szCs w:val="22"/>
        </w:rPr>
        <w:t xml:space="preserve"> </w:t>
      </w:r>
      <w:r>
        <w:rPr>
          <w:rFonts w:cs="Arial"/>
          <w:sz w:val="22"/>
          <w:szCs w:val="22"/>
        </w:rPr>
        <w:t xml:space="preserve">para los </w:t>
      </w:r>
      <w:r w:rsidR="00272ADC">
        <w:rPr>
          <w:rFonts w:cs="Arial"/>
          <w:sz w:val="22"/>
          <w:szCs w:val="22"/>
        </w:rPr>
        <w:t xml:space="preserve">tres </w:t>
      </w:r>
      <w:r>
        <w:rPr>
          <w:rFonts w:cs="Arial"/>
          <w:sz w:val="22"/>
          <w:szCs w:val="22"/>
        </w:rPr>
        <w:t xml:space="preserve">proyectos </w:t>
      </w:r>
      <w:r w:rsidR="0094419D">
        <w:rPr>
          <w:rFonts w:cs="Arial"/>
          <w:sz w:val="22"/>
          <w:szCs w:val="22"/>
        </w:rPr>
        <w:t xml:space="preserve">institucionales </w:t>
      </w:r>
      <w:r>
        <w:rPr>
          <w:rFonts w:cs="Arial"/>
          <w:sz w:val="22"/>
          <w:szCs w:val="22"/>
        </w:rPr>
        <w:t>de Expediente Electrónico, Sistema</w:t>
      </w:r>
      <w:r w:rsidR="009007C9">
        <w:rPr>
          <w:rFonts w:cs="Arial"/>
          <w:sz w:val="22"/>
          <w:szCs w:val="22"/>
        </w:rPr>
        <w:t xml:space="preserve">s de Apoyo a la Gestión </w:t>
      </w:r>
      <w:r>
        <w:rPr>
          <w:rFonts w:cs="Arial"/>
          <w:sz w:val="22"/>
          <w:szCs w:val="22"/>
        </w:rPr>
        <w:t xml:space="preserve">Financiera y </w:t>
      </w:r>
      <w:r w:rsidR="009007C9">
        <w:rPr>
          <w:rFonts w:cs="Arial"/>
          <w:sz w:val="22"/>
          <w:szCs w:val="22"/>
        </w:rPr>
        <w:t xml:space="preserve">Rediseño del </w:t>
      </w:r>
      <w:r>
        <w:rPr>
          <w:rFonts w:cs="Arial"/>
          <w:sz w:val="22"/>
          <w:szCs w:val="22"/>
        </w:rPr>
        <w:t>Sistema de Vivienda, bajo la coordinación de uno de los subgerentes del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480439" w:rsidRDefault="00E93978" w:rsidP="002B71CC">
      <w:pPr>
        <w:spacing w:line="360" w:lineRule="auto"/>
        <w:jc w:val="both"/>
        <w:rPr>
          <w:rFonts w:cs="Arial"/>
          <w:sz w:val="22"/>
          <w:szCs w:val="22"/>
        </w:rPr>
      </w:pPr>
      <w:r>
        <w:rPr>
          <w:rFonts w:cs="Arial"/>
          <w:sz w:val="22"/>
          <w:szCs w:val="22"/>
        </w:rPr>
        <w:t xml:space="preserve">Instruir a la </w:t>
      </w:r>
      <w:r w:rsidR="00480439">
        <w:rPr>
          <w:rFonts w:cs="Arial"/>
          <w:sz w:val="22"/>
          <w:szCs w:val="22"/>
        </w:rPr>
        <w:t>Subgerencia Financiera</w:t>
      </w:r>
      <w:r>
        <w:rPr>
          <w:rFonts w:cs="Arial"/>
          <w:sz w:val="22"/>
          <w:szCs w:val="22"/>
        </w:rPr>
        <w:t xml:space="preserve">, para que </w:t>
      </w:r>
      <w:r w:rsidR="0093543A">
        <w:rPr>
          <w:rFonts w:cs="Arial"/>
          <w:sz w:val="22"/>
          <w:szCs w:val="22"/>
        </w:rPr>
        <w:t xml:space="preserve">el próximo lunes 18 de febrero, presente a esta Junta Directiva los resultados de las acciones ejecutadas, para cumplir lo dispuesto en el acuerdo N° 3 de la sesión 72-2018, del 29 de noviembre de 2018, </w:t>
      </w:r>
      <w:r w:rsidR="0090488B">
        <w:rPr>
          <w:rFonts w:cs="Arial"/>
          <w:sz w:val="22"/>
          <w:szCs w:val="22"/>
        </w:rPr>
        <w:t xml:space="preserve">en relación </w:t>
      </w:r>
      <w:r w:rsidR="00F00640">
        <w:rPr>
          <w:rFonts w:cs="Arial"/>
          <w:sz w:val="22"/>
          <w:szCs w:val="22"/>
        </w:rPr>
        <w:t xml:space="preserve">con la propuesta de </w:t>
      </w:r>
      <w:r w:rsidR="00F00640">
        <w:rPr>
          <w:rFonts w:cs="Arial"/>
          <w:bCs/>
          <w:sz w:val="22"/>
          <w:szCs w:val="22"/>
        </w:rPr>
        <w:t xml:space="preserve">metodología para desembolsar, a las entidades autorizadas, </w:t>
      </w:r>
      <w:r w:rsidR="00F00640">
        <w:rPr>
          <w:rFonts w:cs="Arial"/>
          <w:color w:val="000000"/>
          <w:sz w:val="22"/>
          <w:szCs w:val="22"/>
        </w:rPr>
        <w:t>los recursos correspondientes al desarrollo de proyectos de vivienda.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F11861" w:rsidP="002B71CC">
      <w:pPr>
        <w:spacing w:line="360" w:lineRule="auto"/>
        <w:jc w:val="both"/>
        <w:rPr>
          <w:rFonts w:cs="Arial"/>
          <w:sz w:val="22"/>
          <w:szCs w:val="22"/>
        </w:rPr>
      </w:pPr>
      <w:r w:rsidRPr="00143932">
        <w:rPr>
          <w:rFonts w:cs="Arial"/>
          <w:b/>
          <w:sz w:val="22"/>
          <w:szCs w:val="22"/>
        </w:rPr>
        <w:t>A)</w:t>
      </w:r>
      <w:r>
        <w:rPr>
          <w:rFonts w:cs="Arial"/>
          <w:sz w:val="22"/>
          <w:szCs w:val="22"/>
        </w:rPr>
        <w:t xml:space="preserve"> Solicitar a </w:t>
      </w:r>
      <w:r w:rsidR="0049676F">
        <w:rPr>
          <w:rFonts w:cs="Arial"/>
          <w:sz w:val="22"/>
          <w:szCs w:val="22"/>
        </w:rPr>
        <w:t xml:space="preserve">la </w:t>
      </w:r>
      <w:r w:rsidR="0049676F" w:rsidRPr="0049676F">
        <w:rPr>
          <w:rFonts w:cs="Arial"/>
          <w:sz w:val="22"/>
          <w:szCs w:val="22"/>
        </w:rPr>
        <w:t>Administración</w:t>
      </w:r>
      <w:r w:rsidR="0049676F">
        <w:rPr>
          <w:rFonts w:cs="Arial"/>
          <w:sz w:val="22"/>
          <w:szCs w:val="22"/>
        </w:rPr>
        <w:t>, que presente a esta Junta Directiva, información sobre la cantidad y el estado de las solicitudes de bonos ordinarios y extraordinarios</w:t>
      </w:r>
      <w:r w:rsidR="0014559A">
        <w:rPr>
          <w:rFonts w:cs="Arial"/>
          <w:sz w:val="22"/>
          <w:szCs w:val="22"/>
        </w:rPr>
        <w:t>,</w:t>
      </w:r>
      <w:r w:rsidR="0049676F">
        <w:rPr>
          <w:rFonts w:cs="Arial"/>
          <w:sz w:val="22"/>
          <w:szCs w:val="22"/>
        </w:rPr>
        <w:t xml:space="preserve"> presentadas por el INVU y que se encuentren en revisión por parte del Banco.</w:t>
      </w:r>
    </w:p>
    <w:p w:rsidR="002B71CC" w:rsidRDefault="002B71CC" w:rsidP="002B71CC">
      <w:pPr>
        <w:spacing w:line="360" w:lineRule="auto"/>
        <w:jc w:val="both"/>
        <w:rPr>
          <w:rFonts w:cs="Arial"/>
          <w:sz w:val="22"/>
          <w:szCs w:val="22"/>
        </w:rPr>
      </w:pPr>
    </w:p>
    <w:p w:rsidR="002B71CC" w:rsidRDefault="00F11861" w:rsidP="002B71CC">
      <w:pPr>
        <w:spacing w:line="360" w:lineRule="auto"/>
        <w:jc w:val="both"/>
        <w:rPr>
          <w:rFonts w:cs="Arial"/>
          <w:sz w:val="22"/>
          <w:szCs w:val="22"/>
        </w:rPr>
      </w:pPr>
      <w:r w:rsidRPr="00143932">
        <w:rPr>
          <w:rFonts w:cs="Arial"/>
          <w:b/>
          <w:sz w:val="22"/>
          <w:szCs w:val="22"/>
        </w:rPr>
        <w:t>B)</w:t>
      </w:r>
      <w:r>
        <w:rPr>
          <w:rFonts w:cs="Arial"/>
          <w:sz w:val="22"/>
          <w:szCs w:val="22"/>
        </w:rPr>
        <w:t xml:space="preserve"> Instruir a la</w:t>
      </w:r>
      <w:r w:rsidR="0049676F">
        <w:rPr>
          <w:rFonts w:cs="Arial"/>
          <w:sz w:val="22"/>
          <w:szCs w:val="22"/>
        </w:rPr>
        <w:t xml:space="preserve"> </w:t>
      </w:r>
      <w:r w:rsidR="0049676F" w:rsidRPr="0049676F">
        <w:rPr>
          <w:rFonts w:cs="Arial"/>
          <w:sz w:val="22"/>
          <w:szCs w:val="22"/>
        </w:rPr>
        <w:t>Administración</w:t>
      </w:r>
      <w:r w:rsidR="007E7586">
        <w:rPr>
          <w:rFonts w:cs="Arial"/>
          <w:sz w:val="22"/>
          <w:szCs w:val="22"/>
        </w:rPr>
        <w:t>,</w:t>
      </w:r>
      <w:r w:rsidR="0049676F">
        <w:rPr>
          <w:rFonts w:cs="Arial"/>
          <w:sz w:val="22"/>
          <w:szCs w:val="22"/>
        </w:rPr>
        <w:t xml:space="preserve"> </w:t>
      </w:r>
      <w:r>
        <w:rPr>
          <w:rFonts w:cs="Arial"/>
          <w:sz w:val="22"/>
          <w:szCs w:val="22"/>
        </w:rPr>
        <w:t xml:space="preserve">para que </w:t>
      </w:r>
      <w:r w:rsidR="0049676F">
        <w:rPr>
          <w:rFonts w:cs="Arial"/>
          <w:sz w:val="22"/>
          <w:szCs w:val="22"/>
        </w:rPr>
        <w:t>elabore y recomiende a este Órgano Colegiado, un nuevo programa de financiamiento dirigido al I</w:t>
      </w:r>
      <w:r w:rsidR="004B0D7F">
        <w:rPr>
          <w:rFonts w:cs="Arial"/>
          <w:sz w:val="22"/>
          <w:szCs w:val="22"/>
        </w:rPr>
        <w:t>nstituto Nacional de Vivienda y Urbanismo</w:t>
      </w:r>
      <w:r w:rsidR="0049676F">
        <w:rPr>
          <w:rFonts w:cs="Arial"/>
          <w:sz w:val="22"/>
          <w:szCs w:val="22"/>
        </w:rPr>
        <w:t xml:space="preserve">, que permita la aprobación de perfiles de proyectos habitacionales y la reserva de los correspondientes recursos presupuestarios, de forma tal que ese </w:t>
      </w:r>
      <w:r w:rsidR="004B0D7F">
        <w:rPr>
          <w:rFonts w:cs="Arial"/>
          <w:sz w:val="22"/>
          <w:szCs w:val="22"/>
        </w:rPr>
        <w:t>I</w:t>
      </w:r>
      <w:r w:rsidR="0049676F">
        <w:rPr>
          <w:rFonts w:cs="Arial"/>
          <w:sz w:val="22"/>
          <w:szCs w:val="22"/>
        </w:rPr>
        <w:t>nstituto</w:t>
      </w:r>
      <w:r w:rsidR="0014559A">
        <w:rPr>
          <w:rFonts w:cs="Arial"/>
          <w:sz w:val="22"/>
          <w:szCs w:val="22"/>
        </w:rPr>
        <w:t>,</w:t>
      </w:r>
      <w:r w:rsidR="0049676F">
        <w:rPr>
          <w:rFonts w:cs="Arial"/>
          <w:sz w:val="22"/>
          <w:szCs w:val="22"/>
        </w:rPr>
        <w:t xml:space="preserve"> </w:t>
      </w:r>
      <w:r w:rsidR="0067144B">
        <w:rPr>
          <w:rFonts w:cs="Arial"/>
          <w:sz w:val="22"/>
          <w:szCs w:val="22"/>
        </w:rPr>
        <w:t>pueda</w:t>
      </w:r>
      <w:r w:rsidR="004C17B5">
        <w:rPr>
          <w:rFonts w:cs="Arial"/>
          <w:sz w:val="22"/>
          <w:szCs w:val="22"/>
        </w:rPr>
        <w:t xml:space="preserve"> </w:t>
      </w:r>
      <w:r w:rsidR="0049676F">
        <w:rPr>
          <w:rFonts w:cs="Arial"/>
          <w:sz w:val="22"/>
          <w:szCs w:val="22"/>
        </w:rPr>
        <w:t>licita</w:t>
      </w:r>
      <w:r w:rsidR="004C17B5">
        <w:rPr>
          <w:rFonts w:cs="Arial"/>
          <w:sz w:val="22"/>
          <w:szCs w:val="22"/>
        </w:rPr>
        <w:t>r</w:t>
      </w:r>
      <w:r w:rsidR="0049676F">
        <w:rPr>
          <w:rFonts w:cs="Arial"/>
          <w:sz w:val="22"/>
          <w:szCs w:val="22"/>
        </w:rPr>
        <w:t xml:space="preserve"> los diseños y la construcción de las obras constructivas.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F11861">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E62422" w:rsidRPr="00E62422" w:rsidRDefault="00E62422" w:rsidP="002B71CC">
      <w:pPr>
        <w:pStyle w:val="Ttulo2"/>
        <w:spacing w:line="360" w:lineRule="auto"/>
        <w:rPr>
          <w:rFonts w:cs="Arial"/>
          <w:b w:val="0"/>
          <w:i w:val="0"/>
          <w:szCs w:val="22"/>
          <w:u w:val="none"/>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BE301E" w:rsidP="002B71CC">
      <w:pPr>
        <w:spacing w:line="360" w:lineRule="auto"/>
        <w:jc w:val="both"/>
        <w:rPr>
          <w:rFonts w:cs="Arial"/>
          <w:sz w:val="22"/>
          <w:szCs w:val="22"/>
        </w:rPr>
      </w:pPr>
      <w:r>
        <w:rPr>
          <w:rFonts w:cs="Arial"/>
          <w:sz w:val="22"/>
          <w:szCs w:val="22"/>
        </w:rPr>
        <w:t xml:space="preserve">Solicitar el criterio y recomendación del Comité de Riesgos, </w:t>
      </w:r>
      <w:r w:rsidR="005E5014">
        <w:rPr>
          <w:rFonts w:cs="Arial"/>
          <w:sz w:val="22"/>
          <w:szCs w:val="22"/>
        </w:rPr>
        <w:t xml:space="preserve">acerca del </w:t>
      </w:r>
      <w:r w:rsidR="00E64359">
        <w:rPr>
          <w:rFonts w:cs="Arial"/>
          <w:sz w:val="22"/>
          <w:szCs w:val="22"/>
        </w:rPr>
        <w:t>programa de capacitación que impartirá la Escuela de Economía de la Universidad de Costa Rica, sobre riesgos financieros y operativos para miembros de juntas directivas y miembros de comités de riesgo.</w:t>
      </w:r>
      <w:r w:rsidR="008D04F8">
        <w:rPr>
          <w:rFonts w:cs="Arial"/>
          <w:sz w:val="22"/>
          <w:szCs w:val="22"/>
        </w:rPr>
        <w:t xml:space="preserve">  Para presentar el respectivo informe, se otorga al Comité de Riesgos un plazo de hasta el próximo 04 de marzo.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2B71CC" w:rsidRDefault="004B7F5C" w:rsidP="002B71CC">
      <w:pPr>
        <w:spacing w:line="360" w:lineRule="auto"/>
        <w:jc w:val="both"/>
        <w:rPr>
          <w:rFonts w:cs="Arial"/>
          <w:sz w:val="22"/>
          <w:szCs w:val="22"/>
        </w:rPr>
      </w:pPr>
      <w:r>
        <w:rPr>
          <w:rFonts w:cs="Arial"/>
          <w:sz w:val="22"/>
          <w:szCs w:val="22"/>
        </w:rPr>
        <w:t>Instruir a la Administración, para que el próximo 18 d</w:t>
      </w:r>
      <w:r w:rsidR="005C1E85">
        <w:rPr>
          <w:rFonts w:cs="Arial"/>
          <w:sz w:val="22"/>
          <w:szCs w:val="22"/>
        </w:rPr>
        <w:t>e febrero</w:t>
      </w:r>
      <w:r>
        <w:rPr>
          <w:rFonts w:cs="Arial"/>
          <w:sz w:val="22"/>
          <w:szCs w:val="22"/>
        </w:rPr>
        <w:t xml:space="preserve"> presente a esta Junta Directiva</w:t>
      </w:r>
      <w:r w:rsidR="005C1E85">
        <w:rPr>
          <w:rFonts w:cs="Arial"/>
          <w:sz w:val="22"/>
          <w:szCs w:val="22"/>
        </w:rPr>
        <w:t>,</w:t>
      </w:r>
      <w:r>
        <w:rPr>
          <w:rFonts w:cs="Arial"/>
          <w:sz w:val="22"/>
          <w:szCs w:val="22"/>
        </w:rPr>
        <w:t xml:space="preserve"> el informe</w:t>
      </w:r>
      <w:r w:rsidR="005C1E85">
        <w:rPr>
          <w:rFonts w:cs="Arial"/>
          <w:sz w:val="22"/>
          <w:szCs w:val="22"/>
        </w:rPr>
        <w:t xml:space="preserve"> requerido en el acuerdo N° 19 de la sesión 73-2018, del 03 de diciembre de 2018, en relación con la solicitud de la Unión Cantonal de Asociaciones de Desarrollo de Atenas, dirigida a recuperar el terreno que fue donado al BANHVI por esa Asociación, para atender familias de la emergencia de El Cacao.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49676F">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Default="003618A1" w:rsidP="002B71CC">
      <w:pPr>
        <w:spacing w:line="360" w:lineRule="auto"/>
        <w:jc w:val="both"/>
        <w:rPr>
          <w:rFonts w:cs="Arial"/>
          <w:sz w:val="22"/>
          <w:szCs w:val="22"/>
        </w:rPr>
      </w:pPr>
      <w:r w:rsidRPr="003618A1">
        <w:rPr>
          <w:rFonts w:cs="Arial"/>
          <w:sz w:val="22"/>
          <w:szCs w:val="22"/>
          <w:lang w:val="es-CR"/>
        </w:rPr>
        <w:t xml:space="preserve">Solicitar a la Asesoría Legal, que presente criterio </w:t>
      </w:r>
      <w:r w:rsidR="00D6031B">
        <w:rPr>
          <w:rFonts w:cs="Arial"/>
          <w:sz w:val="22"/>
          <w:szCs w:val="22"/>
          <w:lang w:val="es-CR"/>
        </w:rPr>
        <w:t xml:space="preserve">formal a esta </w:t>
      </w:r>
      <w:r w:rsidR="00D6031B" w:rsidRPr="00D6031B">
        <w:rPr>
          <w:rFonts w:cs="Arial"/>
          <w:sz w:val="22"/>
          <w:szCs w:val="22"/>
          <w:lang w:val="es-CR"/>
        </w:rPr>
        <w:t>Junta Directiva</w:t>
      </w:r>
      <w:r w:rsidR="00D6031B">
        <w:rPr>
          <w:rFonts w:cs="Arial"/>
          <w:sz w:val="22"/>
          <w:szCs w:val="22"/>
          <w:lang w:val="es-CR"/>
        </w:rPr>
        <w:t>,</w:t>
      </w:r>
      <w:r w:rsidR="00D6031B" w:rsidRPr="00D6031B">
        <w:rPr>
          <w:rFonts w:cs="Arial"/>
          <w:sz w:val="22"/>
          <w:szCs w:val="22"/>
          <w:lang w:val="es-CR"/>
        </w:rPr>
        <w:t xml:space="preserve"> </w:t>
      </w:r>
      <w:r w:rsidRPr="003618A1">
        <w:rPr>
          <w:rFonts w:cs="Arial"/>
          <w:sz w:val="22"/>
          <w:szCs w:val="22"/>
          <w:lang w:val="es-CR"/>
        </w:rPr>
        <w:t>sobre las razonamientos expuestos</w:t>
      </w:r>
      <w:r w:rsidR="0087211A">
        <w:rPr>
          <w:rFonts w:cs="Arial"/>
          <w:sz w:val="22"/>
          <w:szCs w:val="22"/>
          <w:lang w:val="es-CR"/>
        </w:rPr>
        <w:t xml:space="preserve"> en</w:t>
      </w:r>
      <w:r>
        <w:rPr>
          <w:rFonts w:cs="Arial"/>
          <w:sz w:val="22"/>
          <w:szCs w:val="22"/>
          <w:lang w:val="es-CR"/>
        </w:rPr>
        <w:t xml:space="preserve"> </w:t>
      </w:r>
      <w:r>
        <w:rPr>
          <w:rFonts w:cs="Arial"/>
          <w:sz w:val="22"/>
          <w:lang w:val="es-ES_tradnl"/>
        </w:rPr>
        <w:t>el oficio MIVAH-DMVAH-0055-2019 del 25 de enero de 2019</w:t>
      </w:r>
      <w:r w:rsidR="00D6031B">
        <w:rPr>
          <w:rFonts w:cs="Arial"/>
          <w:sz w:val="22"/>
          <w:lang w:val="es-ES_tradnl"/>
        </w:rPr>
        <w:t>,</w:t>
      </w:r>
      <w:r>
        <w:rPr>
          <w:rFonts w:cs="Arial"/>
          <w:sz w:val="22"/>
          <w:lang w:val="es-ES_tradnl"/>
        </w:rPr>
        <w:t xml:space="preserve"> mediante el cual</w:t>
      </w:r>
      <w:r w:rsidR="00D6031B">
        <w:rPr>
          <w:rFonts w:cs="Arial"/>
          <w:sz w:val="22"/>
          <w:lang w:val="es-ES_tradnl"/>
        </w:rPr>
        <w:t>,</w:t>
      </w:r>
      <w:r>
        <w:rPr>
          <w:rFonts w:cs="Arial"/>
          <w:sz w:val="22"/>
          <w:lang w:val="es-ES_tradnl"/>
        </w:rPr>
        <w:t xml:space="preserve"> la señora Irene Campos Gómez, Ministra de Vivienda, </w:t>
      </w:r>
      <w:r w:rsidRPr="001E714E">
        <w:rPr>
          <w:color w:val="000000"/>
          <w:sz w:val="22"/>
          <w:szCs w:val="22"/>
        </w:rPr>
        <w:t>remite, para su estudio y observaciones, oficio del Instituto Costarricense de Acueductos y Alcantarillados</w:t>
      </w:r>
      <w:r>
        <w:rPr>
          <w:color w:val="000000"/>
          <w:sz w:val="22"/>
          <w:szCs w:val="22"/>
        </w:rPr>
        <w:t>,</w:t>
      </w:r>
      <w:r w:rsidRPr="001E714E">
        <w:rPr>
          <w:color w:val="000000"/>
          <w:sz w:val="22"/>
          <w:szCs w:val="22"/>
        </w:rPr>
        <w:t xml:space="preserve"> relacionado con los servicios de agua potable a familias beneficiadas con los proyectos de viviend</w:t>
      </w:r>
      <w:r w:rsidR="0087211A">
        <w:rPr>
          <w:color w:val="000000"/>
          <w:sz w:val="22"/>
          <w:szCs w:val="22"/>
        </w:rPr>
        <w: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rsidR="002B71CC" w:rsidRDefault="00116D47" w:rsidP="002B71CC">
      <w:pPr>
        <w:spacing w:line="360" w:lineRule="auto"/>
        <w:jc w:val="both"/>
        <w:rPr>
          <w:rFonts w:cs="Arial"/>
          <w:sz w:val="22"/>
          <w:szCs w:val="22"/>
        </w:rPr>
      </w:pPr>
      <w:r>
        <w:rPr>
          <w:rFonts w:cs="Arial"/>
          <w:sz w:val="22"/>
          <w:szCs w:val="22"/>
        </w:rPr>
        <w:t>Trasladar a la Administración</w:t>
      </w:r>
      <w:r w:rsidR="00D6031B">
        <w:rPr>
          <w:rFonts w:cs="Arial"/>
          <w:sz w:val="22"/>
          <w:szCs w:val="22"/>
        </w:rPr>
        <w:t>,</w:t>
      </w:r>
      <w:r>
        <w:rPr>
          <w:rFonts w:cs="Arial"/>
          <w:sz w:val="22"/>
          <w:szCs w:val="22"/>
        </w:rPr>
        <w:t xml:space="preserve"> </w:t>
      </w:r>
      <w:r w:rsidRPr="00116D47">
        <w:rPr>
          <w:rFonts w:cs="Arial"/>
          <w:sz w:val="22"/>
          <w:szCs w:val="22"/>
        </w:rPr>
        <w:t>para su valoración y la presentación del criterio correspondiente</w:t>
      </w:r>
      <w:r w:rsidR="00185C41">
        <w:rPr>
          <w:rFonts w:cs="Arial"/>
          <w:sz w:val="22"/>
          <w:szCs w:val="22"/>
        </w:rPr>
        <w:t xml:space="preserve"> a esta Junta Directiva,</w:t>
      </w:r>
      <w:r w:rsidRPr="00116D47">
        <w:rPr>
          <w:rFonts w:cs="Arial"/>
          <w:sz w:val="22"/>
          <w:lang w:val="es-ES_tradnl"/>
        </w:rPr>
        <w:t xml:space="preserve"> </w:t>
      </w:r>
      <w:r w:rsidRPr="00116D47">
        <w:rPr>
          <w:rFonts w:cs="Arial"/>
          <w:sz w:val="22"/>
          <w:szCs w:val="22"/>
          <w:lang w:val="es-ES_tradnl"/>
        </w:rPr>
        <w:t xml:space="preserve">el oficio del 29 de enero de 2019, mediante el cual el señor Bryan Salas Cordero, </w:t>
      </w:r>
      <w:r w:rsidRPr="00116D47">
        <w:rPr>
          <w:rFonts w:cs="Arial"/>
          <w:sz w:val="22"/>
          <w:szCs w:val="22"/>
        </w:rPr>
        <w:t>solicita la revisión de su trámite de Bono</w:t>
      </w:r>
      <w:r w:rsidR="00A1277B">
        <w:rPr>
          <w:rFonts w:cs="Arial"/>
          <w:sz w:val="22"/>
          <w:szCs w:val="22"/>
        </w:rPr>
        <w:t xml:space="preserve"> Familiar de </w:t>
      </w:r>
      <w:r w:rsidR="00A1277B">
        <w:rPr>
          <w:rFonts w:cs="Arial"/>
          <w:sz w:val="22"/>
          <w:szCs w:val="22"/>
        </w:rPr>
        <w:lastRenderedPageBreak/>
        <w:t>Vivienda</w:t>
      </w:r>
      <w:r w:rsidRPr="00116D47">
        <w:rPr>
          <w:rFonts w:cs="Arial"/>
          <w:sz w:val="22"/>
          <w:szCs w:val="22"/>
        </w:rPr>
        <w:t>, dado que el Departamento de Análisis y Control, se lo está rechazando porque trabaja en la MUCAP y esa misma entidad está gestionando el Bono.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rsidR="002B71CC" w:rsidRDefault="00A1277B" w:rsidP="002B71CC">
      <w:pPr>
        <w:spacing w:line="360" w:lineRule="auto"/>
        <w:jc w:val="both"/>
        <w:rPr>
          <w:rFonts w:cs="Arial"/>
          <w:sz w:val="22"/>
          <w:szCs w:val="22"/>
        </w:rPr>
      </w:pPr>
      <w:r>
        <w:rPr>
          <w:rFonts w:cs="Arial"/>
          <w:sz w:val="22"/>
          <w:szCs w:val="22"/>
          <w:lang w:val="es-CR"/>
        </w:rPr>
        <w:t>Reiterar</w:t>
      </w:r>
      <w:r w:rsidR="00D6031B" w:rsidRPr="00594FC2">
        <w:rPr>
          <w:rFonts w:cs="Arial"/>
          <w:sz w:val="22"/>
          <w:szCs w:val="22"/>
          <w:lang w:val="es-CR"/>
        </w:rPr>
        <w:t xml:space="preserve"> el rechazo de la gestión</w:t>
      </w:r>
      <w:r w:rsidR="00D6031B">
        <w:rPr>
          <w:rFonts w:cs="Arial"/>
          <w:sz w:val="22"/>
          <w:szCs w:val="22"/>
          <w:lang w:val="es-CR"/>
        </w:rPr>
        <w:t xml:space="preserve"> planteada en </w:t>
      </w:r>
      <w:r w:rsidR="00594FC2">
        <w:rPr>
          <w:rFonts w:cs="Arial"/>
          <w:sz w:val="22"/>
          <w:szCs w:val="22"/>
          <w:lang w:val="es-CR"/>
        </w:rPr>
        <w:t xml:space="preserve">el </w:t>
      </w:r>
      <w:r w:rsidR="00594FC2">
        <w:rPr>
          <w:rFonts w:cs="Arial"/>
          <w:sz w:val="22"/>
          <w:lang w:val="es-ES_tradnl"/>
        </w:rPr>
        <w:t>oficio del 30 de enero de 2019, mediante el cual</w:t>
      </w:r>
      <w:r w:rsidR="00D6031B">
        <w:rPr>
          <w:rFonts w:cs="Arial"/>
          <w:sz w:val="22"/>
          <w:lang w:val="es-ES_tradnl"/>
        </w:rPr>
        <w:t>,</w:t>
      </w:r>
      <w:r w:rsidR="00594FC2">
        <w:rPr>
          <w:rFonts w:cs="Arial"/>
          <w:sz w:val="22"/>
          <w:lang w:val="es-ES_tradnl"/>
        </w:rPr>
        <w:t xml:space="preserve"> la señora Margoth Campos Barrantes, </w:t>
      </w:r>
      <w:r w:rsidR="00594FC2">
        <w:rPr>
          <w:color w:val="000000"/>
          <w:sz w:val="22"/>
          <w:szCs w:val="22"/>
        </w:rPr>
        <w:t>s</w:t>
      </w:r>
      <w:r w:rsidR="00594FC2" w:rsidRPr="000D144F">
        <w:rPr>
          <w:color w:val="000000"/>
          <w:sz w:val="22"/>
          <w:szCs w:val="22"/>
        </w:rPr>
        <w:t>olicita declarar la nulidad absoluta del acuerdo N°17 de la sesión 75-2018, con respecto a la devolución del recurso de apelación interpuesto por ella</w:t>
      </w:r>
      <w:r w:rsidR="00594FC2" w:rsidRPr="00594FC2">
        <w:rPr>
          <w:rFonts w:cs="Arial"/>
          <w:sz w:val="22"/>
          <w:szCs w:val="22"/>
          <w:lang w:val="es-CR"/>
        </w:rPr>
        <w:t xml:space="preserve">, ya que </w:t>
      </w:r>
      <w:r>
        <w:rPr>
          <w:rFonts w:cs="Arial"/>
          <w:sz w:val="22"/>
          <w:szCs w:val="22"/>
          <w:lang w:val="es-CR"/>
        </w:rPr>
        <w:t>en</w:t>
      </w:r>
      <w:r w:rsidR="00594FC2" w:rsidRPr="00594FC2">
        <w:rPr>
          <w:rFonts w:cs="Arial"/>
          <w:sz w:val="22"/>
          <w:szCs w:val="22"/>
          <w:lang w:val="es-CR"/>
        </w:rPr>
        <w:t xml:space="preserve"> materia de empleo público</w:t>
      </w:r>
      <w:r>
        <w:rPr>
          <w:rFonts w:cs="Arial"/>
          <w:sz w:val="22"/>
          <w:szCs w:val="22"/>
          <w:lang w:val="es-CR"/>
        </w:rPr>
        <w:t xml:space="preserve">, </w:t>
      </w:r>
      <w:r w:rsidRPr="00A1277B">
        <w:rPr>
          <w:rFonts w:cs="Arial"/>
          <w:sz w:val="22"/>
          <w:szCs w:val="22"/>
        </w:rPr>
        <w:t>conforme lo dispuesto en el artículo 29, inciso f), de la Ley del Sistema Financiero para la Vivienda</w:t>
      </w:r>
      <w:r w:rsidR="00594FC2" w:rsidRPr="00594FC2">
        <w:rPr>
          <w:rFonts w:cs="Arial"/>
          <w:sz w:val="22"/>
          <w:szCs w:val="22"/>
          <w:lang w:val="es-CR"/>
        </w:rPr>
        <w:t>, no procede que la Junta Directiva intervenga en este asunto</w:t>
      </w:r>
      <w:r w:rsidR="00594FC2">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21</w:t>
      </w:r>
      <w:r w:rsidRPr="00AB2826">
        <w:rPr>
          <w:rFonts w:cs="Arial"/>
          <w:szCs w:val="22"/>
        </w:rPr>
        <w:t>:</w:t>
      </w:r>
    </w:p>
    <w:p w:rsidR="002B71CC" w:rsidRDefault="00DC5F06" w:rsidP="002B71CC">
      <w:pPr>
        <w:spacing w:line="360" w:lineRule="auto"/>
        <w:jc w:val="both"/>
        <w:rPr>
          <w:rFonts w:cs="Arial"/>
          <w:sz w:val="22"/>
          <w:szCs w:val="22"/>
        </w:rPr>
      </w:pPr>
      <w:r w:rsidRPr="00DC5F06">
        <w:rPr>
          <w:rFonts w:cs="Arial"/>
          <w:sz w:val="22"/>
          <w:szCs w:val="22"/>
        </w:rPr>
        <w:t xml:space="preserve">Comisionar a </w:t>
      </w:r>
      <w:r w:rsidR="00D6031B">
        <w:rPr>
          <w:rFonts w:cs="Arial"/>
          <w:sz w:val="22"/>
          <w:szCs w:val="22"/>
        </w:rPr>
        <w:t xml:space="preserve">los miembros de </w:t>
      </w:r>
      <w:r w:rsidR="001A49E7">
        <w:rPr>
          <w:rFonts w:cs="Arial"/>
          <w:sz w:val="22"/>
          <w:szCs w:val="22"/>
        </w:rPr>
        <w:t>esta Junta Directiva</w:t>
      </w:r>
      <w:r w:rsidR="00D6031B">
        <w:rPr>
          <w:rFonts w:cs="Arial"/>
          <w:sz w:val="22"/>
          <w:szCs w:val="22"/>
        </w:rPr>
        <w:t>,</w:t>
      </w:r>
      <w:r w:rsidRPr="00DC5F06">
        <w:rPr>
          <w:rFonts w:cs="Arial"/>
          <w:sz w:val="22"/>
          <w:szCs w:val="22"/>
        </w:rPr>
        <w:t xml:space="preserve"> para que</w:t>
      </w:r>
      <w:r w:rsidR="00D6031B">
        <w:rPr>
          <w:rFonts w:cs="Arial"/>
          <w:sz w:val="22"/>
          <w:szCs w:val="22"/>
        </w:rPr>
        <w:t>,</w:t>
      </w:r>
      <w:r w:rsidR="000378FC">
        <w:rPr>
          <w:rFonts w:cs="Arial"/>
          <w:sz w:val="22"/>
          <w:szCs w:val="22"/>
        </w:rPr>
        <w:t xml:space="preserve"> según lo indicado </w:t>
      </w:r>
      <w:r w:rsidR="00D6031B">
        <w:rPr>
          <w:rFonts w:cs="Arial"/>
          <w:sz w:val="22"/>
          <w:szCs w:val="22"/>
        </w:rPr>
        <w:t xml:space="preserve">por la </w:t>
      </w:r>
      <w:r w:rsidR="00D6031B" w:rsidRPr="00D6031B">
        <w:rPr>
          <w:rFonts w:cs="Arial"/>
          <w:sz w:val="22"/>
          <w:szCs w:val="22"/>
          <w:lang w:val="es-CR"/>
        </w:rPr>
        <w:t>Contraloría General de la República</w:t>
      </w:r>
      <w:r w:rsidR="00D6031B">
        <w:rPr>
          <w:rFonts w:cs="Arial"/>
          <w:sz w:val="22"/>
          <w:szCs w:val="22"/>
          <w:lang w:val="es-CR"/>
        </w:rPr>
        <w:t xml:space="preserve">, </w:t>
      </w:r>
      <w:r w:rsidR="000378FC">
        <w:rPr>
          <w:rFonts w:cs="Arial"/>
          <w:sz w:val="22"/>
          <w:szCs w:val="22"/>
        </w:rPr>
        <w:t xml:space="preserve">en </w:t>
      </w:r>
      <w:r w:rsidR="000378FC">
        <w:rPr>
          <w:rFonts w:cs="Arial"/>
          <w:color w:val="000000"/>
          <w:sz w:val="22"/>
          <w:szCs w:val="22"/>
        </w:rPr>
        <w:t xml:space="preserve">el oficio N° 01218 (DFOE-EC-0067) del 30 de enero de 2019, </w:t>
      </w:r>
      <w:r w:rsidR="00D6031B" w:rsidRPr="00DC5F06">
        <w:rPr>
          <w:rFonts w:cs="Arial"/>
          <w:sz w:val="22"/>
          <w:szCs w:val="22"/>
        </w:rPr>
        <w:t>llenen y remitan oportunamente el formulario individual</w:t>
      </w:r>
      <w:r w:rsidR="00D6031B" w:rsidRPr="00D7639A">
        <w:rPr>
          <w:rFonts w:cs="Arial"/>
          <w:color w:val="000000"/>
          <w:sz w:val="22"/>
          <w:szCs w:val="22"/>
          <w:lang w:val="es-CR"/>
        </w:rPr>
        <w:t xml:space="preserve"> </w:t>
      </w:r>
      <w:r w:rsidR="000378FC" w:rsidRPr="00D7639A">
        <w:rPr>
          <w:rFonts w:cs="Arial"/>
          <w:color w:val="000000"/>
          <w:sz w:val="22"/>
          <w:szCs w:val="22"/>
          <w:lang w:val="es-CR"/>
        </w:rPr>
        <w:t>so</w:t>
      </w:r>
      <w:r w:rsidR="00D6031B">
        <w:rPr>
          <w:rFonts w:cs="Arial"/>
          <w:color w:val="000000"/>
          <w:sz w:val="22"/>
          <w:szCs w:val="22"/>
          <w:lang w:val="es-CR"/>
        </w:rPr>
        <w:t xml:space="preserve">bre la gestión </w:t>
      </w:r>
      <w:r w:rsidR="000378FC" w:rsidRPr="00D7639A">
        <w:rPr>
          <w:color w:val="000000"/>
          <w:sz w:val="22"/>
          <w:szCs w:val="22"/>
        </w:rPr>
        <w:t>del Órgano de Dirección en materia de Gobierno Corporativo</w:t>
      </w:r>
      <w:r w:rsidR="001A49E7">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5E0B7B" w:rsidRPr="005E0B7B" w:rsidRDefault="005E0B7B" w:rsidP="002B71CC">
      <w:pPr>
        <w:spacing w:line="360" w:lineRule="auto"/>
        <w:jc w:val="both"/>
        <w:rPr>
          <w:rFonts w:cs="Arial"/>
          <w:b/>
          <w:i/>
          <w:sz w:val="22"/>
          <w:szCs w:val="22"/>
          <w:u w:val="single"/>
        </w:rPr>
      </w:pPr>
      <w:r w:rsidRPr="005E0B7B">
        <w:rPr>
          <w:rFonts w:cs="Arial"/>
          <w:b/>
          <w:i/>
          <w:sz w:val="22"/>
          <w:szCs w:val="22"/>
          <w:u w:val="single"/>
        </w:rPr>
        <w:t>ACUERDO N°2</w:t>
      </w:r>
      <w:r w:rsidR="00FC31C0">
        <w:rPr>
          <w:rFonts w:cs="Arial"/>
          <w:b/>
          <w:i/>
          <w:sz w:val="22"/>
          <w:szCs w:val="22"/>
          <w:u w:val="single"/>
        </w:rPr>
        <w:t>2</w:t>
      </w:r>
      <w:r w:rsidRPr="005E0B7B">
        <w:rPr>
          <w:rFonts w:cs="Arial"/>
          <w:b/>
          <w:i/>
          <w:sz w:val="22"/>
          <w:szCs w:val="22"/>
          <w:u w:val="single"/>
        </w:rPr>
        <w:t>:</w:t>
      </w:r>
    </w:p>
    <w:p w:rsidR="005E0B7B" w:rsidRPr="00686E13" w:rsidRDefault="00686E13" w:rsidP="002B71CC">
      <w:pPr>
        <w:spacing w:line="360" w:lineRule="auto"/>
        <w:jc w:val="both"/>
        <w:rPr>
          <w:rFonts w:cs="Arial"/>
          <w:sz w:val="22"/>
          <w:szCs w:val="22"/>
        </w:rPr>
      </w:pPr>
      <w:r w:rsidRPr="00686E13">
        <w:rPr>
          <w:rFonts w:cs="Arial"/>
          <w:sz w:val="22"/>
          <w:szCs w:val="22"/>
        </w:rPr>
        <w:t>Instruir a la Gerencia General, para que realice las gestiones requeridas por la Subgerencia de Operaciones</w:t>
      </w:r>
      <w:r>
        <w:rPr>
          <w:rFonts w:cs="Arial"/>
          <w:sz w:val="22"/>
          <w:szCs w:val="22"/>
        </w:rPr>
        <w:t xml:space="preserve"> en el</w:t>
      </w:r>
      <w:r w:rsidR="003572CD">
        <w:rPr>
          <w:rFonts w:cs="Arial"/>
          <w:sz w:val="22"/>
          <w:szCs w:val="22"/>
        </w:rPr>
        <w:t xml:space="preserve"> </w:t>
      </w:r>
      <w:r>
        <w:rPr>
          <w:rFonts w:cs="Arial"/>
          <w:sz w:val="22"/>
          <w:lang w:val="es-ES_tradnl"/>
        </w:rPr>
        <w:t>oficio SO-OF-0045-2019 del 01 de febrero de 2019, mediante el cual</w:t>
      </w:r>
      <w:r w:rsidR="00D6031B">
        <w:rPr>
          <w:rFonts w:cs="Arial"/>
          <w:sz w:val="22"/>
          <w:lang w:val="es-ES_tradnl"/>
        </w:rPr>
        <w:t>, se remite un</w:t>
      </w:r>
      <w:r>
        <w:rPr>
          <w:color w:val="000000"/>
          <w:sz w:val="22"/>
          <w:szCs w:val="22"/>
        </w:rPr>
        <w:t xml:space="preserve"> </w:t>
      </w:r>
      <w:r w:rsidRPr="009A684D">
        <w:rPr>
          <w:color w:val="000000"/>
          <w:sz w:val="22"/>
          <w:szCs w:val="22"/>
        </w:rPr>
        <w:t>borrador del procedimiento y las políticas para aplicar el artículo 169 de la Ley 7052, solicitando que se instruya a la U</w:t>
      </w:r>
      <w:r>
        <w:rPr>
          <w:color w:val="000000"/>
          <w:sz w:val="22"/>
          <w:szCs w:val="22"/>
        </w:rPr>
        <w:t>nida</w:t>
      </w:r>
      <w:r w:rsidR="008A7FC9">
        <w:rPr>
          <w:color w:val="000000"/>
          <w:sz w:val="22"/>
          <w:szCs w:val="22"/>
        </w:rPr>
        <w:t>d</w:t>
      </w:r>
      <w:r>
        <w:rPr>
          <w:color w:val="000000"/>
          <w:sz w:val="22"/>
          <w:szCs w:val="22"/>
        </w:rPr>
        <w:t xml:space="preserve"> de Planificación Institucional</w:t>
      </w:r>
      <w:r w:rsidRPr="009A684D">
        <w:rPr>
          <w:color w:val="000000"/>
          <w:sz w:val="22"/>
          <w:szCs w:val="22"/>
        </w:rPr>
        <w:t xml:space="preserve"> para que revise el procedimiento y a la Asesoría Legal para que elabore el respectivo reglamento</w:t>
      </w:r>
      <w:r w:rsidR="00D6031B">
        <w:rPr>
          <w:color w:val="000000"/>
          <w:sz w:val="22"/>
          <w:szCs w:val="22"/>
        </w:rPr>
        <w:t xml:space="preserve">, debiendo </w:t>
      </w:r>
      <w:r w:rsidRPr="00686E13">
        <w:rPr>
          <w:rFonts w:cs="Arial"/>
          <w:sz w:val="22"/>
          <w:szCs w:val="22"/>
        </w:rPr>
        <w:t>present</w:t>
      </w:r>
      <w:r w:rsidR="00D6031B">
        <w:rPr>
          <w:rFonts w:cs="Arial"/>
          <w:sz w:val="22"/>
          <w:szCs w:val="22"/>
        </w:rPr>
        <w:t>ar</w:t>
      </w:r>
      <w:r w:rsidRPr="00686E13">
        <w:rPr>
          <w:rFonts w:cs="Arial"/>
          <w:sz w:val="22"/>
          <w:szCs w:val="22"/>
        </w:rPr>
        <w:t xml:space="preserve"> a esta Junta Directiva la recomendación correspondiente</w:t>
      </w:r>
      <w:r w:rsidR="00493611">
        <w:rPr>
          <w:rFonts w:cs="Arial"/>
          <w:sz w:val="22"/>
          <w:szCs w:val="22"/>
        </w:rPr>
        <w:t xml:space="preserve"> en un plazo de dos meses a partir de esta fecha.</w:t>
      </w:r>
    </w:p>
    <w:p w:rsidR="005E0B7B" w:rsidRPr="00AB2826" w:rsidRDefault="005E0B7B" w:rsidP="005E0B7B">
      <w:pPr>
        <w:pStyle w:val="Ttulo2"/>
        <w:spacing w:line="360" w:lineRule="auto"/>
        <w:rPr>
          <w:rFonts w:cs="Arial"/>
          <w:szCs w:val="22"/>
          <w:lang w:val="es-ES_tradnl"/>
        </w:rPr>
      </w:pPr>
      <w:r w:rsidRPr="00AB2826">
        <w:rPr>
          <w:rFonts w:cs="Arial"/>
          <w:szCs w:val="22"/>
        </w:rPr>
        <w:t>Acuerdo Unánime.-</w:t>
      </w:r>
    </w:p>
    <w:p w:rsidR="005E0B7B" w:rsidRPr="00D14EAF" w:rsidRDefault="005E0B7B" w:rsidP="005E0B7B">
      <w:pPr>
        <w:spacing w:line="360" w:lineRule="auto"/>
        <w:jc w:val="both"/>
        <w:rPr>
          <w:rFonts w:cs="Arial"/>
          <w:b/>
          <w:sz w:val="22"/>
        </w:rPr>
      </w:pPr>
      <w:r w:rsidRPr="00D14EAF">
        <w:rPr>
          <w:rFonts w:cs="Arial"/>
          <w:b/>
          <w:sz w:val="22"/>
        </w:rPr>
        <w:t>************</w:t>
      </w:r>
    </w:p>
    <w:p w:rsidR="005E0B7B" w:rsidRDefault="005E0B7B" w:rsidP="002B71CC">
      <w:pPr>
        <w:spacing w:line="360" w:lineRule="auto"/>
        <w:jc w:val="both"/>
        <w:rPr>
          <w:rFonts w:cs="Arial"/>
          <w:sz w:val="22"/>
          <w:lang w:val="es-ES_tradnl"/>
        </w:rPr>
      </w:pPr>
    </w:p>
    <w:p w:rsidR="003E414D" w:rsidRDefault="003E414D" w:rsidP="002B71CC">
      <w:pPr>
        <w:spacing w:line="360" w:lineRule="auto"/>
        <w:jc w:val="both"/>
        <w:rPr>
          <w:rFonts w:cs="Arial"/>
          <w:sz w:val="22"/>
          <w:lang w:val="es-ES_tradnl"/>
        </w:rPr>
      </w:pPr>
    </w:p>
    <w:p w:rsidR="003E414D" w:rsidRDefault="003E414D" w:rsidP="002B71CC">
      <w:pPr>
        <w:spacing w:line="360" w:lineRule="auto"/>
        <w:jc w:val="both"/>
        <w:rPr>
          <w:rFonts w:cs="Arial"/>
          <w:sz w:val="22"/>
          <w:lang w:val="es-ES_tradnl"/>
        </w:rPr>
      </w:pPr>
    </w:p>
    <w:sectPr w:rsidR="003E414D">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C4" w:rsidRDefault="003C4AC4">
      <w:r>
        <w:separator/>
      </w:r>
    </w:p>
  </w:endnote>
  <w:endnote w:type="continuationSeparator" w:id="0">
    <w:p w:rsidR="003C4AC4" w:rsidRDefault="003C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C4" w:rsidRDefault="003C4AC4">
      <w:r>
        <w:separator/>
      </w:r>
    </w:p>
  </w:footnote>
  <w:footnote w:type="continuationSeparator" w:id="0">
    <w:p w:rsidR="003C4AC4" w:rsidRDefault="003C4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C4" w:rsidRDefault="003C4AC4">
    <w:pPr>
      <w:pStyle w:val="Encabezado"/>
      <w:rPr>
        <w:lang w:val="es-ES"/>
      </w:rPr>
    </w:pPr>
  </w:p>
  <w:p w:rsidR="003C4AC4" w:rsidRDefault="003C4AC4">
    <w:pPr>
      <w:pStyle w:val="Encabezado"/>
      <w:rPr>
        <w:rStyle w:val="Nmerodepgina"/>
        <w:sz w:val="18"/>
      </w:rPr>
    </w:pPr>
    <w:r>
      <w:rPr>
        <w:sz w:val="18"/>
        <w:lang w:val="es-ES"/>
      </w:rPr>
      <w:t xml:space="preserve">    Minuta de la sesión Nº 09-2019                   04 de febrero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201521">
      <w:rPr>
        <w:rStyle w:val="Nmerodepgina"/>
        <w:noProof/>
        <w:sz w:val="18"/>
      </w:rPr>
      <w:t>36</w:t>
    </w:r>
    <w:r>
      <w:rPr>
        <w:rStyle w:val="Nmerodepgina"/>
        <w:sz w:val="18"/>
      </w:rPr>
      <w:fldChar w:fldCharType="end"/>
    </w:r>
  </w:p>
  <w:p w:rsidR="003C4AC4" w:rsidRDefault="003C4AC4">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05B400E"/>
    <w:multiLevelType w:val="hybridMultilevel"/>
    <w:tmpl w:val="1480E3B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4"/>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LWzY4qA++O7UDX0G0Ak4uGAuBuM=" w:salt="zqk1Vjh3X0OaGOHhg0SyR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7D"/>
    <w:rsid w:val="0000085A"/>
    <w:rsid w:val="00011DC1"/>
    <w:rsid w:val="0001401F"/>
    <w:rsid w:val="00026DCA"/>
    <w:rsid w:val="00027E78"/>
    <w:rsid w:val="0003318B"/>
    <w:rsid w:val="00036A8B"/>
    <w:rsid w:val="00036E77"/>
    <w:rsid w:val="000378FC"/>
    <w:rsid w:val="00043A54"/>
    <w:rsid w:val="000455C1"/>
    <w:rsid w:val="00053A32"/>
    <w:rsid w:val="000547A2"/>
    <w:rsid w:val="0006156D"/>
    <w:rsid w:val="00067B32"/>
    <w:rsid w:val="00070F32"/>
    <w:rsid w:val="000728C6"/>
    <w:rsid w:val="000731B9"/>
    <w:rsid w:val="00076A47"/>
    <w:rsid w:val="00081BB0"/>
    <w:rsid w:val="000838D4"/>
    <w:rsid w:val="00085DF1"/>
    <w:rsid w:val="0009389D"/>
    <w:rsid w:val="000A6259"/>
    <w:rsid w:val="000B0F7B"/>
    <w:rsid w:val="000B7049"/>
    <w:rsid w:val="000C1AE3"/>
    <w:rsid w:val="000C4D21"/>
    <w:rsid w:val="000C4E35"/>
    <w:rsid w:val="000C5661"/>
    <w:rsid w:val="000C65A4"/>
    <w:rsid w:val="000D144F"/>
    <w:rsid w:val="000D6D3B"/>
    <w:rsid w:val="000E310E"/>
    <w:rsid w:val="000F5F31"/>
    <w:rsid w:val="00104268"/>
    <w:rsid w:val="00105CCE"/>
    <w:rsid w:val="0011401E"/>
    <w:rsid w:val="001147C3"/>
    <w:rsid w:val="00116D47"/>
    <w:rsid w:val="00117E78"/>
    <w:rsid w:val="001227FE"/>
    <w:rsid w:val="001328E7"/>
    <w:rsid w:val="0013571A"/>
    <w:rsid w:val="00143932"/>
    <w:rsid w:val="0014559A"/>
    <w:rsid w:val="00153328"/>
    <w:rsid w:val="00154E36"/>
    <w:rsid w:val="00182176"/>
    <w:rsid w:val="00182DC0"/>
    <w:rsid w:val="00183234"/>
    <w:rsid w:val="00184118"/>
    <w:rsid w:val="00185C41"/>
    <w:rsid w:val="0018634C"/>
    <w:rsid w:val="001909BE"/>
    <w:rsid w:val="0019134C"/>
    <w:rsid w:val="00193B2D"/>
    <w:rsid w:val="001949CE"/>
    <w:rsid w:val="00196DD0"/>
    <w:rsid w:val="001A49E7"/>
    <w:rsid w:val="001B6D7C"/>
    <w:rsid w:val="001B703A"/>
    <w:rsid w:val="001B75C1"/>
    <w:rsid w:val="001C06AA"/>
    <w:rsid w:val="001C3F1B"/>
    <w:rsid w:val="001D0DB2"/>
    <w:rsid w:val="001D5B7D"/>
    <w:rsid w:val="001D7E23"/>
    <w:rsid w:val="001E714E"/>
    <w:rsid w:val="001F277B"/>
    <w:rsid w:val="001F67DB"/>
    <w:rsid w:val="001F7D2C"/>
    <w:rsid w:val="00201521"/>
    <w:rsid w:val="002026DC"/>
    <w:rsid w:val="00203878"/>
    <w:rsid w:val="00204086"/>
    <w:rsid w:val="00210B7F"/>
    <w:rsid w:val="00213FA6"/>
    <w:rsid w:val="00214849"/>
    <w:rsid w:val="002163C7"/>
    <w:rsid w:val="00217965"/>
    <w:rsid w:val="00221817"/>
    <w:rsid w:val="00236CA9"/>
    <w:rsid w:val="00237191"/>
    <w:rsid w:val="00240946"/>
    <w:rsid w:val="00241B1D"/>
    <w:rsid w:val="00243275"/>
    <w:rsid w:val="00243461"/>
    <w:rsid w:val="00253CA2"/>
    <w:rsid w:val="00253D8D"/>
    <w:rsid w:val="00260325"/>
    <w:rsid w:val="00261C88"/>
    <w:rsid w:val="00264835"/>
    <w:rsid w:val="0027056C"/>
    <w:rsid w:val="00270B9C"/>
    <w:rsid w:val="002719EC"/>
    <w:rsid w:val="00272ADC"/>
    <w:rsid w:val="00273438"/>
    <w:rsid w:val="002736F3"/>
    <w:rsid w:val="00273AB5"/>
    <w:rsid w:val="002751C8"/>
    <w:rsid w:val="00277DD3"/>
    <w:rsid w:val="00282C93"/>
    <w:rsid w:val="0028301A"/>
    <w:rsid w:val="0028757E"/>
    <w:rsid w:val="00292C72"/>
    <w:rsid w:val="002A51F3"/>
    <w:rsid w:val="002A6A4B"/>
    <w:rsid w:val="002B71CC"/>
    <w:rsid w:val="002D0146"/>
    <w:rsid w:val="002D158A"/>
    <w:rsid w:val="002D7303"/>
    <w:rsid w:val="002E1BAC"/>
    <w:rsid w:val="002F3D41"/>
    <w:rsid w:val="003004E7"/>
    <w:rsid w:val="0030131C"/>
    <w:rsid w:val="003156CD"/>
    <w:rsid w:val="00317B31"/>
    <w:rsid w:val="00320A3F"/>
    <w:rsid w:val="00320F35"/>
    <w:rsid w:val="00320F9C"/>
    <w:rsid w:val="00324144"/>
    <w:rsid w:val="00334D6B"/>
    <w:rsid w:val="00335993"/>
    <w:rsid w:val="00343CAA"/>
    <w:rsid w:val="00343DDE"/>
    <w:rsid w:val="00345E78"/>
    <w:rsid w:val="00346C2F"/>
    <w:rsid w:val="003473D2"/>
    <w:rsid w:val="00352AFB"/>
    <w:rsid w:val="00353979"/>
    <w:rsid w:val="003572CD"/>
    <w:rsid w:val="00361288"/>
    <w:rsid w:val="003618A1"/>
    <w:rsid w:val="00367B23"/>
    <w:rsid w:val="0037139C"/>
    <w:rsid w:val="00373725"/>
    <w:rsid w:val="00373B50"/>
    <w:rsid w:val="00374710"/>
    <w:rsid w:val="003803AB"/>
    <w:rsid w:val="00380645"/>
    <w:rsid w:val="003853CD"/>
    <w:rsid w:val="00386AA9"/>
    <w:rsid w:val="003A3A45"/>
    <w:rsid w:val="003A4E5A"/>
    <w:rsid w:val="003A5204"/>
    <w:rsid w:val="003A70CE"/>
    <w:rsid w:val="003B0676"/>
    <w:rsid w:val="003B1738"/>
    <w:rsid w:val="003B20EA"/>
    <w:rsid w:val="003C4AC4"/>
    <w:rsid w:val="003C6FEB"/>
    <w:rsid w:val="003E414D"/>
    <w:rsid w:val="0040044D"/>
    <w:rsid w:val="00407CC4"/>
    <w:rsid w:val="00410BAA"/>
    <w:rsid w:val="00414F76"/>
    <w:rsid w:val="0041523A"/>
    <w:rsid w:val="00421BEA"/>
    <w:rsid w:val="00430E9E"/>
    <w:rsid w:val="00432126"/>
    <w:rsid w:val="004406AB"/>
    <w:rsid w:val="00443A88"/>
    <w:rsid w:val="00445673"/>
    <w:rsid w:val="00453EFB"/>
    <w:rsid w:val="00470A48"/>
    <w:rsid w:val="004755F8"/>
    <w:rsid w:val="0047593B"/>
    <w:rsid w:val="00480439"/>
    <w:rsid w:val="0048086A"/>
    <w:rsid w:val="004859AF"/>
    <w:rsid w:val="0048746C"/>
    <w:rsid w:val="004930AA"/>
    <w:rsid w:val="00493611"/>
    <w:rsid w:val="0049676F"/>
    <w:rsid w:val="00496B93"/>
    <w:rsid w:val="00497711"/>
    <w:rsid w:val="004B0D7F"/>
    <w:rsid w:val="004B373F"/>
    <w:rsid w:val="004B7456"/>
    <w:rsid w:val="004B7A74"/>
    <w:rsid w:val="004B7F5C"/>
    <w:rsid w:val="004C0047"/>
    <w:rsid w:val="004C17B5"/>
    <w:rsid w:val="004C5B22"/>
    <w:rsid w:val="004C724E"/>
    <w:rsid w:val="004D674A"/>
    <w:rsid w:val="004D752D"/>
    <w:rsid w:val="004E10F9"/>
    <w:rsid w:val="004E1777"/>
    <w:rsid w:val="004E5D21"/>
    <w:rsid w:val="005011AD"/>
    <w:rsid w:val="00503F04"/>
    <w:rsid w:val="00513B4F"/>
    <w:rsid w:val="00514BC5"/>
    <w:rsid w:val="005240AE"/>
    <w:rsid w:val="00531B93"/>
    <w:rsid w:val="005326A0"/>
    <w:rsid w:val="00534E58"/>
    <w:rsid w:val="0053523C"/>
    <w:rsid w:val="0053696D"/>
    <w:rsid w:val="00542366"/>
    <w:rsid w:val="005459D0"/>
    <w:rsid w:val="005504E6"/>
    <w:rsid w:val="00570F42"/>
    <w:rsid w:val="0057519A"/>
    <w:rsid w:val="005756D6"/>
    <w:rsid w:val="00585347"/>
    <w:rsid w:val="00594FC2"/>
    <w:rsid w:val="00595395"/>
    <w:rsid w:val="0059625B"/>
    <w:rsid w:val="00596AB4"/>
    <w:rsid w:val="005A32C2"/>
    <w:rsid w:val="005A7007"/>
    <w:rsid w:val="005B45E6"/>
    <w:rsid w:val="005B4E73"/>
    <w:rsid w:val="005B67A2"/>
    <w:rsid w:val="005C1693"/>
    <w:rsid w:val="005C18D2"/>
    <w:rsid w:val="005C1E85"/>
    <w:rsid w:val="005C6147"/>
    <w:rsid w:val="005D0FE4"/>
    <w:rsid w:val="005E0B7B"/>
    <w:rsid w:val="005E1854"/>
    <w:rsid w:val="005E5014"/>
    <w:rsid w:val="005E7559"/>
    <w:rsid w:val="005F1EBD"/>
    <w:rsid w:val="005F5BC9"/>
    <w:rsid w:val="006000EB"/>
    <w:rsid w:val="006007D2"/>
    <w:rsid w:val="00603CB4"/>
    <w:rsid w:val="00615FBF"/>
    <w:rsid w:val="00623D36"/>
    <w:rsid w:val="006321F4"/>
    <w:rsid w:val="0063595E"/>
    <w:rsid w:val="00646C5C"/>
    <w:rsid w:val="006635AE"/>
    <w:rsid w:val="0066494B"/>
    <w:rsid w:val="0066756A"/>
    <w:rsid w:val="0067144B"/>
    <w:rsid w:val="00681878"/>
    <w:rsid w:val="00683504"/>
    <w:rsid w:val="00684EBA"/>
    <w:rsid w:val="00686E13"/>
    <w:rsid w:val="006A3C7D"/>
    <w:rsid w:val="006A474B"/>
    <w:rsid w:val="006A4C8F"/>
    <w:rsid w:val="006A779D"/>
    <w:rsid w:val="006B7846"/>
    <w:rsid w:val="006C0086"/>
    <w:rsid w:val="006C1542"/>
    <w:rsid w:val="006C1D3B"/>
    <w:rsid w:val="006C1F07"/>
    <w:rsid w:val="006C772C"/>
    <w:rsid w:val="006D5482"/>
    <w:rsid w:val="006E0F3C"/>
    <w:rsid w:val="006E31FB"/>
    <w:rsid w:val="006E7C0F"/>
    <w:rsid w:val="006F690A"/>
    <w:rsid w:val="006F7DB3"/>
    <w:rsid w:val="007062BD"/>
    <w:rsid w:val="00711E6C"/>
    <w:rsid w:val="007203E7"/>
    <w:rsid w:val="00723211"/>
    <w:rsid w:val="00725A8D"/>
    <w:rsid w:val="00735384"/>
    <w:rsid w:val="00737234"/>
    <w:rsid w:val="007435C4"/>
    <w:rsid w:val="00751002"/>
    <w:rsid w:val="00755ACF"/>
    <w:rsid w:val="007605D2"/>
    <w:rsid w:val="00761F71"/>
    <w:rsid w:val="00762A26"/>
    <w:rsid w:val="00765327"/>
    <w:rsid w:val="00767365"/>
    <w:rsid w:val="00770905"/>
    <w:rsid w:val="007749FC"/>
    <w:rsid w:val="0078497D"/>
    <w:rsid w:val="00797660"/>
    <w:rsid w:val="007A3970"/>
    <w:rsid w:val="007B2EB9"/>
    <w:rsid w:val="007B3BBF"/>
    <w:rsid w:val="007B5EDF"/>
    <w:rsid w:val="007C2929"/>
    <w:rsid w:val="007C3229"/>
    <w:rsid w:val="007D0723"/>
    <w:rsid w:val="007D6EF8"/>
    <w:rsid w:val="007E084C"/>
    <w:rsid w:val="007E31DD"/>
    <w:rsid w:val="007E7586"/>
    <w:rsid w:val="007F614F"/>
    <w:rsid w:val="007F66D6"/>
    <w:rsid w:val="00802425"/>
    <w:rsid w:val="008110AA"/>
    <w:rsid w:val="00811427"/>
    <w:rsid w:val="00812C19"/>
    <w:rsid w:val="00825856"/>
    <w:rsid w:val="008343A2"/>
    <w:rsid w:val="00834957"/>
    <w:rsid w:val="00834A2F"/>
    <w:rsid w:val="00834B57"/>
    <w:rsid w:val="00846281"/>
    <w:rsid w:val="00851373"/>
    <w:rsid w:val="00854DE9"/>
    <w:rsid w:val="00855226"/>
    <w:rsid w:val="00861128"/>
    <w:rsid w:val="00866B3D"/>
    <w:rsid w:val="00870163"/>
    <w:rsid w:val="0087211A"/>
    <w:rsid w:val="008722A3"/>
    <w:rsid w:val="00880BAB"/>
    <w:rsid w:val="0088304E"/>
    <w:rsid w:val="00890342"/>
    <w:rsid w:val="00890657"/>
    <w:rsid w:val="00895A5D"/>
    <w:rsid w:val="00896BC6"/>
    <w:rsid w:val="008A7FC9"/>
    <w:rsid w:val="008B7E25"/>
    <w:rsid w:val="008C6CB4"/>
    <w:rsid w:val="008D04F8"/>
    <w:rsid w:val="008D35D8"/>
    <w:rsid w:val="008D4A9E"/>
    <w:rsid w:val="008D6E0F"/>
    <w:rsid w:val="008F38A8"/>
    <w:rsid w:val="008F6C96"/>
    <w:rsid w:val="008F735C"/>
    <w:rsid w:val="009007C9"/>
    <w:rsid w:val="0090488B"/>
    <w:rsid w:val="00904C1E"/>
    <w:rsid w:val="00911F06"/>
    <w:rsid w:val="0093543A"/>
    <w:rsid w:val="00940420"/>
    <w:rsid w:val="0094419D"/>
    <w:rsid w:val="00944D2B"/>
    <w:rsid w:val="00952456"/>
    <w:rsid w:val="00953043"/>
    <w:rsid w:val="009608EF"/>
    <w:rsid w:val="009669CF"/>
    <w:rsid w:val="009818D3"/>
    <w:rsid w:val="00983AF3"/>
    <w:rsid w:val="00986348"/>
    <w:rsid w:val="009A684D"/>
    <w:rsid w:val="009C11C0"/>
    <w:rsid w:val="009D03FE"/>
    <w:rsid w:val="009D70A8"/>
    <w:rsid w:val="009D78B0"/>
    <w:rsid w:val="009E1B07"/>
    <w:rsid w:val="009F2788"/>
    <w:rsid w:val="009F62A9"/>
    <w:rsid w:val="00A01C46"/>
    <w:rsid w:val="00A1277B"/>
    <w:rsid w:val="00A3146D"/>
    <w:rsid w:val="00A330FA"/>
    <w:rsid w:val="00A536DE"/>
    <w:rsid w:val="00A57ECD"/>
    <w:rsid w:val="00A70A82"/>
    <w:rsid w:val="00A71863"/>
    <w:rsid w:val="00A73DC5"/>
    <w:rsid w:val="00A775DD"/>
    <w:rsid w:val="00A837EB"/>
    <w:rsid w:val="00A93B95"/>
    <w:rsid w:val="00AA11C6"/>
    <w:rsid w:val="00AA4E2A"/>
    <w:rsid w:val="00AB15C1"/>
    <w:rsid w:val="00AB1E41"/>
    <w:rsid w:val="00AB2826"/>
    <w:rsid w:val="00AB4B39"/>
    <w:rsid w:val="00AB5A8C"/>
    <w:rsid w:val="00AD31CB"/>
    <w:rsid w:val="00AD4F06"/>
    <w:rsid w:val="00AE3FA6"/>
    <w:rsid w:val="00AE7AB3"/>
    <w:rsid w:val="00AF4C49"/>
    <w:rsid w:val="00AF7DA4"/>
    <w:rsid w:val="00B00832"/>
    <w:rsid w:val="00B019A0"/>
    <w:rsid w:val="00B0577B"/>
    <w:rsid w:val="00B2152C"/>
    <w:rsid w:val="00B34414"/>
    <w:rsid w:val="00B3640B"/>
    <w:rsid w:val="00B36CE6"/>
    <w:rsid w:val="00B40F30"/>
    <w:rsid w:val="00B463E9"/>
    <w:rsid w:val="00B46EDB"/>
    <w:rsid w:val="00B50311"/>
    <w:rsid w:val="00B5583C"/>
    <w:rsid w:val="00B56F87"/>
    <w:rsid w:val="00B613FF"/>
    <w:rsid w:val="00B64449"/>
    <w:rsid w:val="00B66D8C"/>
    <w:rsid w:val="00B72483"/>
    <w:rsid w:val="00B72CC5"/>
    <w:rsid w:val="00B810C1"/>
    <w:rsid w:val="00BA3517"/>
    <w:rsid w:val="00BA3C35"/>
    <w:rsid w:val="00BA58F6"/>
    <w:rsid w:val="00BA7805"/>
    <w:rsid w:val="00BB034D"/>
    <w:rsid w:val="00BB112D"/>
    <w:rsid w:val="00BB3D78"/>
    <w:rsid w:val="00BC1E08"/>
    <w:rsid w:val="00BD11AC"/>
    <w:rsid w:val="00BE0F52"/>
    <w:rsid w:val="00BE301E"/>
    <w:rsid w:val="00BE452A"/>
    <w:rsid w:val="00BF0B97"/>
    <w:rsid w:val="00BF0C80"/>
    <w:rsid w:val="00BF124E"/>
    <w:rsid w:val="00C0084E"/>
    <w:rsid w:val="00C00C40"/>
    <w:rsid w:val="00C01425"/>
    <w:rsid w:val="00C12152"/>
    <w:rsid w:val="00C12C23"/>
    <w:rsid w:val="00C158B8"/>
    <w:rsid w:val="00C308C3"/>
    <w:rsid w:val="00C36F84"/>
    <w:rsid w:val="00C379FD"/>
    <w:rsid w:val="00C42332"/>
    <w:rsid w:val="00C4730D"/>
    <w:rsid w:val="00C50AAF"/>
    <w:rsid w:val="00C51A6A"/>
    <w:rsid w:val="00C53615"/>
    <w:rsid w:val="00C676D8"/>
    <w:rsid w:val="00C80B39"/>
    <w:rsid w:val="00C828B3"/>
    <w:rsid w:val="00C86C58"/>
    <w:rsid w:val="00C97352"/>
    <w:rsid w:val="00CA222D"/>
    <w:rsid w:val="00CA3661"/>
    <w:rsid w:val="00CA42F6"/>
    <w:rsid w:val="00CB51DA"/>
    <w:rsid w:val="00CC0A79"/>
    <w:rsid w:val="00CC24B5"/>
    <w:rsid w:val="00CC5480"/>
    <w:rsid w:val="00CC60FC"/>
    <w:rsid w:val="00CC7940"/>
    <w:rsid w:val="00CD0ABD"/>
    <w:rsid w:val="00CD7A02"/>
    <w:rsid w:val="00CF0E50"/>
    <w:rsid w:val="00CF26DB"/>
    <w:rsid w:val="00CF4BE9"/>
    <w:rsid w:val="00D034AB"/>
    <w:rsid w:val="00D1118C"/>
    <w:rsid w:val="00D13B6B"/>
    <w:rsid w:val="00D22B80"/>
    <w:rsid w:val="00D23BB0"/>
    <w:rsid w:val="00D32F3F"/>
    <w:rsid w:val="00D330C4"/>
    <w:rsid w:val="00D35784"/>
    <w:rsid w:val="00D37550"/>
    <w:rsid w:val="00D37592"/>
    <w:rsid w:val="00D442DF"/>
    <w:rsid w:val="00D46613"/>
    <w:rsid w:val="00D47C93"/>
    <w:rsid w:val="00D509A7"/>
    <w:rsid w:val="00D54758"/>
    <w:rsid w:val="00D6031B"/>
    <w:rsid w:val="00D60482"/>
    <w:rsid w:val="00D61F89"/>
    <w:rsid w:val="00D72C3B"/>
    <w:rsid w:val="00D7639A"/>
    <w:rsid w:val="00D773AE"/>
    <w:rsid w:val="00D928BB"/>
    <w:rsid w:val="00DA156E"/>
    <w:rsid w:val="00DA4C56"/>
    <w:rsid w:val="00DB38FB"/>
    <w:rsid w:val="00DB48E2"/>
    <w:rsid w:val="00DC32CD"/>
    <w:rsid w:val="00DC5F06"/>
    <w:rsid w:val="00DC60E6"/>
    <w:rsid w:val="00DD219C"/>
    <w:rsid w:val="00DE0BBA"/>
    <w:rsid w:val="00DE74CD"/>
    <w:rsid w:val="00DE7715"/>
    <w:rsid w:val="00DF5F06"/>
    <w:rsid w:val="00E0071B"/>
    <w:rsid w:val="00E158FB"/>
    <w:rsid w:val="00E2143B"/>
    <w:rsid w:val="00E2154C"/>
    <w:rsid w:val="00E31F79"/>
    <w:rsid w:val="00E37182"/>
    <w:rsid w:val="00E6222D"/>
    <w:rsid w:val="00E62422"/>
    <w:rsid w:val="00E63068"/>
    <w:rsid w:val="00E63BC8"/>
    <w:rsid w:val="00E64359"/>
    <w:rsid w:val="00E646C7"/>
    <w:rsid w:val="00E76C46"/>
    <w:rsid w:val="00E8344E"/>
    <w:rsid w:val="00E8788A"/>
    <w:rsid w:val="00E92B8C"/>
    <w:rsid w:val="00E93978"/>
    <w:rsid w:val="00E979D2"/>
    <w:rsid w:val="00EA53B9"/>
    <w:rsid w:val="00EB2864"/>
    <w:rsid w:val="00EC02B6"/>
    <w:rsid w:val="00EC1FEC"/>
    <w:rsid w:val="00EC30D9"/>
    <w:rsid w:val="00EC4DDA"/>
    <w:rsid w:val="00EC6324"/>
    <w:rsid w:val="00EC7E01"/>
    <w:rsid w:val="00EE0DAB"/>
    <w:rsid w:val="00EE139E"/>
    <w:rsid w:val="00EE228C"/>
    <w:rsid w:val="00EE4383"/>
    <w:rsid w:val="00EE491C"/>
    <w:rsid w:val="00F00640"/>
    <w:rsid w:val="00F00FF1"/>
    <w:rsid w:val="00F11861"/>
    <w:rsid w:val="00F16E81"/>
    <w:rsid w:val="00F22C94"/>
    <w:rsid w:val="00F241C0"/>
    <w:rsid w:val="00F249DC"/>
    <w:rsid w:val="00F30531"/>
    <w:rsid w:val="00F305FB"/>
    <w:rsid w:val="00F31891"/>
    <w:rsid w:val="00F343EA"/>
    <w:rsid w:val="00F34B6E"/>
    <w:rsid w:val="00F3557A"/>
    <w:rsid w:val="00F357CB"/>
    <w:rsid w:val="00F42278"/>
    <w:rsid w:val="00F53361"/>
    <w:rsid w:val="00F541D9"/>
    <w:rsid w:val="00F56A4F"/>
    <w:rsid w:val="00F67D4E"/>
    <w:rsid w:val="00F83C00"/>
    <w:rsid w:val="00F9130B"/>
    <w:rsid w:val="00F97718"/>
    <w:rsid w:val="00FA0562"/>
    <w:rsid w:val="00FA1809"/>
    <w:rsid w:val="00FA2104"/>
    <w:rsid w:val="00FA4CCB"/>
    <w:rsid w:val="00FA635F"/>
    <w:rsid w:val="00FC257F"/>
    <w:rsid w:val="00FC31C0"/>
    <w:rsid w:val="00FE310F"/>
    <w:rsid w:val="00FE3A81"/>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styleId="Listaclara-nfasis6">
    <w:name w:val="Light List Accent 6"/>
    <w:basedOn w:val="Tablanormal"/>
    <w:uiPriority w:val="61"/>
    <w:rsid w:val="00C97352"/>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styleId="Listaclara-nfasis6">
    <w:name w:val="Light List Accent 6"/>
    <w:basedOn w:val="Tablanormal"/>
    <w:uiPriority w:val="61"/>
    <w:rsid w:val="00C97352"/>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EBCE-B0C5-475F-AC9D-91FDC57C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Actas</Template>
  <TotalTime>1345</TotalTime>
  <Pages>42</Pages>
  <Words>12384</Words>
  <Characters>68503</Characters>
  <Application>Microsoft Office Word</Application>
  <DocSecurity>8</DocSecurity>
  <Lines>570</Lines>
  <Paragraphs>161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Borbón Jiménez Isabel</cp:lastModifiedBy>
  <cp:revision>316</cp:revision>
  <cp:lastPrinted>2011-09-07T16:03:00Z</cp:lastPrinted>
  <dcterms:created xsi:type="dcterms:W3CDTF">2019-02-06T15:24:00Z</dcterms:created>
  <dcterms:modified xsi:type="dcterms:W3CDTF">2019-02-28T18:00:00Z</dcterms:modified>
</cp:coreProperties>
</file>