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4A546F">
        <w:rPr>
          <w:rFonts w:cs="Arial"/>
          <w:b/>
          <w:sz w:val="22"/>
          <w:u w:val="single"/>
        </w:rPr>
        <w:t>01</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4A546F">
        <w:rPr>
          <w:rFonts w:cs="Arial"/>
          <w:b/>
          <w:sz w:val="22"/>
          <w:u w:val="single"/>
        </w:rPr>
        <w:t>07</w:t>
      </w:r>
      <w:r>
        <w:rPr>
          <w:rFonts w:cs="Arial"/>
          <w:b/>
          <w:sz w:val="22"/>
          <w:u w:val="single"/>
        </w:rPr>
        <w:t xml:space="preserve"> DE </w:t>
      </w:r>
      <w:r w:rsidR="004A546F">
        <w:rPr>
          <w:rFonts w:cs="Arial"/>
          <w:b/>
          <w:sz w:val="22"/>
          <w:u w:val="single"/>
        </w:rPr>
        <w:t>ENERO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3E5F1E" w:rsidP="0066494B">
      <w:pPr>
        <w:spacing w:line="360" w:lineRule="auto"/>
        <w:jc w:val="both"/>
        <w:rPr>
          <w:rFonts w:cs="Arial"/>
          <w:sz w:val="22"/>
        </w:rPr>
      </w:pPr>
      <w:r w:rsidRPr="003E5F1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w:t>
      </w:r>
      <w:bookmarkStart w:id="0" w:name="_GoBack"/>
      <w:bookmarkEnd w:id="0"/>
      <w:r w:rsidR="00FA4CCB">
        <w:rPr>
          <w:rFonts w:cs="Arial"/>
          <w:sz w:val="22"/>
        </w:rPr>
        <w:t xml:space="preserv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AD4F06" w:rsidRDefault="00AD4F06" w:rsidP="0066494B">
      <w:pPr>
        <w:spacing w:line="360" w:lineRule="auto"/>
        <w:jc w:val="both"/>
        <w:rPr>
          <w:rFonts w:cs="Arial"/>
          <w:sz w:val="22"/>
        </w:rPr>
      </w:pPr>
    </w:p>
    <w:p w:rsidR="00FC4702" w:rsidRDefault="00FA4CCB" w:rsidP="00FC4702">
      <w:pPr>
        <w:spacing w:line="360" w:lineRule="auto"/>
        <w:jc w:val="both"/>
        <w:rPr>
          <w:rFonts w:cs="Arial"/>
          <w:sz w:val="22"/>
        </w:rPr>
      </w:pPr>
      <w:r>
        <w:rPr>
          <w:rFonts w:cs="Arial"/>
          <w:sz w:val="22"/>
        </w:rPr>
        <w:t>Asisten también los siguientes funcionarios:</w:t>
      </w:r>
      <w:r w:rsidR="00DB38FB">
        <w:rPr>
          <w:rFonts w:cs="Arial"/>
          <w:sz w:val="22"/>
        </w:rPr>
        <w:t xml:space="preserve"> </w:t>
      </w:r>
      <w:r w:rsidR="000547A2">
        <w:rPr>
          <w:rFonts w:cs="Arial"/>
          <w:sz w:val="22"/>
        </w:rPr>
        <w:t xml:space="preserve">Alexander Sandoval Loría, Subgerente Financiero; </w:t>
      </w:r>
      <w:r w:rsidR="00BF0C80">
        <w:rPr>
          <w:rFonts w:cs="Arial"/>
          <w:sz w:val="22"/>
        </w:rPr>
        <w:t xml:space="preserve">Larry Alvarado Ajún, Subgerente de Operaciones; </w:t>
      </w:r>
      <w:r w:rsidR="00FC4702">
        <w:rPr>
          <w:rFonts w:cs="Arial"/>
          <w:sz w:val="22"/>
        </w:rPr>
        <w:t>Zaida Agüero Salazar, Auditora Interna a.i.; Rodolfo Mora Villalobos, Asesor Legal;</w:t>
      </w:r>
      <w:r w:rsidR="00FC4702">
        <w:rPr>
          <w:bCs/>
          <w:sz w:val="22"/>
        </w:rPr>
        <w:t xml:space="preserve"> </w:t>
      </w:r>
      <w:r w:rsidR="00FC4702">
        <w:rPr>
          <w:rFonts w:cs="Arial"/>
          <w:sz w:val="22"/>
        </w:rPr>
        <w:t>y David López Pacheco, Secretario de Junta Directiva.</w:t>
      </w:r>
    </w:p>
    <w:p w:rsidR="00FC4702" w:rsidRDefault="00FC4702" w:rsidP="00FC4702">
      <w:pPr>
        <w:spacing w:line="360" w:lineRule="auto"/>
        <w:jc w:val="both"/>
        <w:rPr>
          <w:rFonts w:cs="Arial"/>
          <w:sz w:val="22"/>
        </w:rPr>
      </w:pPr>
    </w:p>
    <w:p w:rsidR="00FC4702" w:rsidRDefault="00FC4702" w:rsidP="00FC4702">
      <w:pPr>
        <w:spacing w:line="360" w:lineRule="auto"/>
        <w:jc w:val="both"/>
        <w:rPr>
          <w:rFonts w:cs="Arial"/>
          <w:sz w:val="22"/>
        </w:rPr>
      </w:pPr>
      <w:r>
        <w:rPr>
          <w:rFonts w:cs="Arial"/>
          <w:sz w:val="22"/>
        </w:rPr>
        <w:t>Ausentes con justificación:</w:t>
      </w:r>
      <w:r w:rsidRPr="002D014E">
        <w:rPr>
          <w:rFonts w:cs="Arial"/>
          <w:sz w:val="22"/>
        </w:rPr>
        <w:t xml:space="preserve"> </w:t>
      </w:r>
      <w:r>
        <w:rPr>
          <w:rFonts w:cs="Arial"/>
          <w:sz w:val="22"/>
        </w:rPr>
        <w:t xml:space="preserve">Luis Ángel Montoya Mora, Gerente General; y Gustavo Flores Oviedo, </w:t>
      </w:r>
      <w:r>
        <w:rPr>
          <w:rFonts w:cs="Arial"/>
          <w:sz w:val="22"/>
          <w:szCs w:val="22"/>
        </w:rPr>
        <w:t>Auditor Interno</w:t>
      </w:r>
      <w:r>
        <w:rPr>
          <w:rFonts w:cs="Arial"/>
          <w:sz w:val="22"/>
        </w:rPr>
        <w:t>.</w:t>
      </w:r>
    </w:p>
    <w:p w:rsidR="006321F4" w:rsidRPr="00D14EAF" w:rsidRDefault="006321F4" w:rsidP="00FC4702">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FC4702" w:rsidRPr="00CB4F02" w:rsidRDefault="002531B2" w:rsidP="00CB4F02">
      <w:pPr>
        <w:pStyle w:val="Prrafodelista"/>
        <w:numPr>
          <w:ilvl w:val="0"/>
          <w:numId w:val="17"/>
        </w:numPr>
        <w:spacing w:line="360" w:lineRule="auto"/>
        <w:ind w:left="567" w:hanging="567"/>
        <w:jc w:val="both"/>
        <w:rPr>
          <w:rFonts w:cs="Arial"/>
          <w:sz w:val="22"/>
          <w:lang w:val="es-ES_tradnl"/>
        </w:rPr>
      </w:pPr>
      <w:r w:rsidRPr="00CB4F02">
        <w:rPr>
          <w:rFonts w:cs="Arial"/>
          <w:sz w:val="22"/>
          <w:lang w:val="es-ES_tradnl"/>
        </w:rPr>
        <w:t>Revisión</w:t>
      </w:r>
      <w:r w:rsidR="00FC4702" w:rsidRPr="00CB4F02">
        <w:rPr>
          <w:rFonts w:cs="Arial"/>
          <w:sz w:val="22"/>
          <w:lang w:val="es-ES_tradnl"/>
        </w:rPr>
        <w:t xml:space="preserve"> y aprobación del acta N°75-2018 del 10/12/2018.</w:t>
      </w:r>
    </w:p>
    <w:p w:rsidR="00FC4702" w:rsidRPr="00CB4F02" w:rsidRDefault="00FC4702" w:rsidP="00CB4F02">
      <w:pPr>
        <w:pStyle w:val="Prrafodelista"/>
        <w:numPr>
          <w:ilvl w:val="0"/>
          <w:numId w:val="17"/>
        </w:numPr>
        <w:spacing w:line="360" w:lineRule="auto"/>
        <w:ind w:left="567" w:hanging="567"/>
        <w:jc w:val="both"/>
        <w:rPr>
          <w:rFonts w:cs="Arial"/>
          <w:sz w:val="22"/>
          <w:lang w:val="es-ES_tradnl"/>
        </w:rPr>
      </w:pPr>
      <w:r w:rsidRPr="00CB4F02">
        <w:rPr>
          <w:rFonts w:cs="Arial"/>
          <w:sz w:val="22"/>
        </w:rPr>
        <w:t xml:space="preserve">Presentación del señor Viceministro de Vivienda y Asentamientos Humanos, sobre la estrategia para la atención de los asentamientos </w:t>
      </w:r>
      <w:r w:rsidR="006B4D1F" w:rsidRPr="00CB4F02">
        <w:rPr>
          <w:rFonts w:cs="Arial"/>
          <w:sz w:val="22"/>
        </w:rPr>
        <w:t>informales</w:t>
      </w:r>
      <w:r w:rsidRPr="00CB4F02">
        <w:rPr>
          <w:rFonts w:cs="Arial"/>
          <w:sz w:val="22"/>
        </w:rPr>
        <w:t>.</w:t>
      </w:r>
    </w:p>
    <w:p w:rsidR="00FC4702" w:rsidRPr="00CB4F02" w:rsidRDefault="00FC4702" w:rsidP="00CB4F02">
      <w:pPr>
        <w:pStyle w:val="Prrafodelista"/>
        <w:numPr>
          <w:ilvl w:val="0"/>
          <w:numId w:val="17"/>
        </w:numPr>
        <w:spacing w:line="360" w:lineRule="auto"/>
        <w:ind w:left="567" w:hanging="567"/>
        <w:jc w:val="both"/>
        <w:rPr>
          <w:rFonts w:cs="Arial"/>
          <w:sz w:val="22"/>
          <w:lang w:val="es-ES_tradnl"/>
        </w:rPr>
      </w:pPr>
      <w:r w:rsidRPr="00CB4F02">
        <w:rPr>
          <w:rFonts w:cs="Arial"/>
          <w:sz w:val="22"/>
        </w:rPr>
        <w:t>Contratación del abogado externo que fungirá como órgano director, del procedimiento administrativo ordenado mediante el acuerdo N° 14 de la sesión 61-2018.</w:t>
      </w:r>
    </w:p>
    <w:p w:rsidR="00FC4702" w:rsidRPr="00CB4F02" w:rsidRDefault="00FC4702" w:rsidP="00CB4F02">
      <w:pPr>
        <w:pStyle w:val="Prrafodelista"/>
        <w:numPr>
          <w:ilvl w:val="0"/>
          <w:numId w:val="17"/>
        </w:numPr>
        <w:spacing w:line="360" w:lineRule="auto"/>
        <w:ind w:left="567" w:hanging="567"/>
        <w:jc w:val="both"/>
        <w:rPr>
          <w:rFonts w:cs="Arial"/>
          <w:sz w:val="22"/>
          <w:lang w:val="es-ES_tradnl"/>
        </w:rPr>
      </w:pPr>
      <w:r w:rsidRPr="00CB4F02">
        <w:rPr>
          <w:rFonts w:cs="Arial"/>
          <w:sz w:val="22"/>
          <w:lang w:val="es-ES_tradnl"/>
        </w:rPr>
        <w:t xml:space="preserve">Solicitud de aprobación de programas de emisiones de títulos valores de </w:t>
      </w:r>
      <w:r w:rsidRPr="00CB4F02">
        <w:rPr>
          <w:rFonts w:cs="Arial"/>
          <w:bCs/>
          <w:sz w:val="22"/>
        </w:rPr>
        <w:t xml:space="preserve">Grupo Mutual Alajuela – La Vivienda </w:t>
      </w:r>
      <w:r w:rsidRPr="00CB4F02">
        <w:rPr>
          <w:rFonts w:cs="Arial"/>
          <w:bCs/>
          <w:sz w:val="22"/>
          <w:lang w:val="es-ES_tradnl"/>
        </w:rPr>
        <w:t>de Ahorro y Préstamo.</w:t>
      </w:r>
    </w:p>
    <w:p w:rsidR="00FC4702" w:rsidRPr="00CB4F02" w:rsidRDefault="00FC4702" w:rsidP="00CB4F02">
      <w:pPr>
        <w:pStyle w:val="Prrafodelista"/>
        <w:numPr>
          <w:ilvl w:val="0"/>
          <w:numId w:val="17"/>
        </w:numPr>
        <w:spacing w:line="360" w:lineRule="auto"/>
        <w:ind w:left="567" w:hanging="567"/>
        <w:jc w:val="both"/>
        <w:rPr>
          <w:rFonts w:cs="Arial"/>
          <w:sz w:val="22"/>
          <w:lang w:val="es-ES_tradnl"/>
        </w:rPr>
      </w:pPr>
      <w:r w:rsidRPr="00CB4F02">
        <w:rPr>
          <w:rFonts w:cs="Arial"/>
          <w:sz w:val="22"/>
          <w:lang w:val="es-ES_tradnl"/>
        </w:rPr>
        <w:t>Modificación Presupuestaria N°1 al Presupuesto Ordinario 2019.</w:t>
      </w:r>
    </w:p>
    <w:p w:rsidR="00FC4702" w:rsidRPr="00CB4F02" w:rsidRDefault="00FC4702" w:rsidP="00CB4F02">
      <w:pPr>
        <w:pStyle w:val="Prrafodelista"/>
        <w:numPr>
          <w:ilvl w:val="0"/>
          <w:numId w:val="17"/>
        </w:numPr>
        <w:spacing w:line="360" w:lineRule="auto"/>
        <w:ind w:left="567" w:hanging="567"/>
        <w:jc w:val="both"/>
        <w:rPr>
          <w:rFonts w:cs="Arial"/>
          <w:sz w:val="22"/>
          <w:lang w:val="es-ES_tradnl"/>
        </w:rPr>
      </w:pPr>
      <w:r w:rsidRPr="00CB4F02">
        <w:rPr>
          <w:rFonts w:cs="Arial"/>
          <w:sz w:val="22"/>
          <w:lang w:val="es-ES_tradnl"/>
        </w:rPr>
        <w:t>Presupuesto Extraordinario N° 1 al Presupuesto Ordinario 2019.</w:t>
      </w:r>
    </w:p>
    <w:p w:rsidR="00FC4702" w:rsidRPr="00CB4F02" w:rsidRDefault="00605F5F" w:rsidP="00CB4F02">
      <w:pPr>
        <w:pStyle w:val="Prrafodelista"/>
        <w:numPr>
          <w:ilvl w:val="0"/>
          <w:numId w:val="17"/>
        </w:numPr>
        <w:spacing w:line="360" w:lineRule="auto"/>
        <w:ind w:left="567" w:hanging="567"/>
        <w:jc w:val="both"/>
        <w:rPr>
          <w:rFonts w:cs="Arial"/>
          <w:sz w:val="22"/>
          <w:lang w:val="es-ES_tradnl"/>
        </w:rPr>
      </w:pPr>
      <w:r w:rsidRPr="00CB4F02">
        <w:rPr>
          <w:rFonts w:cs="Arial"/>
          <w:sz w:val="22"/>
          <w:lang w:val="es-ES_tradnl"/>
        </w:rPr>
        <w:lastRenderedPageBreak/>
        <w:t>I</w:t>
      </w:r>
      <w:r w:rsidR="00FC4702" w:rsidRPr="00CB4F02">
        <w:rPr>
          <w:rFonts w:cs="Arial"/>
          <w:sz w:val="22"/>
          <w:lang w:val="es-ES_tradnl"/>
        </w:rPr>
        <w:t>dentificación de procesos de la Oficialía de Cumplimiento y la Unidad de Planificación Institucional.</w:t>
      </w:r>
    </w:p>
    <w:p w:rsidR="00FC4702" w:rsidRPr="00CB4F02" w:rsidRDefault="00FC4702" w:rsidP="00CB4F02">
      <w:pPr>
        <w:pStyle w:val="Prrafodelista"/>
        <w:numPr>
          <w:ilvl w:val="0"/>
          <w:numId w:val="17"/>
        </w:numPr>
        <w:spacing w:line="360" w:lineRule="auto"/>
        <w:ind w:left="567" w:hanging="567"/>
        <w:jc w:val="both"/>
        <w:rPr>
          <w:rFonts w:cs="Arial"/>
          <w:sz w:val="22"/>
          <w:lang w:val="es-ES_tradnl"/>
        </w:rPr>
      </w:pPr>
      <w:r w:rsidRPr="00CB4F02">
        <w:rPr>
          <w:rFonts w:cs="Arial"/>
          <w:sz w:val="22"/>
          <w:lang w:val="es-ES_tradnl"/>
        </w:rPr>
        <w:t>Propuesta de ajuste al cronograma del proyecto de implementación de la gestión por procesos.</w:t>
      </w:r>
    </w:p>
    <w:p w:rsidR="00FC4702" w:rsidRPr="00CB4F02" w:rsidRDefault="00FC4702" w:rsidP="00CB4F02">
      <w:pPr>
        <w:pStyle w:val="Prrafodelista"/>
        <w:numPr>
          <w:ilvl w:val="0"/>
          <w:numId w:val="17"/>
        </w:numPr>
        <w:spacing w:line="360" w:lineRule="auto"/>
        <w:ind w:left="567" w:hanging="567"/>
        <w:jc w:val="both"/>
        <w:rPr>
          <w:rFonts w:cs="Arial"/>
          <w:sz w:val="22"/>
          <w:lang w:val="es-ES_tradnl"/>
        </w:rPr>
      </w:pPr>
      <w:r w:rsidRPr="00CB4F02">
        <w:rPr>
          <w:rFonts w:cs="Arial"/>
          <w:sz w:val="22"/>
          <w:lang w:val="es-ES_tradnl"/>
        </w:rPr>
        <w:t>Propuesta de nuevo Sistema de Evaluación del Desempeño.</w:t>
      </w:r>
    </w:p>
    <w:p w:rsidR="00FC4702" w:rsidRPr="00837332" w:rsidRDefault="00FC4702" w:rsidP="00CB4F02">
      <w:pPr>
        <w:pStyle w:val="Prrafodelista"/>
        <w:numPr>
          <w:ilvl w:val="0"/>
          <w:numId w:val="17"/>
        </w:numPr>
        <w:spacing w:line="360" w:lineRule="auto"/>
        <w:ind w:left="567" w:hanging="567"/>
        <w:jc w:val="both"/>
        <w:rPr>
          <w:rFonts w:cs="Arial"/>
          <w:sz w:val="22"/>
        </w:rPr>
      </w:pPr>
      <w:r w:rsidRPr="00CB4F02">
        <w:rPr>
          <w:rFonts w:cs="Arial"/>
          <w:sz w:val="22"/>
          <w:lang w:val="es-ES_tradnl"/>
        </w:rPr>
        <w:t>Plan de mediano plazo para la promoción de proyectos financiados con recursos del FOSUVI.</w:t>
      </w:r>
    </w:p>
    <w:p w:rsidR="00837332" w:rsidRDefault="00703A28" w:rsidP="00CB4F02">
      <w:pPr>
        <w:pStyle w:val="Prrafodelista"/>
        <w:numPr>
          <w:ilvl w:val="0"/>
          <w:numId w:val="17"/>
        </w:numPr>
        <w:spacing w:line="360" w:lineRule="auto"/>
        <w:ind w:left="567" w:hanging="567"/>
        <w:jc w:val="both"/>
        <w:rPr>
          <w:rFonts w:cs="Arial"/>
          <w:sz w:val="22"/>
        </w:rPr>
      </w:pPr>
      <w:r>
        <w:rPr>
          <w:rFonts w:cs="Arial"/>
          <w:sz w:val="22"/>
        </w:rPr>
        <w:t xml:space="preserve">Solicitud para tomar previsiones con respecto a la </w:t>
      </w:r>
      <w:r w:rsidR="006E4589">
        <w:rPr>
          <w:rFonts w:cs="Arial"/>
          <w:sz w:val="22"/>
          <w:szCs w:val="22"/>
        </w:rPr>
        <w:t xml:space="preserve">directriz para </w:t>
      </w:r>
      <w:r w:rsidR="006E4589" w:rsidRPr="00FA5D71">
        <w:rPr>
          <w:rFonts w:cs="Arial"/>
          <w:color w:val="000000"/>
          <w:sz w:val="22"/>
          <w:szCs w:val="22"/>
        </w:rPr>
        <w:t>habilitar a las parejas del mismo sexo</w:t>
      </w:r>
      <w:r w:rsidR="006E4589">
        <w:rPr>
          <w:rFonts w:cs="Arial"/>
          <w:color w:val="000000"/>
          <w:sz w:val="22"/>
          <w:szCs w:val="22"/>
        </w:rPr>
        <w:t>,</w:t>
      </w:r>
      <w:r w:rsidR="006E4589" w:rsidRPr="00FA5D71">
        <w:rPr>
          <w:rFonts w:cs="Arial"/>
          <w:color w:val="000000"/>
          <w:sz w:val="22"/>
          <w:szCs w:val="22"/>
        </w:rPr>
        <w:t xml:space="preserve"> el acceso a bono</w:t>
      </w:r>
      <w:r w:rsidR="006E4589">
        <w:rPr>
          <w:rFonts w:cs="Arial"/>
          <w:color w:val="000000"/>
          <w:sz w:val="22"/>
          <w:szCs w:val="22"/>
        </w:rPr>
        <w:t>s</w:t>
      </w:r>
      <w:r w:rsidR="006E4589" w:rsidRPr="00FA5D71">
        <w:rPr>
          <w:rFonts w:cs="Arial"/>
          <w:color w:val="000000"/>
          <w:sz w:val="22"/>
          <w:szCs w:val="22"/>
        </w:rPr>
        <w:t xml:space="preserve"> familiares de vivienda y programas de crédito del Sistema Financiero Nacional para la Vivienda.</w:t>
      </w:r>
    </w:p>
    <w:p w:rsidR="00703A28" w:rsidRDefault="00703A28" w:rsidP="00CB4F02">
      <w:pPr>
        <w:pStyle w:val="Prrafodelista"/>
        <w:numPr>
          <w:ilvl w:val="0"/>
          <w:numId w:val="17"/>
        </w:numPr>
        <w:spacing w:line="360" w:lineRule="auto"/>
        <w:ind w:left="567" w:hanging="567"/>
        <w:jc w:val="both"/>
        <w:rPr>
          <w:rFonts w:cs="Arial"/>
          <w:sz w:val="22"/>
        </w:rPr>
      </w:pPr>
      <w:r>
        <w:rPr>
          <w:rFonts w:cs="Arial"/>
          <w:sz w:val="22"/>
        </w:rPr>
        <w:t>Solicitud de plazo para recomendar un tope a las soluciones de vivienda a financiar con recursos del artículo 59.</w:t>
      </w:r>
    </w:p>
    <w:p w:rsidR="00703A28" w:rsidRPr="00E518CD" w:rsidRDefault="00703A28" w:rsidP="00CB4F02">
      <w:pPr>
        <w:pStyle w:val="Prrafodelista"/>
        <w:numPr>
          <w:ilvl w:val="0"/>
          <w:numId w:val="17"/>
        </w:numPr>
        <w:spacing w:line="360" w:lineRule="auto"/>
        <w:ind w:left="567" w:hanging="567"/>
        <w:jc w:val="both"/>
        <w:rPr>
          <w:rFonts w:cs="Arial"/>
          <w:sz w:val="22"/>
        </w:rPr>
      </w:pPr>
      <w:r>
        <w:rPr>
          <w:rFonts w:cs="Arial"/>
          <w:sz w:val="22"/>
        </w:rPr>
        <w:t>Recordatorios sobre la contrataci</w:t>
      </w:r>
      <w:r w:rsidR="00E518CD">
        <w:rPr>
          <w:rFonts w:cs="Arial"/>
          <w:sz w:val="22"/>
        </w:rPr>
        <w:t xml:space="preserve">ón de la asesoría legal externa para la </w:t>
      </w:r>
      <w:r w:rsidR="00E518CD">
        <w:rPr>
          <w:rFonts w:cs="Arial"/>
          <w:sz w:val="22"/>
          <w:szCs w:val="22"/>
        </w:rPr>
        <w:t xml:space="preserve">Junta Directiva, la propuesta de reforzamiento del edificio y el presupuesto del FOSUVI para </w:t>
      </w:r>
      <w:proofErr w:type="spellStart"/>
      <w:r w:rsidR="00E518CD">
        <w:rPr>
          <w:rFonts w:cs="Arial"/>
          <w:sz w:val="22"/>
          <w:szCs w:val="22"/>
        </w:rPr>
        <w:t>Coopealianza</w:t>
      </w:r>
      <w:proofErr w:type="spellEnd"/>
      <w:r w:rsidR="00E518CD">
        <w:rPr>
          <w:rFonts w:cs="Arial"/>
          <w:sz w:val="22"/>
          <w:szCs w:val="22"/>
        </w:rPr>
        <w:t xml:space="preserve"> R.L.</w:t>
      </w:r>
    </w:p>
    <w:p w:rsidR="007749FC" w:rsidRPr="00E518CD" w:rsidRDefault="00E518CD" w:rsidP="0066494B">
      <w:pPr>
        <w:pStyle w:val="Prrafodelista"/>
        <w:numPr>
          <w:ilvl w:val="0"/>
          <w:numId w:val="17"/>
        </w:numPr>
        <w:spacing w:line="360" w:lineRule="auto"/>
        <w:ind w:left="567" w:hanging="567"/>
        <w:jc w:val="both"/>
        <w:rPr>
          <w:rFonts w:cs="Arial"/>
          <w:sz w:val="22"/>
        </w:rPr>
      </w:pPr>
      <w:r w:rsidRPr="00E518CD">
        <w:rPr>
          <w:rFonts w:cs="Arial"/>
          <w:sz w:val="22"/>
          <w:szCs w:val="22"/>
        </w:rPr>
        <w:t xml:space="preserve">Informe semanal sobre los proyectos </w:t>
      </w:r>
      <w:proofErr w:type="spellStart"/>
      <w:r w:rsidRPr="00E518CD">
        <w:rPr>
          <w:rFonts w:cs="Arial"/>
          <w:sz w:val="22"/>
          <w:szCs w:val="22"/>
        </w:rPr>
        <w:t>Ivannia</w:t>
      </w:r>
      <w:proofErr w:type="spellEnd"/>
      <w:r w:rsidRPr="00E518CD">
        <w:rPr>
          <w:rFonts w:cs="Arial"/>
          <w:sz w:val="22"/>
          <w:szCs w:val="22"/>
        </w:rPr>
        <w:t xml:space="preserve"> y La Flor.</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CB4F02" w:rsidP="002D0146">
      <w:pPr>
        <w:spacing w:line="360" w:lineRule="auto"/>
        <w:jc w:val="both"/>
        <w:outlineLvl w:val="0"/>
        <w:rPr>
          <w:rFonts w:cs="Arial"/>
          <w:sz w:val="22"/>
          <w:szCs w:val="22"/>
          <w:lang w:val="es-ES_tradnl"/>
        </w:rPr>
      </w:pPr>
      <w:r>
        <w:rPr>
          <w:rFonts w:cs="Arial"/>
          <w:b/>
          <w:sz w:val="22"/>
          <w:szCs w:val="22"/>
          <w:u w:val="single"/>
          <w:lang w:val="es-ES_tradnl"/>
        </w:rPr>
        <w:t xml:space="preserve">1° </w:t>
      </w:r>
      <w:r w:rsidR="002531B2">
        <w:rPr>
          <w:rFonts w:cs="Arial"/>
          <w:b/>
          <w:sz w:val="22"/>
          <w:szCs w:val="22"/>
          <w:u w:val="single"/>
          <w:lang w:val="es-ES_tradnl"/>
        </w:rPr>
        <w:t>Revisión</w:t>
      </w:r>
      <w:r w:rsidR="00B610B7" w:rsidRPr="00962346">
        <w:rPr>
          <w:rFonts w:cs="Arial"/>
          <w:b/>
          <w:sz w:val="22"/>
          <w:szCs w:val="22"/>
          <w:u w:val="single"/>
          <w:lang w:val="es-ES_tradnl"/>
        </w:rPr>
        <w:t xml:space="preserve"> y aprobación del acta N°75-2018 del 10/12/2018</w:t>
      </w:r>
    </w:p>
    <w:p w:rsidR="00FA4CCB" w:rsidRPr="00AB2826" w:rsidRDefault="00FA4CCB" w:rsidP="002D0146">
      <w:pPr>
        <w:spacing w:line="360" w:lineRule="auto"/>
        <w:jc w:val="both"/>
        <w:rPr>
          <w:rFonts w:cs="Arial"/>
          <w:sz w:val="22"/>
          <w:szCs w:val="22"/>
        </w:rPr>
      </w:pPr>
    </w:p>
    <w:p w:rsidR="00144525" w:rsidRDefault="00144525" w:rsidP="002D0146">
      <w:pPr>
        <w:spacing w:line="360" w:lineRule="auto"/>
        <w:jc w:val="both"/>
        <w:rPr>
          <w:rFonts w:cs="Arial"/>
          <w:sz w:val="22"/>
          <w:lang w:val="es-ES_tradnl"/>
        </w:rPr>
      </w:pPr>
      <w:r w:rsidRPr="0039311E">
        <w:rPr>
          <w:rFonts w:cs="Arial"/>
          <w:sz w:val="22"/>
          <w:u w:val="single"/>
          <w:lang w:val="es-ES_tradnl"/>
        </w:rPr>
        <w:t>Minuto 06:20</w:t>
      </w:r>
      <w:r>
        <w:rPr>
          <w:rFonts w:cs="Arial"/>
          <w:sz w:val="22"/>
          <w:lang w:val="es-ES_tradnl"/>
        </w:rPr>
        <w:t xml:space="preserve"> </w:t>
      </w:r>
      <w:r w:rsidR="00FA2104">
        <w:rPr>
          <w:rFonts w:cs="Arial"/>
          <w:sz w:val="22"/>
          <w:lang w:val="es-ES_tradnl"/>
        </w:rPr>
        <w:t xml:space="preserve">La </w:t>
      </w:r>
      <w:r w:rsidR="00FA2104" w:rsidRPr="00FA2104">
        <w:rPr>
          <w:rFonts w:cs="Arial"/>
          <w:sz w:val="22"/>
          <w:szCs w:val="22"/>
          <w:lang w:val="es-ES_tradnl"/>
        </w:rPr>
        <w:t xml:space="preserve">Junta Directiva </w:t>
      </w:r>
      <w:r w:rsidR="00FA2104">
        <w:rPr>
          <w:rFonts w:cs="Arial"/>
          <w:sz w:val="22"/>
          <w:szCs w:val="22"/>
          <w:lang w:val="es-ES_tradnl"/>
        </w:rPr>
        <w:t xml:space="preserve">conoce </w:t>
      </w:r>
      <w:r w:rsidR="000C3E93">
        <w:rPr>
          <w:rFonts w:cs="Arial"/>
          <w:sz w:val="22"/>
          <w:szCs w:val="22"/>
          <w:lang w:val="es-ES_tradnl"/>
        </w:rPr>
        <w:t>el</w:t>
      </w:r>
      <w:r w:rsidR="00FA2104">
        <w:rPr>
          <w:rFonts w:cs="Arial"/>
          <w:sz w:val="22"/>
          <w:szCs w:val="22"/>
          <w:lang w:val="es-ES_tradnl"/>
        </w:rPr>
        <w:t xml:space="preserve"> </w:t>
      </w:r>
      <w:r w:rsidR="003E5F1E">
        <w:rPr>
          <w:rFonts w:cs="Arial"/>
          <w:sz w:val="22"/>
          <w:szCs w:val="22"/>
          <w:lang w:val="es-ES_tradnl"/>
        </w:rPr>
        <w:t xml:space="preserve">borrador del </w:t>
      </w:r>
      <w:r w:rsidR="00FA2104">
        <w:rPr>
          <w:rFonts w:cs="Arial"/>
          <w:sz w:val="22"/>
          <w:szCs w:val="22"/>
          <w:lang w:val="es-ES_tradnl"/>
        </w:rPr>
        <w:t>acta</w:t>
      </w:r>
      <w:r w:rsidR="000C3E93">
        <w:rPr>
          <w:rFonts w:cs="Arial"/>
          <w:sz w:val="22"/>
          <w:szCs w:val="22"/>
          <w:lang w:val="es-ES_tradnl"/>
        </w:rPr>
        <w:t xml:space="preserve"> de</w:t>
      </w:r>
      <w:r w:rsidR="003853CD">
        <w:rPr>
          <w:rFonts w:cs="Arial"/>
          <w:sz w:val="22"/>
          <w:lang w:val="es-ES_tradnl"/>
        </w:rPr>
        <w:t xml:space="preserve"> la sesi</w:t>
      </w:r>
      <w:r w:rsidR="000C3E93">
        <w:rPr>
          <w:rFonts w:cs="Arial"/>
          <w:sz w:val="22"/>
          <w:lang w:val="es-ES_tradnl"/>
        </w:rPr>
        <w:t>ón</w:t>
      </w:r>
      <w:r w:rsidR="003853CD">
        <w:rPr>
          <w:rFonts w:cs="Arial"/>
          <w:sz w:val="22"/>
          <w:lang w:val="es-ES_tradnl"/>
        </w:rPr>
        <w:t xml:space="preserve"> </w:t>
      </w:r>
      <w:r w:rsidR="003E5F1E">
        <w:rPr>
          <w:rFonts w:cs="Arial"/>
          <w:sz w:val="22"/>
          <w:lang w:val="es-ES_tradnl"/>
        </w:rPr>
        <w:t xml:space="preserve">ordinaria </w:t>
      </w:r>
      <w:r w:rsidR="00FA2104">
        <w:rPr>
          <w:rFonts w:cs="Arial"/>
          <w:sz w:val="22"/>
          <w:lang w:val="es-ES_tradnl"/>
        </w:rPr>
        <w:t xml:space="preserve">N° </w:t>
      </w:r>
      <w:r w:rsidR="000C3E93">
        <w:rPr>
          <w:rFonts w:cs="Arial"/>
          <w:sz w:val="22"/>
          <w:lang w:val="es-ES_tradnl"/>
        </w:rPr>
        <w:t>75</w:t>
      </w:r>
      <w:r w:rsidR="00FA2104">
        <w:rPr>
          <w:rFonts w:cs="Arial"/>
          <w:sz w:val="22"/>
          <w:lang w:val="es-ES_tradnl"/>
        </w:rPr>
        <w:t>-201</w:t>
      </w:r>
      <w:r>
        <w:rPr>
          <w:rFonts w:cs="Arial"/>
          <w:sz w:val="22"/>
          <w:lang w:val="es-ES_tradnl"/>
        </w:rPr>
        <w:t>8</w:t>
      </w:r>
      <w:r w:rsidR="003E5F1E">
        <w:rPr>
          <w:rFonts w:cs="Arial"/>
          <w:sz w:val="22"/>
          <w:lang w:val="es-ES_tradnl"/>
        </w:rPr>
        <w:t xml:space="preserve">, celebrada </w:t>
      </w:r>
      <w:r w:rsidR="00FA2104">
        <w:rPr>
          <w:rFonts w:cs="Arial"/>
          <w:sz w:val="22"/>
          <w:lang w:val="es-ES_tradnl"/>
        </w:rPr>
        <w:t xml:space="preserve">el </w:t>
      </w:r>
      <w:r w:rsidR="000C3E93">
        <w:rPr>
          <w:rFonts w:cs="Arial"/>
          <w:sz w:val="22"/>
          <w:lang w:val="es-ES_tradnl"/>
        </w:rPr>
        <w:t>10</w:t>
      </w:r>
      <w:r w:rsidR="003853CD">
        <w:rPr>
          <w:rFonts w:cs="Arial"/>
          <w:sz w:val="22"/>
          <w:lang w:val="es-ES_tradnl"/>
        </w:rPr>
        <w:t xml:space="preserve"> de </w:t>
      </w:r>
      <w:r w:rsidR="000C3E93">
        <w:rPr>
          <w:rFonts w:cs="Arial"/>
          <w:sz w:val="22"/>
          <w:lang w:val="es-ES_tradnl"/>
        </w:rPr>
        <w:t>diciembre</w:t>
      </w:r>
      <w:r w:rsidR="003853CD">
        <w:rPr>
          <w:rFonts w:cs="Arial"/>
          <w:sz w:val="22"/>
          <w:lang w:val="es-ES_tradnl"/>
        </w:rPr>
        <w:t xml:space="preserve"> de 201</w:t>
      </w:r>
      <w:r>
        <w:rPr>
          <w:rFonts w:cs="Arial"/>
          <w:sz w:val="22"/>
          <w:lang w:val="es-ES_tradnl"/>
        </w:rPr>
        <w:t>8</w:t>
      </w:r>
      <w:r w:rsidR="00A25DB7">
        <w:rPr>
          <w:rFonts w:cs="Arial"/>
          <w:sz w:val="22"/>
          <w:lang w:val="es-ES_tradnl"/>
        </w:rPr>
        <w:t>.</w:t>
      </w:r>
    </w:p>
    <w:p w:rsidR="00144525" w:rsidRDefault="00144525" w:rsidP="002D0146">
      <w:pPr>
        <w:spacing w:line="360" w:lineRule="auto"/>
        <w:jc w:val="both"/>
        <w:rPr>
          <w:rFonts w:cs="Arial"/>
          <w:sz w:val="22"/>
          <w:lang w:val="es-ES_tradnl"/>
        </w:rPr>
      </w:pPr>
    </w:p>
    <w:p w:rsidR="00144525" w:rsidRDefault="00144525" w:rsidP="002D0146">
      <w:pPr>
        <w:spacing w:line="360" w:lineRule="auto"/>
        <w:jc w:val="both"/>
        <w:rPr>
          <w:rFonts w:cs="Arial"/>
          <w:sz w:val="22"/>
          <w:lang w:val="es-ES_tradnl"/>
        </w:rPr>
      </w:pPr>
      <w:r w:rsidRPr="00A25DB7">
        <w:rPr>
          <w:rFonts w:cs="Arial"/>
          <w:sz w:val="22"/>
          <w:u w:val="single"/>
          <w:lang w:val="es-ES_tradnl"/>
        </w:rPr>
        <w:t xml:space="preserve">Minuto </w:t>
      </w:r>
      <w:r w:rsidR="00A25DB7" w:rsidRPr="00A25DB7">
        <w:rPr>
          <w:rFonts w:cs="Arial"/>
          <w:sz w:val="22"/>
          <w:u w:val="single"/>
          <w:lang w:val="es-ES_tradnl"/>
        </w:rPr>
        <w:t>18:40</w:t>
      </w:r>
      <w:r w:rsidR="00A25DB7">
        <w:rPr>
          <w:rFonts w:cs="Arial"/>
          <w:sz w:val="22"/>
          <w:lang w:val="es-ES_tradnl"/>
        </w:rPr>
        <w:t xml:space="preserve"> Se resuelve otorgar a la Subgerencia de Operaciones, </w:t>
      </w:r>
      <w:r w:rsidR="00A25DB7">
        <w:rPr>
          <w:rFonts w:cs="Arial"/>
          <w:sz w:val="22"/>
          <w:szCs w:val="22"/>
        </w:rPr>
        <w:t>un plazo perentorio para presentar la información requerida en el acuerdo N° 10</w:t>
      </w:r>
      <w:r w:rsidR="0092149C">
        <w:rPr>
          <w:rFonts w:cs="Arial"/>
          <w:sz w:val="22"/>
          <w:szCs w:val="22"/>
        </w:rPr>
        <w:t xml:space="preserve">, en cuanto a si </w:t>
      </w:r>
      <w:r w:rsidR="00A25DB7">
        <w:rPr>
          <w:rFonts w:cs="Arial"/>
          <w:sz w:val="22"/>
          <w:szCs w:val="22"/>
        </w:rPr>
        <w:t xml:space="preserve">existe algún impedimento para que los requisitos del </w:t>
      </w:r>
      <w:r w:rsidR="00A25DB7" w:rsidRPr="00063360">
        <w:rPr>
          <w:rFonts w:cs="Arial"/>
          <w:color w:val="000000"/>
          <w:sz w:val="22"/>
          <w:szCs w:val="22"/>
          <w:lang w:val="es-CR"/>
        </w:rPr>
        <w:t xml:space="preserve">Bono </w:t>
      </w:r>
      <w:r w:rsidR="00A25DB7">
        <w:rPr>
          <w:rFonts w:cs="Arial"/>
          <w:color w:val="000000"/>
          <w:sz w:val="22"/>
          <w:szCs w:val="22"/>
          <w:lang w:val="es-CR"/>
        </w:rPr>
        <w:t>se presenten con firma digital</w:t>
      </w:r>
      <w:r w:rsidR="00A25DB7">
        <w:rPr>
          <w:rFonts w:cs="Arial"/>
          <w:sz w:val="22"/>
          <w:szCs w:val="22"/>
        </w:rPr>
        <w:t xml:space="preserve">.  Lo anterior, </w:t>
      </w:r>
      <w:r w:rsidR="001D54F5">
        <w:rPr>
          <w:rFonts w:cs="Arial"/>
          <w:sz w:val="22"/>
          <w:szCs w:val="22"/>
        </w:rPr>
        <w:t>en</w:t>
      </w:r>
      <w:r w:rsidR="00A25DB7">
        <w:rPr>
          <w:rFonts w:cs="Arial"/>
          <w:sz w:val="22"/>
          <w:szCs w:val="22"/>
        </w:rPr>
        <w:t xml:space="preserve"> los términos que se indican en el </w:t>
      </w:r>
      <w:r w:rsidR="00FA5D71">
        <w:rPr>
          <w:rFonts w:cs="Arial"/>
          <w:b/>
          <w:sz w:val="22"/>
          <w:szCs w:val="22"/>
        </w:rPr>
        <w:t>A</w:t>
      </w:r>
      <w:r w:rsidR="00A25DB7" w:rsidRPr="00ED0EF0">
        <w:rPr>
          <w:rFonts w:cs="Arial"/>
          <w:b/>
          <w:sz w:val="22"/>
          <w:szCs w:val="22"/>
        </w:rPr>
        <w:t>cuerdo N° 1</w:t>
      </w:r>
      <w:r w:rsidR="00A25DB7">
        <w:rPr>
          <w:rFonts w:cs="Arial"/>
          <w:sz w:val="22"/>
          <w:szCs w:val="22"/>
        </w:rPr>
        <w:t xml:space="preserve"> </w:t>
      </w:r>
      <w:r w:rsidR="00E518CD">
        <w:rPr>
          <w:rFonts w:cs="Arial"/>
          <w:sz w:val="22"/>
          <w:szCs w:val="22"/>
        </w:rPr>
        <w:t xml:space="preserve">que </w:t>
      </w:r>
      <w:r w:rsidR="00A25DB7">
        <w:rPr>
          <w:rFonts w:cs="Arial"/>
          <w:sz w:val="22"/>
          <w:szCs w:val="22"/>
        </w:rPr>
        <w:t>se anexa a esta minuta.</w:t>
      </w:r>
    </w:p>
    <w:p w:rsidR="00144525" w:rsidRDefault="00144525" w:rsidP="002D0146">
      <w:pPr>
        <w:spacing w:line="360" w:lineRule="auto"/>
        <w:jc w:val="both"/>
        <w:rPr>
          <w:rFonts w:cs="Arial"/>
          <w:sz w:val="22"/>
          <w:lang w:val="es-ES_tradnl"/>
        </w:rPr>
      </w:pPr>
    </w:p>
    <w:p w:rsidR="00A25DB7" w:rsidRDefault="001D54F5" w:rsidP="002D014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22</w:t>
      </w:r>
      <w:r w:rsidRPr="00A25DB7">
        <w:rPr>
          <w:rFonts w:cs="Arial"/>
          <w:sz w:val="22"/>
          <w:u w:val="single"/>
          <w:lang w:val="es-ES_tradnl"/>
        </w:rPr>
        <w:t>:40</w:t>
      </w:r>
      <w:r>
        <w:rPr>
          <w:rFonts w:cs="Arial"/>
          <w:sz w:val="22"/>
          <w:lang w:val="es-ES_tradnl"/>
        </w:rPr>
        <w:t xml:space="preserve"> Se acuerda modificar </w:t>
      </w:r>
      <w:r>
        <w:rPr>
          <w:rFonts w:cs="Arial"/>
          <w:sz w:val="22"/>
          <w:szCs w:val="22"/>
        </w:rPr>
        <w:t xml:space="preserve">el párrafo </w:t>
      </w:r>
      <w:r w:rsidR="00094B4A">
        <w:rPr>
          <w:rFonts w:cs="Arial"/>
          <w:sz w:val="22"/>
          <w:szCs w:val="22"/>
        </w:rPr>
        <w:t xml:space="preserve">segundo </w:t>
      </w:r>
      <w:r>
        <w:rPr>
          <w:rFonts w:cs="Arial"/>
          <w:sz w:val="22"/>
          <w:szCs w:val="22"/>
        </w:rPr>
        <w:t xml:space="preserve">del acuerdo N° 13, referido a la nota enviada por la empresa Coprosa, en los términos que se indican en el </w:t>
      </w:r>
      <w:r w:rsidR="00FA5D71">
        <w:rPr>
          <w:rFonts w:cs="Arial"/>
          <w:b/>
          <w:sz w:val="22"/>
          <w:szCs w:val="22"/>
        </w:rPr>
        <w:t>A</w:t>
      </w:r>
      <w:r w:rsidRPr="00ED0EF0">
        <w:rPr>
          <w:rFonts w:cs="Arial"/>
          <w:b/>
          <w:sz w:val="22"/>
          <w:szCs w:val="22"/>
        </w:rPr>
        <w:t>cuerdo N° 1A</w:t>
      </w:r>
      <w:r>
        <w:rPr>
          <w:rFonts w:cs="Arial"/>
          <w:sz w:val="22"/>
          <w:szCs w:val="22"/>
        </w:rPr>
        <w:t xml:space="preserve"> </w:t>
      </w:r>
      <w:r w:rsidR="00E518CD">
        <w:rPr>
          <w:rFonts w:cs="Arial"/>
          <w:sz w:val="22"/>
          <w:szCs w:val="22"/>
        </w:rPr>
        <w:t>que se</w:t>
      </w:r>
      <w:r>
        <w:rPr>
          <w:rFonts w:cs="Arial"/>
          <w:sz w:val="22"/>
          <w:szCs w:val="22"/>
        </w:rPr>
        <w:t xml:space="preserve"> anexa a esta minuta.</w:t>
      </w:r>
    </w:p>
    <w:p w:rsidR="00A25DB7" w:rsidRDefault="00A25DB7" w:rsidP="002D0146">
      <w:pPr>
        <w:spacing w:line="360" w:lineRule="auto"/>
        <w:jc w:val="both"/>
        <w:rPr>
          <w:rFonts w:cs="Arial"/>
          <w:sz w:val="22"/>
          <w:lang w:val="es-ES_tradnl"/>
        </w:rPr>
      </w:pPr>
    </w:p>
    <w:p w:rsidR="004755F8" w:rsidRDefault="00ED0EF0" w:rsidP="002D014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26</w:t>
      </w:r>
      <w:r w:rsidRPr="00A25DB7">
        <w:rPr>
          <w:rFonts w:cs="Arial"/>
          <w:sz w:val="22"/>
          <w:u w:val="single"/>
          <w:lang w:val="es-ES_tradnl"/>
        </w:rPr>
        <w:t>:</w:t>
      </w:r>
      <w:r>
        <w:rPr>
          <w:rFonts w:cs="Arial"/>
          <w:sz w:val="22"/>
          <w:u w:val="single"/>
          <w:lang w:val="es-ES_tradnl"/>
        </w:rPr>
        <w:t>28</w:t>
      </w:r>
      <w:r>
        <w:rPr>
          <w:rFonts w:cs="Arial"/>
          <w:sz w:val="22"/>
          <w:lang w:val="es-ES_tradnl"/>
        </w:rPr>
        <w:t xml:space="preserve"> </w:t>
      </w:r>
      <w:r w:rsidR="007B5EDF">
        <w:rPr>
          <w:rFonts w:cs="Arial"/>
          <w:sz w:val="22"/>
          <w:lang w:val="es-ES_tradnl"/>
        </w:rPr>
        <w:t xml:space="preserve">Hechas las </w:t>
      </w:r>
      <w:r w:rsidR="003853CD">
        <w:rPr>
          <w:rFonts w:cs="Arial"/>
          <w:sz w:val="22"/>
          <w:lang w:val="es-ES_tradnl"/>
        </w:rPr>
        <w:t xml:space="preserve">enmiendas </w:t>
      </w:r>
      <w:r w:rsidR="0028757E">
        <w:rPr>
          <w:rFonts w:cs="Arial"/>
          <w:sz w:val="22"/>
          <w:lang w:val="es-ES_tradnl"/>
        </w:rPr>
        <w:t>pertinentes</w:t>
      </w:r>
      <w:r w:rsidR="0039311E">
        <w:rPr>
          <w:rFonts w:cs="Arial"/>
          <w:sz w:val="22"/>
          <w:lang w:val="es-ES_tradnl"/>
        </w:rPr>
        <w:t xml:space="preserve"> al acta en discusión</w:t>
      </w:r>
      <w:r w:rsidR="003853CD">
        <w:rPr>
          <w:rFonts w:cs="Arial"/>
          <w:sz w:val="22"/>
          <w:lang w:val="es-ES_tradnl"/>
        </w:rPr>
        <w:t xml:space="preserve">, se aprueba </w:t>
      </w:r>
      <w:r w:rsidR="0039311E">
        <w:rPr>
          <w:rFonts w:cs="Arial"/>
          <w:sz w:val="22"/>
          <w:lang w:val="es-ES_tradnl"/>
        </w:rPr>
        <w:t>en</w:t>
      </w:r>
      <w:r w:rsidR="003853CD">
        <w:rPr>
          <w:rFonts w:cs="Arial"/>
          <w:sz w:val="22"/>
          <w:lang w:val="es-ES_tradnl"/>
        </w:rPr>
        <w:t xml:space="preserve">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lastRenderedPageBreak/>
        <w:t>************</w:t>
      </w:r>
    </w:p>
    <w:p w:rsidR="00FA4CCB" w:rsidRDefault="00FA4CCB" w:rsidP="002D0146">
      <w:pPr>
        <w:spacing w:line="360" w:lineRule="auto"/>
        <w:jc w:val="both"/>
        <w:rPr>
          <w:rFonts w:cs="Arial"/>
          <w:b/>
          <w:sz w:val="22"/>
          <w:szCs w:val="22"/>
          <w:u w:val="single"/>
          <w:lang w:val="es-ES_tradnl"/>
        </w:rPr>
      </w:pPr>
    </w:p>
    <w:p w:rsidR="00AB1E41" w:rsidRPr="00ED0EF0" w:rsidRDefault="00CB4F02" w:rsidP="002D0146">
      <w:pPr>
        <w:spacing w:line="360" w:lineRule="auto"/>
        <w:jc w:val="both"/>
        <w:rPr>
          <w:rFonts w:cs="Arial"/>
          <w:b/>
          <w:bCs/>
          <w:sz w:val="22"/>
          <w:szCs w:val="22"/>
          <w:u w:val="single"/>
          <w:lang w:val="es-ES_tradnl"/>
        </w:rPr>
      </w:pPr>
      <w:r>
        <w:rPr>
          <w:rFonts w:cs="Arial"/>
          <w:b/>
          <w:sz w:val="22"/>
          <w:u w:val="single"/>
        </w:rPr>
        <w:t xml:space="preserve">2° </w:t>
      </w:r>
      <w:r w:rsidR="00ED0EF0" w:rsidRPr="00ED0EF0">
        <w:rPr>
          <w:rFonts w:cs="Arial"/>
          <w:b/>
          <w:sz w:val="22"/>
          <w:u w:val="single"/>
        </w:rPr>
        <w:t xml:space="preserve">Presentación del señor Viceministro de Vivienda y Asentamientos Humanos, sobre la estrategia para la atención de los asentamientos </w:t>
      </w:r>
      <w:r w:rsidR="006B4D1F">
        <w:rPr>
          <w:rFonts w:cs="Arial"/>
          <w:b/>
          <w:sz w:val="22"/>
          <w:u w:val="single"/>
        </w:rPr>
        <w:t>informales</w:t>
      </w:r>
    </w:p>
    <w:p w:rsidR="007749FC" w:rsidRDefault="007749FC" w:rsidP="003A5204">
      <w:pPr>
        <w:spacing w:line="360" w:lineRule="auto"/>
        <w:jc w:val="both"/>
        <w:rPr>
          <w:rFonts w:cs="Arial"/>
          <w:bCs/>
          <w:sz w:val="22"/>
          <w:szCs w:val="22"/>
        </w:rPr>
      </w:pPr>
    </w:p>
    <w:p w:rsidR="00ED0EF0" w:rsidRDefault="00ED0EF0" w:rsidP="003A5204">
      <w:pPr>
        <w:spacing w:line="360" w:lineRule="auto"/>
        <w:jc w:val="both"/>
        <w:rPr>
          <w:rFonts w:cs="Arial"/>
          <w:bCs/>
          <w:sz w:val="22"/>
          <w:szCs w:val="22"/>
        </w:rPr>
      </w:pPr>
      <w:r w:rsidRPr="00ED0EF0">
        <w:rPr>
          <w:rFonts w:cs="Arial"/>
          <w:bCs/>
          <w:sz w:val="22"/>
          <w:szCs w:val="22"/>
          <w:u w:val="single"/>
        </w:rPr>
        <w:t>Minuto 27:30</w:t>
      </w:r>
      <w:r>
        <w:rPr>
          <w:rFonts w:cs="Arial"/>
          <w:bCs/>
          <w:sz w:val="22"/>
          <w:szCs w:val="22"/>
        </w:rPr>
        <w:t xml:space="preserve"> La Junta Directiva procede a conocer la estrategia elaborada por el Ministerio de Vivienda y Asentamientos Humanos</w:t>
      </w:r>
      <w:r w:rsidR="00CA0B7D">
        <w:rPr>
          <w:rFonts w:cs="Arial"/>
          <w:bCs/>
          <w:sz w:val="22"/>
          <w:szCs w:val="22"/>
        </w:rPr>
        <w:t xml:space="preserve"> (MIVAH)</w:t>
      </w:r>
      <w:r>
        <w:rPr>
          <w:rFonts w:cs="Arial"/>
          <w:bCs/>
          <w:sz w:val="22"/>
          <w:szCs w:val="22"/>
        </w:rPr>
        <w:t xml:space="preserve">, para la atención </w:t>
      </w:r>
      <w:r w:rsidR="002B7634">
        <w:rPr>
          <w:rFonts w:cs="Arial"/>
          <w:bCs/>
          <w:sz w:val="22"/>
          <w:szCs w:val="22"/>
        </w:rPr>
        <w:t xml:space="preserve">integral </w:t>
      </w:r>
      <w:r>
        <w:rPr>
          <w:rFonts w:cs="Arial"/>
          <w:bCs/>
          <w:sz w:val="22"/>
          <w:szCs w:val="22"/>
        </w:rPr>
        <w:t xml:space="preserve">de los asentamientos </w:t>
      </w:r>
      <w:r w:rsidR="006B4D1F">
        <w:rPr>
          <w:rFonts w:cs="Arial"/>
          <w:bCs/>
          <w:sz w:val="22"/>
          <w:szCs w:val="22"/>
        </w:rPr>
        <w:t>informales</w:t>
      </w:r>
      <w:r>
        <w:rPr>
          <w:rFonts w:cs="Arial"/>
          <w:bCs/>
          <w:sz w:val="22"/>
          <w:szCs w:val="22"/>
        </w:rPr>
        <w:t>.  Para estos efectos</w:t>
      </w:r>
      <w:r w:rsidR="006B4D1F">
        <w:rPr>
          <w:rFonts w:cs="Arial"/>
          <w:bCs/>
          <w:sz w:val="22"/>
          <w:szCs w:val="22"/>
        </w:rPr>
        <w:t>,</w:t>
      </w:r>
      <w:r>
        <w:rPr>
          <w:rFonts w:cs="Arial"/>
          <w:bCs/>
          <w:sz w:val="22"/>
          <w:szCs w:val="22"/>
        </w:rPr>
        <w:t xml:space="preserve"> se incorpora a la sesión el señor Patricio Morera Víquez, Viceministro de Vivienda y Asentamientos Humanos, </w:t>
      </w:r>
      <w:r w:rsidR="006B4D1F">
        <w:rPr>
          <w:rFonts w:cs="Arial"/>
          <w:bCs/>
          <w:sz w:val="22"/>
          <w:szCs w:val="22"/>
        </w:rPr>
        <w:t>quien expone la referida estrategia de intervención en los términos que constan en el acta, al tiempo que atiende las consultas que al respecto van pl</w:t>
      </w:r>
      <w:r w:rsidR="00BC2BCD">
        <w:rPr>
          <w:rFonts w:cs="Arial"/>
          <w:bCs/>
          <w:sz w:val="22"/>
          <w:szCs w:val="22"/>
        </w:rPr>
        <w:t>anteando los señores Directores.</w:t>
      </w:r>
      <w:r w:rsidR="002A0EB2">
        <w:rPr>
          <w:rFonts w:cs="Arial"/>
          <w:bCs/>
          <w:sz w:val="22"/>
          <w:szCs w:val="22"/>
        </w:rPr>
        <w:t xml:space="preserve">  Copias de las dispositivas utilizadas para la presentación del tema, se adjuntan al expediente del acta.</w:t>
      </w:r>
    </w:p>
    <w:p w:rsidR="00FA2104" w:rsidRDefault="00FA2104" w:rsidP="003A5204">
      <w:pPr>
        <w:spacing w:line="360" w:lineRule="auto"/>
        <w:jc w:val="both"/>
        <w:rPr>
          <w:rFonts w:cs="Arial"/>
          <w:bCs/>
          <w:sz w:val="22"/>
          <w:szCs w:val="22"/>
        </w:rPr>
      </w:pPr>
    </w:p>
    <w:p w:rsidR="00277DD3" w:rsidRDefault="00B96EF1" w:rsidP="00277DD3">
      <w:pPr>
        <w:spacing w:line="360" w:lineRule="auto"/>
        <w:jc w:val="both"/>
        <w:rPr>
          <w:rFonts w:cs="Arial"/>
          <w:sz w:val="22"/>
          <w:lang w:val="es-ES_tradnl"/>
        </w:rPr>
      </w:pPr>
      <w:r w:rsidRPr="00ED0EF0">
        <w:rPr>
          <w:rFonts w:cs="Arial"/>
          <w:bCs/>
          <w:sz w:val="22"/>
          <w:szCs w:val="22"/>
          <w:u w:val="single"/>
        </w:rPr>
        <w:t xml:space="preserve">Minuto </w:t>
      </w:r>
      <w:r w:rsidR="00CA0B7D">
        <w:rPr>
          <w:rFonts w:cs="Arial"/>
          <w:bCs/>
          <w:sz w:val="22"/>
          <w:szCs w:val="22"/>
          <w:u w:val="single"/>
        </w:rPr>
        <w:t>9</w:t>
      </w:r>
      <w:r w:rsidR="0086051E">
        <w:rPr>
          <w:rFonts w:cs="Arial"/>
          <w:bCs/>
          <w:sz w:val="22"/>
          <w:szCs w:val="22"/>
          <w:u w:val="single"/>
        </w:rPr>
        <w:t>8</w:t>
      </w:r>
      <w:r w:rsidRPr="00ED0EF0">
        <w:rPr>
          <w:rFonts w:cs="Arial"/>
          <w:bCs/>
          <w:sz w:val="22"/>
          <w:szCs w:val="22"/>
          <w:u w:val="single"/>
        </w:rPr>
        <w:t>:</w:t>
      </w:r>
      <w:r w:rsidR="00CA0B7D">
        <w:rPr>
          <w:rFonts w:cs="Arial"/>
          <w:bCs/>
          <w:sz w:val="22"/>
          <w:szCs w:val="22"/>
          <w:u w:val="single"/>
        </w:rPr>
        <w:t>15</w:t>
      </w:r>
      <w:r>
        <w:rPr>
          <w:rFonts w:cs="Arial"/>
          <w:bCs/>
          <w:sz w:val="22"/>
          <w:szCs w:val="22"/>
        </w:rPr>
        <w:t xml:space="preserve"> </w:t>
      </w:r>
      <w:r w:rsidR="00CA0B7D">
        <w:rPr>
          <w:rFonts w:cs="Arial"/>
          <w:bCs/>
          <w:sz w:val="22"/>
          <w:szCs w:val="22"/>
        </w:rPr>
        <w:t xml:space="preserve">Luego de conocida y suficientemente discutida </w:t>
      </w:r>
      <w:r w:rsidR="0086051E">
        <w:rPr>
          <w:rFonts w:cs="Arial"/>
          <w:bCs/>
          <w:sz w:val="22"/>
          <w:szCs w:val="22"/>
        </w:rPr>
        <w:t xml:space="preserve">la </w:t>
      </w:r>
      <w:r w:rsidR="00CA0B7D">
        <w:rPr>
          <w:rFonts w:cs="Arial"/>
          <w:bCs/>
          <w:sz w:val="22"/>
          <w:szCs w:val="22"/>
        </w:rPr>
        <w:t xml:space="preserve">referida estrategia de atención a implementar por el MIVAH, se retira de la sesión </w:t>
      </w:r>
      <w:r w:rsidR="0086051E">
        <w:rPr>
          <w:rFonts w:cs="Arial"/>
          <w:bCs/>
          <w:sz w:val="22"/>
          <w:szCs w:val="22"/>
        </w:rPr>
        <w:t>el señor Viceministro de Vivienda y Asentamientos</w:t>
      </w:r>
      <w:r w:rsidR="00CA0B7D">
        <w:rPr>
          <w:rFonts w:cs="Arial"/>
          <w:bCs/>
          <w:sz w:val="22"/>
          <w:szCs w:val="22"/>
        </w:rPr>
        <w:t>.</w:t>
      </w:r>
    </w:p>
    <w:p w:rsidR="00277DD3" w:rsidRPr="00D14EAF" w:rsidRDefault="00277DD3" w:rsidP="00277DD3">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F541D9" w:rsidRPr="00B96EF1" w:rsidRDefault="00CB4F02" w:rsidP="00B96EF1">
      <w:pPr>
        <w:spacing w:line="360" w:lineRule="auto"/>
        <w:jc w:val="both"/>
        <w:outlineLvl w:val="0"/>
        <w:rPr>
          <w:rFonts w:cs="Arial"/>
          <w:b/>
          <w:sz w:val="22"/>
          <w:szCs w:val="22"/>
          <w:u w:val="single"/>
          <w:lang w:val="es-ES_tradnl"/>
        </w:rPr>
      </w:pPr>
      <w:r>
        <w:rPr>
          <w:rFonts w:cs="Arial"/>
          <w:b/>
          <w:sz w:val="22"/>
          <w:szCs w:val="22"/>
          <w:u w:val="single"/>
        </w:rPr>
        <w:t xml:space="preserve">3° </w:t>
      </w:r>
      <w:r w:rsidR="00B96EF1" w:rsidRPr="00B96EF1">
        <w:rPr>
          <w:rFonts w:cs="Arial"/>
          <w:b/>
          <w:sz w:val="22"/>
          <w:szCs w:val="22"/>
          <w:u w:val="single"/>
        </w:rPr>
        <w:t>Contratación del abogado externo que fungirá como órgano director, del procedimiento administrativo ordenado mediante el acuerdo N° 14 de la sesión 61-2018</w:t>
      </w:r>
    </w:p>
    <w:p w:rsidR="00823DF3" w:rsidRDefault="00823DF3" w:rsidP="002D0146">
      <w:pPr>
        <w:spacing w:line="360" w:lineRule="auto"/>
        <w:jc w:val="both"/>
        <w:rPr>
          <w:rFonts w:cs="Arial"/>
          <w:bCs/>
          <w:sz w:val="22"/>
          <w:szCs w:val="22"/>
        </w:rPr>
      </w:pPr>
    </w:p>
    <w:p w:rsidR="00823DF3" w:rsidRDefault="00823DF3" w:rsidP="00823DF3">
      <w:pPr>
        <w:spacing w:line="360" w:lineRule="auto"/>
        <w:jc w:val="both"/>
        <w:rPr>
          <w:sz w:val="22"/>
          <w:szCs w:val="22"/>
        </w:rPr>
      </w:pPr>
      <w:r w:rsidRPr="00ED0EF0">
        <w:rPr>
          <w:rFonts w:cs="Arial"/>
          <w:bCs/>
          <w:sz w:val="22"/>
          <w:szCs w:val="22"/>
          <w:u w:val="single"/>
        </w:rPr>
        <w:t xml:space="preserve">Minuto </w:t>
      </w:r>
      <w:r w:rsidR="00CA0B7D">
        <w:rPr>
          <w:rFonts w:cs="Arial"/>
          <w:bCs/>
          <w:sz w:val="22"/>
          <w:szCs w:val="22"/>
          <w:u w:val="single"/>
        </w:rPr>
        <w:t>98</w:t>
      </w:r>
      <w:r w:rsidRPr="00ED0EF0">
        <w:rPr>
          <w:rFonts w:cs="Arial"/>
          <w:bCs/>
          <w:sz w:val="22"/>
          <w:szCs w:val="22"/>
          <w:u w:val="single"/>
        </w:rPr>
        <w:t>:30</w:t>
      </w:r>
      <w:r>
        <w:rPr>
          <w:rFonts w:cs="Arial"/>
          <w:bCs/>
          <w:sz w:val="22"/>
          <w:szCs w:val="22"/>
        </w:rPr>
        <w:t xml:space="preserve"> Por</w:t>
      </w:r>
      <w:r>
        <w:rPr>
          <w:rFonts w:cs="Arial"/>
          <w:sz w:val="22"/>
          <w:szCs w:val="22"/>
        </w:rPr>
        <w:t xml:space="preserve"> razón de la materia </w:t>
      </w:r>
      <w:r>
        <w:rPr>
          <w:rFonts w:cs="Arial"/>
          <w:bCs/>
          <w:sz w:val="22"/>
          <w:szCs w:val="22"/>
          <w:lang w:val="es-ES_tradnl"/>
        </w:rPr>
        <w:t>y al amparo de lo</w:t>
      </w:r>
      <w:r>
        <w:rPr>
          <w:sz w:val="22"/>
          <w:szCs w:val="22"/>
        </w:rPr>
        <w:t xml:space="preserve"> dispuesto en el artículo 25 de la Ley del </w:t>
      </w:r>
      <w:r w:rsidRPr="00566BC1">
        <w:rPr>
          <w:rFonts w:cs="Arial"/>
          <w:sz w:val="22"/>
          <w:szCs w:val="22"/>
        </w:rPr>
        <w:t>Sistema Financiero Nacional para la Vivienda</w:t>
      </w:r>
      <w:r>
        <w:rPr>
          <w:sz w:val="22"/>
          <w:szCs w:val="22"/>
        </w:rPr>
        <w:t xml:space="preserve">, se retiran de la sesión los funcionarios </w:t>
      </w:r>
      <w:r w:rsidR="00CA0B7D">
        <w:rPr>
          <w:rFonts w:cs="Arial"/>
          <w:sz w:val="22"/>
        </w:rPr>
        <w:t>Sandoval Loría, Alvarado Ajún, Agüero Salazar, Mora Villalobos</w:t>
      </w:r>
      <w:r w:rsidR="00CA0B7D">
        <w:rPr>
          <w:bCs/>
          <w:sz w:val="22"/>
        </w:rPr>
        <w:t xml:space="preserve"> </w:t>
      </w:r>
      <w:r w:rsidR="00CA0B7D">
        <w:rPr>
          <w:rFonts w:cs="Arial"/>
          <w:sz w:val="22"/>
        </w:rPr>
        <w:t>y López Pacheco</w:t>
      </w:r>
      <w:r w:rsidR="00FC468E">
        <w:rPr>
          <w:sz w:val="22"/>
          <w:szCs w:val="22"/>
        </w:rPr>
        <w:t>; suspendiéndose por consiguiente la grabación de la sesión.</w:t>
      </w:r>
    </w:p>
    <w:p w:rsidR="00823DF3" w:rsidRPr="00AB2826" w:rsidRDefault="00823DF3" w:rsidP="00823DF3">
      <w:pPr>
        <w:spacing w:line="360" w:lineRule="auto"/>
        <w:jc w:val="both"/>
        <w:rPr>
          <w:rFonts w:cs="Arial"/>
          <w:bCs/>
          <w:sz w:val="22"/>
          <w:szCs w:val="22"/>
        </w:rPr>
      </w:pPr>
    </w:p>
    <w:p w:rsidR="00823DF3" w:rsidRPr="009F49BA" w:rsidRDefault="00CA0B7D" w:rsidP="00823DF3">
      <w:pPr>
        <w:spacing w:line="360" w:lineRule="auto"/>
        <w:jc w:val="both"/>
        <w:rPr>
          <w:rFonts w:cs="Arial"/>
          <w:sz w:val="22"/>
          <w:szCs w:val="22"/>
          <w:lang w:val="es-ES_tradnl"/>
        </w:rPr>
      </w:pPr>
      <w:r>
        <w:rPr>
          <w:rFonts w:cs="Arial"/>
          <w:bCs/>
          <w:sz w:val="22"/>
          <w:szCs w:val="22"/>
        </w:rPr>
        <w:t xml:space="preserve">Se incorpora a la sesión la licenciada Margoth Campos Barrantes, Gerente General Ad Hoc y se </w:t>
      </w:r>
      <w:r w:rsidR="00823DF3">
        <w:rPr>
          <w:rFonts w:cs="Arial"/>
          <w:sz w:val="22"/>
          <w:lang w:val="es-ES_tradnl"/>
        </w:rPr>
        <w:t>conoce el oficio DAD-OF-</w:t>
      </w:r>
      <w:r>
        <w:rPr>
          <w:rFonts w:cs="Arial"/>
          <w:sz w:val="22"/>
          <w:lang w:val="es-ES_tradnl"/>
        </w:rPr>
        <w:t>239</w:t>
      </w:r>
      <w:r w:rsidR="00823DF3">
        <w:rPr>
          <w:rFonts w:cs="Arial"/>
          <w:sz w:val="22"/>
          <w:lang w:val="es-ES_tradnl"/>
        </w:rPr>
        <w:t xml:space="preserve">-2018 del </w:t>
      </w:r>
      <w:r>
        <w:rPr>
          <w:rFonts w:cs="Arial"/>
          <w:sz w:val="22"/>
          <w:lang w:val="es-ES_tradnl"/>
        </w:rPr>
        <w:t>19</w:t>
      </w:r>
      <w:r w:rsidR="00823DF3">
        <w:rPr>
          <w:rFonts w:cs="Arial"/>
          <w:sz w:val="22"/>
          <w:lang w:val="es-ES_tradnl"/>
        </w:rPr>
        <w:t xml:space="preserve"> de </w:t>
      </w:r>
      <w:r>
        <w:rPr>
          <w:rFonts w:cs="Arial"/>
          <w:sz w:val="22"/>
          <w:lang w:val="es-ES_tradnl"/>
        </w:rPr>
        <w:t>diciembre</w:t>
      </w:r>
      <w:r w:rsidR="00823DF3">
        <w:rPr>
          <w:rFonts w:cs="Arial"/>
          <w:sz w:val="22"/>
          <w:lang w:val="es-ES_tradnl"/>
        </w:rPr>
        <w:t xml:space="preserve"> de 2018, por medio del cual, atendiendo lo resuelto por esta </w:t>
      </w:r>
      <w:r w:rsidR="00823DF3" w:rsidRPr="00527AD1">
        <w:rPr>
          <w:rFonts w:cs="Arial"/>
          <w:sz w:val="22"/>
          <w:szCs w:val="22"/>
          <w:lang w:val="es-ES_tradnl"/>
        </w:rPr>
        <w:t>Junta Directiva</w:t>
      </w:r>
      <w:r w:rsidR="00823DF3">
        <w:rPr>
          <w:rFonts w:cs="Arial"/>
          <w:sz w:val="22"/>
          <w:szCs w:val="22"/>
          <w:lang w:val="es-ES_tradnl"/>
        </w:rPr>
        <w:t xml:space="preserve"> en el acuerdo N° </w:t>
      </w:r>
      <w:r>
        <w:rPr>
          <w:rFonts w:cs="Arial"/>
          <w:sz w:val="22"/>
          <w:szCs w:val="22"/>
          <w:lang w:val="es-ES_tradnl"/>
        </w:rPr>
        <w:t>15</w:t>
      </w:r>
      <w:r w:rsidR="00823DF3">
        <w:rPr>
          <w:rFonts w:cs="Arial"/>
          <w:sz w:val="22"/>
          <w:szCs w:val="22"/>
          <w:lang w:val="es-ES_tradnl"/>
        </w:rPr>
        <w:t xml:space="preserve"> de la sesión </w:t>
      </w:r>
      <w:r>
        <w:rPr>
          <w:rFonts w:cs="Arial"/>
          <w:sz w:val="22"/>
          <w:szCs w:val="22"/>
          <w:lang w:val="es-ES_tradnl"/>
        </w:rPr>
        <w:t>61</w:t>
      </w:r>
      <w:r w:rsidR="00823DF3">
        <w:rPr>
          <w:rFonts w:cs="Arial"/>
          <w:sz w:val="22"/>
          <w:szCs w:val="22"/>
          <w:lang w:val="es-ES_tradnl"/>
        </w:rPr>
        <w:t>-2018 del 2</w:t>
      </w:r>
      <w:r>
        <w:rPr>
          <w:rFonts w:cs="Arial"/>
          <w:sz w:val="22"/>
          <w:szCs w:val="22"/>
          <w:lang w:val="es-ES_tradnl"/>
        </w:rPr>
        <w:t>2</w:t>
      </w:r>
      <w:r w:rsidR="00823DF3">
        <w:rPr>
          <w:rFonts w:cs="Arial"/>
          <w:sz w:val="22"/>
          <w:szCs w:val="22"/>
          <w:lang w:val="es-ES_tradnl"/>
        </w:rPr>
        <w:t xml:space="preserve"> de </w:t>
      </w:r>
      <w:r>
        <w:rPr>
          <w:rFonts w:cs="Arial"/>
          <w:sz w:val="22"/>
          <w:szCs w:val="22"/>
          <w:lang w:val="es-ES_tradnl"/>
        </w:rPr>
        <w:t>octubre</w:t>
      </w:r>
      <w:r w:rsidR="00823DF3">
        <w:rPr>
          <w:rFonts w:cs="Arial"/>
          <w:sz w:val="22"/>
          <w:szCs w:val="22"/>
          <w:lang w:val="es-ES_tradnl"/>
        </w:rPr>
        <w:t xml:space="preserve"> de 2018, </w:t>
      </w:r>
      <w:r>
        <w:rPr>
          <w:rFonts w:cs="Arial"/>
          <w:sz w:val="22"/>
          <w:szCs w:val="22"/>
          <w:lang w:val="es-ES_tradnl"/>
        </w:rPr>
        <w:t>se somete</w:t>
      </w:r>
      <w:r w:rsidR="00823DF3">
        <w:rPr>
          <w:rFonts w:cs="Arial"/>
          <w:sz w:val="22"/>
          <w:szCs w:val="22"/>
          <w:lang w:val="es-ES_tradnl"/>
        </w:rPr>
        <w:t xml:space="preserve"> a la consideración de este Órgano Colegiado</w:t>
      </w:r>
      <w:r>
        <w:rPr>
          <w:rFonts w:cs="Arial"/>
          <w:sz w:val="22"/>
          <w:szCs w:val="22"/>
          <w:lang w:val="es-ES_tradnl"/>
        </w:rPr>
        <w:t>,</w:t>
      </w:r>
      <w:r w:rsidR="00823DF3">
        <w:rPr>
          <w:rFonts w:cs="Arial"/>
          <w:sz w:val="22"/>
          <w:szCs w:val="22"/>
          <w:lang w:val="es-ES_tradnl"/>
        </w:rPr>
        <w:t xml:space="preserve"> </w:t>
      </w:r>
      <w:r>
        <w:rPr>
          <w:rFonts w:cs="Arial"/>
          <w:sz w:val="22"/>
          <w:szCs w:val="22"/>
          <w:lang w:val="es-ES_tradnl"/>
        </w:rPr>
        <w:t xml:space="preserve">el resultado </w:t>
      </w:r>
      <w:r w:rsidR="00823DF3">
        <w:rPr>
          <w:rFonts w:cs="Arial"/>
          <w:sz w:val="22"/>
          <w:szCs w:val="22"/>
          <w:lang w:val="es-ES_tradnl"/>
        </w:rPr>
        <w:t>del proceso para contratar el profesional en Derecho</w:t>
      </w:r>
      <w:r>
        <w:rPr>
          <w:rFonts w:cs="Arial"/>
          <w:sz w:val="22"/>
          <w:szCs w:val="22"/>
          <w:lang w:val="es-ES_tradnl"/>
        </w:rPr>
        <w:t>,</w:t>
      </w:r>
      <w:r w:rsidR="00823DF3">
        <w:rPr>
          <w:rFonts w:cs="Arial"/>
          <w:sz w:val="22"/>
          <w:szCs w:val="22"/>
          <w:lang w:val="es-ES_tradnl"/>
        </w:rPr>
        <w:t xml:space="preserve"> que actúe como órgano </w:t>
      </w:r>
      <w:r w:rsidR="00823DF3">
        <w:rPr>
          <w:rFonts w:cs="Arial"/>
          <w:sz w:val="22"/>
          <w:szCs w:val="22"/>
          <w:lang w:val="es-ES_tradnl"/>
        </w:rPr>
        <w:lastRenderedPageBreak/>
        <w:t xml:space="preserve">director del procedimiento administrativo ordinario disciplinario, ordenado con el acuerdo </w:t>
      </w:r>
      <w:r>
        <w:rPr>
          <w:rFonts w:cs="Arial"/>
          <w:sz w:val="22"/>
          <w:szCs w:val="22"/>
          <w:lang w:val="es-ES_tradnl"/>
        </w:rPr>
        <w:t>N° 14 de la citada sesión 61-2018</w:t>
      </w:r>
      <w:r w:rsidR="00823DF3">
        <w:rPr>
          <w:rFonts w:cs="Arial"/>
          <w:sz w:val="22"/>
          <w:szCs w:val="22"/>
          <w:lang w:val="es-ES_tradnl"/>
        </w:rPr>
        <w:t>. Dichos documentos se adjuntan al expediente del acta.</w:t>
      </w:r>
    </w:p>
    <w:p w:rsidR="00823DF3" w:rsidRDefault="00823DF3" w:rsidP="00823DF3">
      <w:pPr>
        <w:spacing w:line="360" w:lineRule="auto"/>
        <w:jc w:val="both"/>
        <w:rPr>
          <w:rFonts w:cs="Arial"/>
          <w:sz w:val="22"/>
          <w:lang w:val="es-ES_tradnl"/>
        </w:rPr>
      </w:pPr>
    </w:p>
    <w:p w:rsidR="00277DD3" w:rsidRDefault="00CA0B7D" w:rsidP="00277DD3">
      <w:pPr>
        <w:spacing w:line="360" w:lineRule="auto"/>
        <w:jc w:val="both"/>
        <w:rPr>
          <w:rFonts w:cs="Arial"/>
          <w:sz w:val="22"/>
          <w:lang w:val="es-ES_tradnl"/>
        </w:rPr>
      </w:pPr>
      <w:r>
        <w:rPr>
          <w:rFonts w:cs="Arial"/>
          <w:sz w:val="22"/>
          <w:lang w:val="es-ES_tradnl"/>
        </w:rPr>
        <w:t>Los</w:t>
      </w:r>
      <w:r w:rsidR="00823DF3">
        <w:rPr>
          <w:rFonts w:cs="Arial"/>
          <w:sz w:val="22"/>
          <w:lang w:val="es-ES_tradnl"/>
        </w:rPr>
        <w:t xml:space="preserve"> señores Directores </w:t>
      </w:r>
      <w:r>
        <w:rPr>
          <w:rFonts w:cs="Arial"/>
          <w:sz w:val="22"/>
          <w:lang w:val="es-ES_tradnl"/>
        </w:rPr>
        <w:t>da</w:t>
      </w:r>
      <w:r w:rsidR="00FC468E">
        <w:rPr>
          <w:rFonts w:cs="Arial"/>
          <w:sz w:val="22"/>
          <w:lang w:val="es-ES_tradnl"/>
        </w:rPr>
        <w:t xml:space="preserve">n por recibido </w:t>
      </w:r>
      <w:r w:rsidR="0092149C">
        <w:rPr>
          <w:rFonts w:cs="Arial"/>
          <w:sz w:val="22"/>
          <w:lang w:val="es-ES_tradnl"/>
        </w:rPr>
        <w:t>dicho</w:t>
      </w:r>
      <w:r>
        <w:rPr>
          <w:rFonts w:cs="Arial"/>
          <w:sz w:val="22"/>
          <w:lang w:val="es-ES_tradnl"/>
        </w:rPr>
        <w:t xml:space="preserve"> informe</w:t>
      </w:r>
      <w:r w:rsidR="006C0B38">
        <w:rPr>
          <w:rFonts w:cs="Arial"/>
          <w:sz w:val="22"/>
          <w:lang w:val="es-ES_tradnl"/>
        </w:rPr>
        <w:t>,</w:t>
      </w:r>
      <w:r w:rsidR="00A47139">
        <w:rPr>
          <w:rFonts w:cs="Arial"/>
          <w:sz w:val="22"/>
          <w:lang w:val="es-ES_tradnl"/>
        </w:rPr>
        <w:t xml:space="preserve"> </w:t>
      </w:r>
      <w:r w:rsidR="00360A56">
        <w:rPr>
          <w:rFonts w:cs="Arial"/>
          <w:sz w:val="22"/>
          <w:lang w:val="es-ES_tradnl"/>
        </w:rPr>
        <w:t xml:space="preserve">acordando </w:t>
      </w:r>
      <w:r>
        <w:rPr>
          <w:rFonts w:cs="Arial"/>
          <w:sz w:val="22"/>
          <w:lang w:val="es-ES_tradnl"/>
        </w:rPr>
        <w:t xml:space="preserve">posponer la resolución de este asunto </w:t>
      </w:r>
      <w:r w:rsidR="00A47139">
        <w:rPr>
          <w:rFonts w:cs="Arial"/>
          <w:sz w:val="22"/>
          <w:lang w:val="es-ES_tradnl"/>
        </w:rPr>
        <w:t>para</w:t>
      </w:r>
      <w:r>
        <w:rPr>
          <w:rFonts w:cs="Arial"/>
          <w:sz w:val="22"/>
          <w:lang w:val="es-ES_tradnl"/>
        </w:rPr>
        <w:t xml:space="preserve"> una próxima sesión</w:t>
      </w:r>
      <w:r w:rsidR="00360A56">
        <w:rPr>
          <w:rFonts w:cs="Arial"/>
          <w:sz w:val="22"/>
          <w:lang w:val="es-ES_tradnl"/>
        </w:rPr>
        <w:t>.  Acto seguido,</w:t>
      </w:r>
      <w:r w:rsidR="00A47139">
        <w:rPr>
          <w:rFonts w:cs="Arial"/>
          <w:sz w:val="22"/>
          <w:lang w:val="es-ES_tradnl"/>
        </w:rPr>
        <w:t xml:space="preserve"> se retira la licenciada Campos Barrantes.</w:t>
      </w:r>
    </w:p>
    <w:p w:rsidR="00277DD3" w:rsidRPr="00D14EAF" w:rsidRDefault="00277DD3" w:rsidP="00277DD3">
      <w:pPr>
        <w:spacing w:line="360" w:lineRule="auto"/>
        <w:jc w:val="both"/>
        <w:rPr>
          <w:rFonts w:cs="Arial"/>
          <w:b/>
          <w:sz w:val="22"/>
        </w:rPr>
      </w:pPr>
      <w:r w:rsidRPr="00D14EAF">
        <w:rPr>
          <w:rFonts w:cs="Arial"/>
          <w:b/>
          <w:sz w:val="22"/>
        </w:rPr>
        <w:t>************</w:t>
      </w:r>
    </w:p>
    <w:p w:rsidR="00277DD3" w:rsidRDefault="00277DD3" w:rsidP="003A5204">
      <w:pPr>
        <w:spacing w:line="360" w:lineRule="auto"/>
        <w:jc w:val="both"/>
        <w:rPr>
          <w:rFonts w:cs="Arial"/>
          <w:bCs/>
          <w:sz w:val="22"/>
          <w:szCs w:val="22"/>
        </w:rPr>
      </w:pPr>
    </w:p>
    <w:p w:rsidR="00F541D9" w:rsidRPr="003445B8" w:rsidRDefault="00CB4F02" w:rsidP="00F541D9">
      <w:pPr>
        <w:spacing w:line="360" w:lineRule="auto"/>
        <w:jc w:val="both"/>
        <w:outlineLvl w:val="0"/>
        <w:rPr>
          <w:rFonts w:cs="Arial"/>
          <w:sz w:val="22"/>
          <w:szCs w:val="22"/>
          <w:u w:val="single"/>
          <w:lang w:val="es-ES_tradnl"/>
        </w:rPr>
      </w:pPr>
      <w:r>
        <w:rPr>
          <w:rFonts w:cs="Arial"/>
          <w:b/>
          <w:sz w:val="22"/>
          <w:szCs w:val="22"/>
          <w:u w:val="single"/>
          <w:lang w:val="es-ES_tradnl"/>
        </w:rPr>
        <w:t xml:space="preserve">4° </w:t>
      </w:r>
      <w:r w:rsidR="00094B4A" w:rsidRPr="003445B8">
        <w:rPr>
          <w:rFonts w:cs="Arial"/>
          <w:b/>
          <w:sz w:val="22"/>
          <w:szCs w:val="22"/>
          <w:u w:val="single"/>
          <w:lang w:val="es-ES_tradnl"/>
        </w:rPr>
        <w:t xml:space="preserve">Solicitud de aprobación de programas de emisiones de títulos valores de </w:t>
      </w:r>
      <w:r w:rsidR="00094B4A" w:rsidRPr="003445B8">
        <w:rPr>
          <w:rFonts w:cs="Arial"/>
          <w:b/>
          <w:bCs/>
          <w:sz w:val="22"/>
          <w:szCs w:val="22"/>
          <w:u w:val="single"/>
        </w:rPr>
        <w:t xml:space="preserve">Grupo Mutual Alajuela – La Vivienda </w:t>
      </w:r>
      <w:r w:rsidR="00094B4A" w:rsidRPr="003445B8">
        <w:rPr>
          <w:rFonts w:cs="Arial"/>
          <w:b/>
          <w:bCs/>
          <w:sz w:val="22"/>
          <w:szCs w:val="22"/>
          <w:u w:val="single"/>
          <w:lang w:val="es-ES_tradnl"/>
        </w:rPr>
        <w:t>de Ahorro y Préstamo</w:t>
      </w:r>
    </w:p>
    <w:p w:rsidR="00253CA2" w:rsidRPr="00AB2826" w:rsidRDefault="00253CA2" w:rsidP="002D0146">
      <w:pPr>
        <w:tabs>
          <w:tab w:val="left" w:pos="9360"/>
        </w:tabs>
        <w:spacing w:line="360" w:lineRule="auto"/>
        <w:jc w:val="both"/>
        <w:rPr>
          <w:rFonts w:cs="Arial"/>
          <w:color w:val="000000"/>
          <w:sz w:val="22"/>
          <w:szCs w:val="22"/>
        </w:rPr>
      </w:pPr>
    </w:p>
    <w:p w:rsidR="00C863BB" w:rsidRDefault="00094B4A" w:rsidP="00C863BB">
      <w:pPr>
        <w:spacing w:line="360" w:lineRule="auto"/>
        <w:jc w:val="both"/>
        <w:rPr>
          <w:rFonts w:cs="Arial"/>
          <w:bCs/>
          <w:sz w:val="22"/>
          <w:szCs w:val="22"/>
        </w:rPr>
      </w:pPr>
      <w:r w:rsidRPr="00ED0EF0">
        <w:rPr>
          <w:rFonts w:cs="Arial"/>
          <w:bCs/>
          <w:sz w:val="22"/>
          <w:szCs w:val="22"/>
          <w:u w:val="single"/>
        </w:rPr>
        <w:t xml:space="preserve">Minuto </w:t>
      </w:r>
      <w:r w:rsidR="00FC468E">
        <w:rPr>
          <w:rFonts w:cs="Arial"/>
          <w:bCs/>
          <w:sz w:val="22"/>
          <w:szCs w:val="22"/>
          <w:u w:val="single"/>
        </w:rPr>
        <w:t>98</w:t>
      </w:r>
      <w:r w:rsidRPr="00ED0EF0">
        <w:rPr>
          <w:rFonts w:cs="Arial"/>
          <w:bCs/>
          <w:sz w:val="22"/>
          <w:szCs w:val="22"/>
          <w:u w:val="single"/>
        </w:rPr>
        <w:t>:</w:t>
      </w:r>
      <w:r w:rsidR="00FC468E">
        <w:rPr>
          <w:rFonts w:cs="Arial"/>
          <w:bCs/>
          <w:sz w:val="22"/>
          <w:szCs w:val="22"/>
          <w:u w:val="single"/>
        </w:rPr>
        <w:t>50</w:t>
      </w:r>
      <w:r>
        <w:rPr>
          <w:rFonts w:cs="Arial"/>
          <w:bCs/>
          <w:sz w:val="22"/>
          <w:szCs w:val="22"/>
        </w:rPr>
        <w:t xml:space="preserve"> </w:t>
      </w:r>
      <w:r w:rsidR="00FC468E">
        <w:rPr>
          <w:rFonts w:cs="Arial"/>
          <w:bCs/>
          <w:sz w:val="22"/>
          <w:szCs w:val="22"/>
        </w:rPr>
        <w:t xml:space="preserve">Se reincorporan </w:t>
      </w:r>
      <w:r w:rsidR="00A47139">
        <w:rPr>
          <w:rFonts w:cs="Arial"/>
          <w:bCs/>
          <w:sz w:val="22"/>
          <w:szCs w:val="22"/>
        </w:rPr>
        <w:t xml:space="preserve">a la sesión </w:t>
      </w:r>
      <w:r w:rsidR="00A47139">
        <w:rPr>
          <w:sz w:val="22"/>
          <w:szCs w:val="22"/>
        </w:rPr>
        <w:t xml:space="preserve">funcionarios </w:t>
      </w:r>
      <w:r w:rsidR="00A47139">
        <w:rPr>
          <w:rFonts w:cs="Arial"/>
          <w:sz w:val="22"/>
        </w:rPr>
        <w:t>Sandoval Loría, Alvarado Ajún, Agüero Salazar, Mora Villalobos</w:t>
      </w:r>
      <w:r w:rsidR="00A47139">
        <w:rPr>
          <w:bCs/>
          <w:sz w:val="22"/>
        </w:rPr>
        <w:t xml:space="preserve"> </w:t>
      </w:r>
      <w:r w:rsidR="00A47139">
        <w:rPr>
          <w:rFonts w:cs="Arial"/>
          <w:sz w:val="22"/>
        </w:rPr>
        <w:t>y López Pacheco</w:t>
      </w:r>
      <w:r w:rsidR="00A47139">
        <w:rPr>
          <w:sz w:val="22"/>
          <w:szCs w:val="22"/>
        </w:rPr>
        <w:t xml:space="preserve">; y </w:t>
      </w:r>
      <w:r w:rsidR="00605F5F">
        <w:rPr>
          <w:sz w:val="22"/>
          <w:szCs w:val="22"/>
        </w:rPr>
        <w:t xml:space="preserve">el señor Subgerente Financiero procede a exponer </w:t>
      </w:r>
      <w:r w:rsidR="00C863BB" w:rsidRPr="00605F5F">
        <w:rPr>
          <w:sz w:val="22"/>
          <w:szCs w:val="22"/>
        </w:rPr>
        <w:t xml:space="preserve">el </w:t>
      </w:r>
      <w:r w:rsidR="00C863BB" w:rsidRPr="00605F5F">
        <w:rPr>
          <w:rFonts w:cs="Arial"/>
          <w:bCs/>
          <w:sz w:val="22"/>
          <w:szCs w:val="22"/>
          <w:lang w:val="es-ES_tradnl"/>
        </w:rPr>
        <w:t>oficio GG-</w:t>
      </w:r>
      <w:r w:rsidR="00C863BB" w:rsidRPr="004B0167">
        <w:rPr>
          <w:rFonts w:cs="Arial"/>
          <w:bCs/>
          <w:sz w:val="22"/>
          <w:szCs w:val="22"/>
          <w:lang w:val="es-ES_tradnl"/>
        </w:rPr>
        <w:t>ME-</w:t>
      </w:r>
      <w:r w:rsidR="00605F5F">
        <w:rPr>
          <w:rFonts w:cs="Arial"/>
          <w:bCs/>
          <w:sz w:val="22"/>
          <w:szCs w:val="22"/>
          <w:lang w:val="es-ES_tradnl"/>
        </w:rPr>
        <w:t>1249</w:t>
      </w:r>
      <w:r w:rsidR="00C863BB" w:rsidRPr="004B0167">
        <w:rPr>
          <w:rFonts w:cs="Arial"/>
          <w:bCs/>
          <w:sz w:val="22"/>
          <w:szCs w:val="22"/>
          <w:lang w:val="es-ES_tradnl"/>
        </w:rPr>
        <w:t>-20</w:t>
      </w:r>
      <w:r w:rsidR="00C863BB">
        <w:rPr>
          <w:rFonts w:cs="Arial"/>
          <w:bCs/>
          <w:sz w:val="22"/>
          <w:szCs w:val="22"/>
          <w:lang w:val="es-ES_tradnl"/>
        </w:rPr>
        <w:t>1</w:t>
      </w:r>
      <w:r w:rsidR="00605F5F">
        <w:rPr>
          <w:rFonts w:cs="Arial"/>
          <w:bCs/>
          <w:sz w:val="22"/>
          <w:szCs w:val="22"/>
          <w:lang w:val="es-ES_tradnl"/>
        </w:rPr>
        <w:t>8</w:t>
      </w:r>
      <w:r w:rsidR="00C863BB" w:rsidRPr="004B0167">
        <w:rPr>
          <w:rFonts w:cs="Arial"/>
          <w:bCs/>
          <w:sz w:val="22"/>
          <w:szCs w:val="22"/>
          <w:lang w:val="es-ES_tradnl"/>
        </w:rPr>
        <w:t xml:space="preserve"> del </w:t>
      </w:r>
      <w:r w:rsidR="00605F5F">
        <w:rPr>
          <w:rFonts w:cs="Arial"/>
          <w:bCs/>
          <w:sz w:val="22"/>
          <w:szCs w:val="22"/>
          <w:lang w:val="es-ES_tradnl"/>
        </w:rPr>
        <w:t>21</w:t>
      </w:r>
      <w:r w:rsidR="00C863BB" w:rsidRPr="004B0167">
        <w:rPr>
          <w:rFonts w:cs="Arial"/>
          <w:bCs/>
          <w:sz w:val="22"/>
          <w:szCs w:val="22"/>
          <w:lang w:val="es-ES_tradnl"/>
        </w:rPr>
        <w:t xml:space="preserve"> de </w:t>
      </w:r>
      <w:r w:rsidR="00605F5F">
        <w:rPr>
          <w:rFonts w:cs="Arial"/>
          <w:bCs/>
          <w:sz w:val="22"/>
          <w:szCs w:val="22"/>
          <w:lang w:val="es-ES_tradnl"/>
        </w:rPr>
        <w:t>diciembre</w:t>
      </w:r>
      <w:r w:rsidR="00C863BB">
        <w:rPr>
          <w:rFonts w:cs="Arial"/>
          <w:bCs/>
          <w:sz w:val="22"/>
          <w:szCs w:val="22"/>
          <w:lang w:val="es-ES_tradnl"/>
        </w:rPr>
        <w:t xml:space="preserve"> de 201</w:t>
      </w:r>
      <w:r w:rsidR="00605F5F">
        <w:rPr>
          <w:rFonts w:cs="Arial"/>
          <w:bCs/>
          <w:sz w:val="22"/>
          <w:szCs w:val="22"/>
          <w:lang w:val="es-ES_tradnl"/>
        </w:rPr>
        <w:t>8</w:t>
      </w:r>
      <w:r w:rsidR="00C863BB" w:rsidRPr="004B0167">
        <w:rPr>
          <w:rFonts w:cs="Arial"/>
          <w:bCs/>
          <w:sz w:val="22"/>
          <w:szCs w:val="22"/>
          <w:lang w:val="es-ES_tradnl"/>
        </w:rPr>
        <w:t xml:space="preserve">, mediante el cual, </w:t>
      </w:r>
      <w:r w:rsidR="00C863BB">
        <w:rPr>
          <w:rFonts w:cs="Arial"/>
          <w:bCs/>
          <w:sz w:val="22"/>
          <w:szCs w:val="22"/>
          <w:lang w:val="es-ES_tradnl"/>
        </w:rPr>
        <w:t xml:space="preserve">la </w:t>
      </w:r>
      <w:r w:rsidR="00C863BB" w:rsidRPr="005004EE">
        <w:rPr>
          <w:rFonts w:cs="Arial"/>
          <w:bCs/>
          <w:sz w:val="22"/>
          <w:szCs w:val="22"/>
          <w:lang w:val="es-ES_tradnl"/>
        </w:rPr>
        <w:t>Gerencia General</w:t>
      </w:r>
      <w:r w:rsidR="00C863BB" w:rsidRPr="004B0167">
        <w:rPr>
          <w:rFonts w:cs="Arial"/>
          <w:bCs/>
          <w:sz w:val="22"/>
          <w:szCs w:val="22"/>
          <w:lang w:val="es-ES_tradnl"/>
        </w:rPr>
        <w:t xml:space="preserve"> </w:t>
      </w:r>
      <w:r w:rsidR="00C863BB" w:rsidRPr="004B0167">
        <w:rPr>
          <w:rFonts w:cs="Arial"/>
          <w:bCs/>
          <w:sz w:val="22"/>
          <w:szCs w:val="22"/>
        </w:rPr>
        <w:t xml:space="preserve">remite </w:t>
      </w:r>
      <w:r w:rsidR="00C863BB">
        <w:rPr>
          <w:rFonts w:cs="Arial"/>
          <w:bCs/>
          <w:sz w:val="22"/>
          <w:szCs w:val="22"/>
        </w:rPr>
        <w:t>y avala el informe SGF-ME-</w:t>
      </w:r>
      <w:r w:rsidR="00605F5F">
        <w:rPr>
          <w:rFonts w:cs="Arial"/>
          <w:bCs/>
          <w:sz w:val="22"/>
          <w:szCs w:val="22"/>
        </w:rPr>
        <w:t>0260</w:t>
      </w:r>
      <w:r w:rsidR="00C863BB">
        <w:rPr>
          <w:rFonts w:cs="Arial"/>
          <w:bCs/>
          <w:sz w:val="22"/>
          <w:szCs w:val="22"/>
        </w:rPr>
        <w:t>-201</w:t>
      </w:r>
      <w:r w:rsidR="00605F5F">
        <w:rPr>
          <w:rFonts w:cs="Arial"/>
          <w:bCs/>
          <w:sz w:val="22"/>
          <w:szCs w:val="22"/>
        </w:rPr>
        <w:t>8</w:t>
      </w:r>
      <w:r w:rsidR="00C863BB">
        <w:rPr>
          <w:rFonts w:cs="Arial"/>
          <w:bCs/>
          <w:sz w:val="22"/>
          <w:szCs w:val="22"/>
        </w:rPr>
        <w:t>/DFNV-ME-0</w:t>
      </w:r>
      <w:r w:rsidR="00605F5F">
        <w:rPr>
          <w:rFonts w:cs="Arial"/>
          <w:bCs/>
          <w:sz w:val="22"/>
          <w:szCs w:val="22"/>
        </w:rPr>
        <w:t>452-2018</w:t>
      </w:r>
      <w:r w:rsidR="00C863BB">
        <w:rPr>
          <w:rFonts w:cs="Arial"/>
          <w:bCs/>
          <w:sz w:val="22"/>
          <w:szCs w:val="22"/>
        </w:rPr>
        <w:t xml:space="preserve"> de la Subgerencia Financiera y la Dirección FONAVI, que contiene los resultados del estudio efectuado a la solicitud presentada por el Grupo Mutual Alajuela – La Vivienda de </w:t>
      </w:r>
      <w:r w:rsidR="00C863BB" w:rsidRPr="00B4774F">
        <w:rPr>
          <w:rFonts w:cs="Arial"/>
          <w:bCs/>
          <w:color w:val="000000"/>
          <w:sz w:val="22"/>
          <w:szCs w:val="22"/>
        </w:rPr>
        <w:t>Ahorro y Préstamo</w:t>
      </w:r>
      <w:r w:rsidR="00C863BB" w:rsidRPr="004B0167">
        <w:rPr>
          <w:rFonts w:cs="Arial"/>
          <w:bCs/>
          <w:sz w:val="22"/>
          <w:szCs w:val="22"/>
        </w:rPr>
        <w:t xml:space="preserve">, tendiente a que se </w:t>
      </w:r>
      <w:r w:rsidR="00C863BB">
        <w:rPr>
          <w:rFonts w:cs="Arial"/>
          <w:bCs/>
          <w:sz w:val="22"/>
          <w:szCs w:val="22"/>
        </w:rPr>
        <w:t>le autorice colocar</w:t>
      </w:r>
      <w:r w:rsidR="00C863BB">
        <w:rPr>
          <w:rFonts w:cs="Arial"/>
          <w:sz w:val="22"/>
          <w:szCs w:val="22"/>
        </w:rPr>
        <w:t xml:space="preserve"> </w:t>
      </w:r>
      <w:r w:rsidR="00605F5F">
        <w:rPr>
          <w:rFonts w:cs="Arial"/>
          <w:sz w:val="22"/>
          <w:szCs w:val="22"/>
        </w:rPr>
        <w:t>dos nuevos programas de emisiones estandarizadas denominados “Programa de emisiones de contratos de participación hipotecaria con garantía global de corto plazo series V en colones”, y “Programa de emisiones de contratos de participación hipotecaria con garantía global de corto plazo series W en dólares”, dentro</w:t>
      </w:r>
      <w:r w:rsidR="00605F5F">
        <w:rPr>
          <w:rFonts w:cs="Arial"/>
          <w:bCs/>
          <w:sz w:val="22"/>
          <w:szCs w:val="22"/>
        </w:rPr>
        <w:t xml:space="preserve"> del tope de captación autorizado con la garantía del Estado</w:t>
      </w:r>
      <w:r w:rsidR="00C863BB">
        <w:rPr>
          <w:rFonts w:cs="Arial"/>
          <w:bCs/>
          <w:sz w:val="22"/>
          <w:szCs w:val="22"/>
        </w:rPr>
        <w:t xml:space="preserve">. </w:t>
      </w:r>
      <w:r w:rsidR="00605F5F">
        <w:rPr>
          <w:rFonts w:cs="Arial"/>
          <w:bCs/>
          <w:sz w:val="22"/>
          <w:szCs w:val="22"/>
        </w:rPr>
        <w:t>Dichos documentos se adjuntan a</w:t>
      </w:r>
      <w:r w:rsidR="00C863BB">
        <w:rPr>
          <w:rFonts w:cs="Arial"/>
          <w:bCs/>
          <w:sz w:val="22"/>
          <w:szCs w:val="22"/>
        </w:rPr>
        <w:t>l</w:t>
      </w:r>
      <w:r w:rsidR="00605F5F">
        <w:rPr>
          <w:rFonts w:cs="Arial"/>
          <w:bCs/>
          <w:sz w:val="22"/>
          <w:szCs w:val="22"/>
        </w:rPr>
        <w:t xml:space="preserve"> expediente del </w:t>
      </w:r>
      <w:r w:rsidR="00C863BB">
        <w:rPr>
          <w:rFonts w:cs="Arial"/>
          <w:bCs/>
          <w:sz w:val="22"/>
          <w:szCs w:val="22"/>
        </w:rPr>
        <w:t>acta.</w:t>
      </w:r>
    </w:p>
    <w:p w:rsidR="004755F8" w:rsidRPr="00AB2826" w:rsidRDefault="004755F8" w:rsidP="002D0146">
      <w:pPr>
        <w:tabs>
          <w:tab w:val="left" w:pos="9360"/>
        </w:tabs>
        <w:spacing w:line="360" w:lineRule="auto"/>
        <w:jc w:val="both"/>
        <w:rPr>
          <w:rFonts w:cs="Arial"/>
          <w:color w:val="000000"/>
          <w:sz w:val="22"/>
          <w:szCs w:val="22"/>
        </w:rPr>
      </w:pPr>
    </w:p>
    <w:p w:rsidR="00085875" w:rsidRDefault="00605F5F" w:rsidP="00085875">
      <w:pPr>
        <w:spacing w:line="360" w:lineRule="auto"/>
        <w:jc w:val="both"/>
        <w:rPr>
          <w:rFonts w:cs="Arial"/>
          <w:sz w:val="22"/>
          <w:szCs w:val="22"/>
        </w:rPr>
      </w:pPr>
      <w:r w:rsidRPr="00085875">
        <w:rPr>
          <w:rFonts w:cs="Arial"/>
          <w:color w:val="000000"/>
          <w:sz w:val="22"/>
          <w:szCs w:val="22"/>
          <w:u w:val="single"/>
        </w:rPr>
        <w:t xml:space="preserve">Minuto </w:t>
      </w:r>
      <w:r w:rsidR="00085875" w:rsidRPr="00085875">
        <w:rPr>
          <w:rFonts w:cs="Arial"/>
          <w:color w:val="000000"/>
          <w:sz w:val="22"/>
          <w:szCs w:val="22"/>
          <w:u w:val="single"/>
        </w:rPr>
        <w:t>106:55</w:t>
      </w:r>
      <w:r w:rsidR="00085875">
        <w:rPr>
          <w:rFonts w:cs="Arial"/>
          <w:color w:val="000000"/>
          <w:sz w:val="22"/>
          <w:szCs w:val="22"/>
        </w:rPr>
        <w:t xml:space="preserve"> Cono</w:t>
      </w:r>
      <w:r w:rsidR="00085875">
        <w:rPr>
          <w:rFonts w:cs="Arial"/>
          <w:bCs/>
          <w:sz w:val="22"/>
          <w:szCs w:val="22"/>
        </w:rPr>
        <w:t xml:space="preserve">cida la propuesta de la </w:t>
      </w:r>
      <w:r w:rsidR="00085875" w:rsidRPr="00854939">
        <w:rPr>
          <w:rFonts w:cs="Arial"/>
          <w:bCs/>
          <w:sz w:val="22"/>
          <w:szCs w:val="22"/>
        </w:rPr>
        <w:t>Administración</w:t>
      </w:r>
      <w:r w:rsidR="00085875" w:rsidRPr="004B0167">
        <w:rPr>
          <w:rFonts w:cs="Arial"/>
          <w:bCs/>
          <w:sz w:val="22"/>
          <w:szCs w:val="22"/>
        </w:rPr>
        <w:t xml:space="preserve"> y </w:t>
      </w:r>
      <w:r w:rsidR="00085875">
        <w:rPr>
          <w:rFonts w:cs="Arial"/>
          <w:bCs/>
          <w:sz w:val="22"/>
          <w:szCs w:val="22"/>
        </w:rPr>
        <w:t xml:space="preserve">no habiendo objeciones de los señores Directores ni por parte de los funcionarios presentes, la </w:t>
      </w:r>
      <w:r w:rsidR="00085875" w:rsidRPr="00691A59">
        <w:rPr>
          <w:rFonts w:cs="Arial"/>
          <w:bCs/>
          <w:sz w:val="22"/>
          <w:szCs w:val="22"/>
        </w:rPr>
        <w:t>Junta Directiva</w:t>
      </w:r>
      <w:r w:rsidR="00085875">
        <w:rPr>
          <w:rFonts w:cs="Arial"/>
          <w:bCs/>
          <w:sz w:val="22"/>
          <w:szCs w:val="22"/>
        </w:rPr>
        <w:t xml:space="preserve"> resuelve autorizar los referidos programas de emisiones </w:t>
      </w:r>
      <w:r w:rsidR="00085875">
        <w:rPr>
          <w:rFonts w:cs="Arial"/>
          <w:sz w:val="22"/>
          <w:szCs w:val="22"/>
        </w:rPr>
        <w:t xml:space="preserve">de contratos de participación hipotecaria, según lo recomienda la Administración y en los términos que se indican en el </w:t>
      </w:r>
      <w:r w:rsidR="00FA5D71">
        <w:rPr>
          <w:rFonts w:cs="Arial"/>
          <w:b/>
          <w:sz w:val="22"/>
          <w:szCs w:val="22"/>
        </w:rPr>
        <w:t>A</w:t>
      </w:r>
      <w:r w:rsidR="00085875" w:rsidRPr="00ED0EF0">
        <w:rPr>
          <w:rFonts w:cs="Arial"/>
          <w:b/>
          <w:sz w:val="22"/>
          <w:szCs w:val="22"/>
        </w:rPr>
        <w:t xml:space="preserve">cuerdo N° </w:t>
      </w:r>
      <w:r w:rsidR="00085875">
        <w:rPr>
          <w:rFonts w:cs="Arial"/>
          <w:b/>
          <w:sz w:val="22"/>
          <w:szCs w:val="22"/>
        </w:rPr>
        <w:t>2</w:t>
      </w:r>
      <w:r w:rsidR="00085875">
        <w:rPr>
          <w:rFonts w:cs="Arial"/>
          <w:sz w:val="22"/>
          <w:szCs w:val="22"/>
        </w:rPr>
        <w:t xml:space="preserve"> </w:t>
      </w:r>
      <w:r w:rsidR="00E518CD">
        <w:rPr>
          <w:rFonts w:cs="Arial"/>
          <w:sz w:val="22"/>
          <w:szCs w:val="22"/>
        </w:rPr>
        <w:t xml:space="preserve">que </w:t>
      </w:r>
      <w:r w:rsidR="00085875">
        <w:rPr>
          <w:rFonts w:cs="Arial"/>
          <w:sz w:val="22"/>
          <w:szCs w:val="22"/>
        </w:rPr>
        <w:t>se anexa a esta minuta.</w:t>
      </w:r>
    </w:p>
    <w:p w:rsidR="00085875" w:rsidRDefault="00085875" w:rsidP="00085875">
      <w:pPr>
        <w:spacing w:line="360" w:lineRule="auto"/>
        <w:jc w:val="both"/>
        <w:rPr>
          <w:rFonts w:cs="Arial"/>
          <w:sz w:val="22"/>
          <w:szCs w:val="22"/>
        </w:rPr>
      </w:pPr>
    </w:p>
    <w:p w:rsidR="00277DD3" w:rsidRDefault="00850FA6" w:rsidP="00277DD3">
      <w:pPr>
        <w:spacing w:line="360" w:lineRule="auto"/>
        <w:jc w:val="both"/>
        <w:rPr>
          <w:rFonts w:cs="Arial"/>
          <w:sz w:val="22"/>
          <w:lang w:val="es-ES_tradnl"/>
        </w:rPr>
      </w:pPr>
      <w:r w:rsidRPr="00085875">
        <w:rPr>
          <w:rFonts w:cs="Arial"/>
          <w:color w:val="000000"/>
          <w:sz w:val="22"/>
          <w:szCs w:val="22"/>
          <w:u w:val="single"/>
        </w:rPr>
        <w:t>Minuto 1</w:t>
      </w:r>
      <w:r w:rsidR="007936D7">
        <w:rPr>
          <w:rFonts w:cs="Arial"/>
          <w:color w:val="000000"/>
          <w:sz w:val="22"/>
          <w:szCs w:val="22"/>
          <w:u w:val="single"/>
        </w:rPr>
        <w:t>1</w:t>
      </w:r>
      <w:r w:rsidRPr="00085875">
        <w:rPr>
          <w:rFonts w:cs="Arial"/>
          <w:color w:val="000000"/>
          <w:sz w:val="22"/>
          <w:szCs w:val="22"/>
          <w:u w:val="single"/>
        </w:rPr>
        <w:t>0:</w:t>
      </w:r>
      <w:r w:rsidR="007936D7">
        <w:rPr>
          <w:rFonts w:cs="Arial"/>
          <w:color w:val="000000"/>
          <w:sz w:val="22"/>
          <w:szCs w:val="22"/>
          <w:u w:val="single"/>
        </w:rPr>
        <w:t>18</w:t>
      </w:r>
      <w:r w:rsidR="007936D7">
        <w:rPr>
          <w:rFonts w:cs="Arial"/>
          <w:color w:val="000000"/>
          <w:sz w:val="22"/>
          <w:szCs w:val="22"/>
        </w:rPr>
        <w:t xml:space="preserve"> Se conoce y acoge una propuesta de la Directora Pérez Gutiérrez, sobre la pertinencia de gestionar el criterio del Ministerio de Hacienda, dadas las condiciones actuales del país, sobre la </w:t>
      </w:r>
      <w:r w:rsidR="007936D7">
        <w:rPr>
          <w:rFonts w:cs="Arial"/>
          <w:bCs/>
          <w:sz w:val="22"/>
          <w:szCs w:val="22"/>
        </w:rPr>
        <w:t>aprobación por parte del BANHVI</w:t>
      </w:r>
      <w:r w:rsidR="00CE7116">
        <w:rPr>
          <w:rFonts w:cs="Arial"/>
          <w:bCs/>
          <w:sz w:val="22"/>
          <w:szCs w:val="22"/>
        </w:rPr>
        <w:t>,</w:t>
      </w:r>
      <w:r w:rsidR="007936D7">
        <w:rPr>
          <w:rFonts w:cs="Arial"/>
          <w:bCs/>
          <w:sz w:val="22"/>
          <w:szCs w:val="22"/>
        </w:rPr>
        <w:t xml:space="preserve"> </w:t>
      </w:r>
      <w:r w:rsidR="00CE7116">
        <w:rPr>
          <w:rFonts w:cs="Arial"/>
          <w:bCs/>
          <w:sz w:val="22"/>
          <w:szCs w:val="22"/>
        </w:rPr>
        <w:t xml:space="preserve">de </w:t>
      </w:r>
      <w:r w:rsidR="007936D7">
        <w:rPr>
          <w:rFonts w:cs="Arial"/>
          <w:bCs/>
          <w:sz w:val="22"/>
          <w:szCs w:val="22"/>
        </w:rPr>
        <w:t xml:space="preserve">programas </w:t>
      </w:r>
      <w:r w:rsidR="00CE7116">
        <w:rPr>
          <w:rFonts w:cs="Arial"/>
          <w:bCs/>
          <w:sz w:val="22"/>
          <w:szCs w:val="22"/>
        </w:rPr>
        <w:t xml:space="preserve">con la </w:t>
      </w:r>
      <w:r w:rsidR="00CE7116">
        <w:rPr>
          <w:rFonts w:cs="Arial"/>
          <w:bCs/>
          <w:sz w:val="22"/>
          <w:szCs w:val="22"/>
        </w:rPr>
        <w:lastRenderedPageBreak/>
        <w:t xml:space="preserve">garantía del Estado a las mutuales </w:t>
      </w:r>
      <w:r w:rsidR="00CE7116" w:rsidRPr="00CE7116">
        <w:rPr>
          <w:rFonts w:cs="Arial"/>
          <w:bCs/>
          <w:sz w:val="22"/>
          <w:szCs w:val="22"/>
          <w:lang w:val="es-ES_tradnl"/>
        </w:rPr>
        <w:t xml:space="preserve">de </w:t>
      </w:r>
      <w:r w:rsidR="00CE7116">
        <w:rPr>
          <w:rFonts w:cs="Arial"/>
          <w:bCs/>
          <w:sz w:val="22"/>
          <w:szCs w:val="22"/>
          <w:lang w:val="es-ES_tradnl"/>
        </w:rPr>
        <w:t>a</w:t>
      </w:r>
      <w:r w:rsidR="00CE7116" w:rsidRPr="00CE7116">
        <w:rPr>
          <w:rFonts w:cs="Arial"/>
          <w:bCs/>
          <w:sz w:val="22"/>
          <w:szCs w:val="22"/>
          <w:lang w:val="es-ES_tradnl"/>
        </w:rPr>
        <w:t xml:space="preserve">horro y </w:t>
      </w:r>
      <w:r w:rsidR="00CE7116">
        <w:rPr>
          <w:rFonts w:cs="Arial"/>
          <w:bCs/>
          <w:sz w:val="22"/>
          <w:szCs w:val="22"/>
          <w:lang w:val="es-ES_tradnl"/>
        </w:rPr>
        <w:t>p</w:t>
      </w:r>
      <w:r w:rsidR="00CE7116" w:rsidRPr="00CE7116">
        <w:rPr>
          <w:rFonts w:cs="Arial"/>
          <w:bCs/>
          <w:sz w:val="22"/>
          <w:szCs w:val="22"/>
          <w:lang w:val="es-ES_tradnl"/>
        </w:rPr>
        <w:t>réstamo</w:t>
      </w:r>
      <w:r w:rsidR="00CE7116">
        <w:rPr>
          <w:rFonts w:cs="Arial"/>
          <w:bCs/>
          <w:sz w:val="22"/>
          <w:szCs w:val="22"/>
          <w:lang w:val="es-ES_tradnl"/>
        </w:rPr>
        <w:t xml:space="preserve">.  Lo anterior, según </w:t>
      </w:r>
      <w:r w:rsidR="00516424">
        <w:rPr>
          <w:rFonts w:cs="Arial"/>
          <w:sz w:val="22"/>
          <w:szCs w:val="22"/>
        </w:rPr>
        <w:t xml:space="preserve">los términos que se indican en el </w:t>
      </w:r>
      <w:r w:rsidR="00FA5D71">
        <w:rPr>
          <w:rFonts w:cs="Arial"/>
          <w:b/>
          <w:sz w:val="22"/>
          <w:szCs w:val="22"/>
        </w:rPr>
        <w:t>A</w:t>
      </w:r>
      <w:r w:rsidR="00516424" w:rsidRPr="00ED0EF0">
        <w:rPr>
          <w:rFonts w:cs="Arial"/>
          <w:b/>
          <w:sz w:val="22"/>
          <w:szCs w:val="22"/>
        </w:rPr>
        <w:t xml:space="preserve">cuerdo N° </w:t>
      </w:r>
      <w:r w:rsidR="00516424">
        <w:rPr>
          <w:rFonts w:cs="Arial"/>
          <w:b/>
          <w:sz w:val="22"/>
          <w:szCs w:val="22"/>
        </w:rPr>
        <w:t>2A</w:t>
      </w:r>
      <w:r w:rsidR="00516424">
        <w:rPr>
          <w:rFonts w:cs="Arial"/>
          <w:sz w:val="22"/>
          <w:szCs w:val="22"/>
        </w:rPr>
        <w:t xml:space="preserve"> </w:t>
      </w:r>
      <w:r w:rsidR="00E518CD">
        <w:rPr>
          <w:rFonts w:cs="Arial"/>
          <w:sz w:val="22"/>
          <w:szCs w:val="22"/>
        </w:rPr>
        <w:t xml:space="preserve">que se </w:t>
      </w:r>
      <w:r w:rsidR="00516424">
        <w:rPr>
          <w:rFonts w:cs="Arial"/>
          <w:sz w:val="22"/>
          <w:szCs w:val="22"/>
        </w:rPr>
        <w:t>anexa a esta minuta.</w:t>
      </w:r>
    </w:p>
    <w:p w:rsidR="00277DD3" w:rsidRPr="00D14EAF" w:rsidRDefault="00277DD3" w:rsidP="00277DD3">
      <w:pPr>
        <w:spacing w:line="360" w:lineRule="auto"/>
        <w:jc w:val="both"/>
        <w:rPr>
          <w:rFonts w:cs="Arial"/>
          <w:b/>
          <w:sz w:val="22"/>
        </w:rPr>
      </w:pPr>
      <w:r w:rsidRPr="00D14EAF">
        <w:rPr>
          <w:rFonts w:cs="Arial"/>
          <w:b/>
          <w:sz w:val="22"/>
        </w:rPr>
        <w:t>************</w:t>
      </w:r>
    </w:p>
    <w:p w:rsidR="004755F8" w:rsidRDefault="004755F8" w:rsidP="002D0146">
      <w:pPr>
        <w:tabs>
          <w:tab w:val="left" w:pos="9360"/>
        </w:tabs>
        <w:spacing w:line="360" w:lineRule="auto"/>
        <w:jc w:val="both"/>
        <w:rPr>
          <w:rFonts w:cs="Arial"/>
          <w:color w:val="000000"/>
          <w:sz w:val="22"/>
          <w:szCs w:val="22"/>
        </w:rPr>
      </w:pPr>
    </w:p>
    <w:p w:rsidR="00F541D9" w:rsidRPr="003445B8" w:rsidRDefault="00CB4F02" w:rsidP="00F541D9">
      <w:pPr>
        <w:spacing w:line="360" w:lineRule="auto"/>
        <w:jc w:val="both"/>
        <w:outlineLvl w:val="0"/>
        <w:rPr>
          <w:rFonts w:cs="Arial"/>
          <w:sz w:val="22"/>
          <w:szCs w:val="22"/>
          <w:u w:val="single"/>
          <w:lang w:val="es-ES_tradnl"/>
        </w:rPr>
      </w:pPr>
      <w:r>
        <w:rPr>
          <w:rFonts w:cs="Arial"/>
          <w:b/>
          <w:sz w:val="22"/>
          <w:szCs w:val="22"/>
          <w:u w:val="single"/>
          <w:lang w:val="es-ES_tradnl"/>
        </w:rPr>
        <w:t xml:space="preserve">5° </w:t>
      </w:r>
      <w:r w:rsidR="00094B4A" w:rsidRPr="003445B8">
        <w:rPr>
          <w:rFonts w:cs="Arial"/>
          <w:b/>
          <w:sz w:val="22"/>
          <w:szCs w:val="22"/>
          <w:u w:val="single"/>
          <w:lang w:val="es-ES_tradnl"/>
        </w:rPr>
        <w:t>Modificación Presupuestaria N°1 al Presupuesto Ordinario 2019</w:t>
      </w:r>
    </w:p>
    <w:p w:rsidR="00253CA2" w:rsidRPr="00AB2826" w:rsidRDefault="00407CC4" w:rsidP="002D0146">
      <w:pPr>
        <w:tabs>
          <w:tab w:val="left" w:pos="9360"/>
        </w:tabs>
        <w:spacing w:line="360" w:lineRule="auto"/>
        <w:jc w:val="both"/>
        <w:outlineLvl w:val="0"/>
        <w:rPr>
          <w:rFonts w:cs="Arial"/>
          <w:b/>
          <w:color w:val="000000"/>
          <w:sz w:val="22"/>
          <w:szCs w:val="22"/>
          <w:u w:val="single"/>
        </w:rPr>
      </w:pPr>
      <w:r>
        <w:rPr>
          <w:rFonts w:cs="Arial"/>
          <w:b/>
          <w:color w:val="000000"/>
          <w:sz w:val="22"/>
          <w:szCs w:val="22"/>
          <w:u w:val="single"/>
        </w:rPr>
        <w:t xml:space="preserve"> </w:t>
      </w:r>
    </w:p>
    <w:p w:rsidR="000347BB" w:rsidRDefault="00DB3443" w:rsidP="002D0146">
      <w:pPr>
        <w:spacing w:line="360" w:lineRule="auto"/>
        <w:jc w:val="both"/>
        <w:rPr>
          <w:rFonts w:cs="Arial"/>
          <w:bCs/>
          <w:sz w:val="22"/>
          <w:szCs w:val="22"/>
        </w:rPr>
      </w:pPr>
      <w:r>
        <w:rPr>
          <w:rFonts w:cs="Arial"/>
          <w:bCs/>
          <w:sz w:val="22"/>
          <w:szCs w:val="22"/>
          <w:u w:val="single"/>
        </w:rPr>
        <w:t>Minuto 110</w:t>
      </w:r>
      <w:r w:rsidR="00094B4A" w:rsidRPr="00ED0EF0">
        <w:rPr>
          <w:rFonts w:cs="Arial"/>
          <w:bCs/>
          <w:sz w:val="22"/>
          <w:szCs w:val="22"/>
          <w:u w:val="single"/>
        </w:rPr>
        <w:t>:30</w:t>
      </w:r>
      <w:r>
        <w:rPr>
          <w:rFonts w:cs="Arial"/>
          <w:bCs/>
          <w:sz w:val="22"/>
          <w:szCs w:val="22"/>
        </w:rPr>
        <w:t xml:space="preserve"> </w:t>
      </w:r>
      <w:r w:rsidR="00E751EF">
        <w:rPr>
          <w:rFonts w:cs="Arial"/>
          <w:bCs/>
          <w:sz w:val="22"/>
          <w:szCs w:val="22"/>
        </w:rPr>
        <w:t xml:space="preserve">Se </w:t>
      </w:r>
      <w:r>
        <w:rPr>
          <w:rFonts w:cs="Arial"/>
          <w:bCs/>
          <w:sz w:val="22"/>
          <w:szCs w:val="22"/>
        </w:rPr>
        <w:t xml:space="preserve">procede a conocer el oficio </w:t>
      </w:r>
      <w:r w:rsidR="000347BB" w:rsidRPr="000347BB">
        <w:rPr>
          <w:rFonts w:cs="Arial"/>
          <w:bCs/>
          <w:sz w:val="22"/>
          <w:szCs w:val="22"/>
          <w:lang w:val="es-CR"/>
        </w:rPr>
        <w:t xml:space="preserve">GG-ME-1244-2018 del 19 de diciembre de 2018, la Gerencia General somete a la consideración de esta Junta Directiva, la Modificación Presupuestaria Nº 1 al </w:t>
      </w:r>
      <w:r w:rsidR="000347BB" w:rsidRPr="000347BB">
        <w:rPr>
          <w:rFonts w:cs="Arial"/>
          <w:bCs/>
          <w:sz w:val="22"/>
          <w:szCs w:val="22"/>
        </w:rPr>
        <w:t>Presupuestario Ordinario 2019 del BANHVI,</w:t>
      </w:r>
      <w:r w:rsidR="000347BB" w:rsidRPr="000347BB">
        <w:rPr>
          <w:rFonts w:cs="Arial"/>
          <w:bCs/>
          <w:sz w:val="22"/>
          <w:szCs w:val="22"/>
          <w:lang w:val="es-CR"/>
        </w:rPr>
        <w:t xml:space="preserve"> el</w:t>
      </w:r>
      <w:r w:rsidR="000347BB" w:rsidRPr="000347BB">
        <w:rPr>
          <w:rFonts w:cs="Arial"/>
          <w:bCs/>
          <w:sz w:val="22"/>
          <w:szCs w:val="22"/>
        </w:rPr>
        <w:t xml:space="preserve"> que –según se indica en el documento remitido por el Departamento Financiero Contable y la Subgerencia Financiera con las notas DFC-ME-0249-2018 y SGF-ME-0259-2018– tiene el propósito de realizar un ajuste en varias partidas de los grupos de Remuneraciones, Servicios, Bienes Duraderos y Cuentas Especiales.</w:t>
      </w:r>
      <w:r w:rsidRPr="00DB3443">
        <w:rPr>
          <w:rFonts w:cs="Arial"/>
          <w:bCs/>
          <w:sz w:val="22"/>
          <w:szCs w:val="22"/>
        </w:rPr>
        <w:t xml:space="preserve"> Dichos documentos se adjuntan al</w:t>
      </w:r>
      <w:r>
        <w:rPr>
          <w:rFonts w:cs="Arial"/>
          <w:bCs/>
          <w:sz w:val="22"/>
          <w:szCs w:val="22"/>
        </w:rPr>
        <w:t xml:space="preserve"> expediente del </w:t>
      </w:r>
      <w:r w:rsidRPr="00DB3443">
        <w:rPr>
          <w:rFonts w:cs="Arial"/>
          <w:bCs/>
          <w:sz w:val="22"/>
          <w:szCs w:val="22"/>
        </w:rPr>
        <w:t>acta.</w:t>
      </w:r>
    </w:p>
    <w:p w:rsidR="00E751EF" w:rsidRDefault="00E751EF" w:rsidP="002D0146">
      <w:pPr>
        <w:spacing w:line="360" w:lineRule="auto"/>
        <w:jc w:val="both"/>
        <w:rPr>
          <w:rFonts w:cs="Arial"/>
          <w:bCs/>
          <w:sz w:val="22"/>
          <w:szCs w:val="22"/>
        </w:rPr>
      </w:pPr>
    </w:p>
    <w:p w:rsidR="00E751EF" w:rsidRDefault="00E751EF" w:rsidP="002D0146">
      <w:pPr>
        <w:spacing w:line="360" w:lineRule="auto"/>
        <w:jc w:val="both"/>
        <w:rPr>
          <w:rFonts w:cs="Arial"/>
          <w:bCs/>
          <w:sz w:val="22"/>
          <w:szCs w:val="22"/>
        </w:rPr>
      </w:pPr>
      <w:r>
        <w:rPr>
          <w:rFonts w:cs="Arial"/>
          <w:sz w:val="22"/>
          <w:szCs w:val="22"/>
        </w:rPr>
        <w:t xml:space="preserve">Para estos efectos, se incorpora a la sesión </w:t>
      </w:r>
      <w:r>
        <w:rPr>
          <w:rFonts w:cs="Arial"/>
          <w:bCs/>
          <w:sz w:val="22"/>
          <w:szCs w:val="22"/>
        </w:rPr>
        <w:t>el licenciado José Pablo Durán Rodríguez, jefe del Departamento Financiero Contable,</w:t>
      </w:r>
      <w:r>
        <w:rPr>
          <w:rFonts w:cs="Arial"/>
          <w:sz w:val="22"/>
          <w:szCs w:val="22"/>
          <w:lang w:val="es-CR" w:eastAsia="es-CR"/>
        </w:rPr>
        <w:t xml:space="preserve"> quien procede a exponer el contenido</w:t>
      </w:r>
      <w:r>
        <w:rPr>
          <w:rFonts w:cs="Arial"/>
          <w:sz w:val="22"/>
          <w:szCs w:val="22"/>
        </w:rPr>
        <w:t xml:space="preserve"> del citado informe, al tiempo que atiende las consultas y observaciones que al respecto plantean los señores Directores.</w:t>
      </w:r>
    </w:p>
    <w:p w:rsidR="00383914" w:rsidRDefault="00383914" w:rsidP="002D0146">
      <w:pPr>
        <w:spacing w:line="360" w:lineRule="auto"/>
        <w:jc w:val="both"/>
        <w:rPr>
          <w:rFonts w:cs="Arial"/>
          <w:bCs/>
          <w:sz w:val="22"/>
          <w:szCs w:val="22"/>
        </w:rPr>
      </w:pPr>
    </w:p>
    <w:p w:rsidR="00DC09DD" w:rsidRDefault="00CB4F02" w:rsidP="00DC09DD">
      <w:pPr>
        <w:spacing w:line="360" w:lineRule="auto"/>
        <w:jc w:val="both"/>
        <w:rPr>
          <w:rFonts w:cs="Arial"/>
          <w:sz w:val="22"/>
          <w:szCs w:val="22"/>
        </w:rPr>
      </w:pPr>
      <w:r>
        <w:rPr>
          <w:rFonts w:cs="Arial"/>
          <w:bCs/>
          <w:sz w:val="22"/>
          <w:szCs w:val="22"/>
          <w:u w:val="single"/>
        </w:rPr>
        <w:t xml:space="preserve">Minuto </w:t>
      </w:r>
      <w:r w:rsidR="00DC09DD">
        <w:rPr>
          <w:rFonts w:cs="Arial"/>
          <w:bCs/>
          <w:sz w:val="22"/>
          <w:szCs w:val="22"/>
          <w:u w:val="single"/>
        </w:rPr>
        <w:t>126</w:t>
      </w:r>
      <w:r w:rsidRPr="00ED0EF0">
        <w:rPr>
          <w:rFonts w:cs="Arial"/>
          <w:bCs/>
          <w:sz w:val="22"/>
          <w:szCs w:val="22"/>
          <w:u w:val="single"/>
        </w:rPr>
        <w:t>:</w:t>
      </w:r>
      <w:r w:rsidR="00DC09DD">
        <w:rPr>
          <w:rFonts w:cs="Arial"/>
          <w:bCs/>
          <w:sz w:val="22"/>
          <w:szCs w:val="22"/>
          <w:u w:val="single"/>
        </w:rPr>
        <w:t>45</w:t>
      </w:r>
      <w:r>
        <w:rPr>
          <w:rFonts w:cs="Arial"/>
          <w:bCs/>
          <w:sz w:val="22"/>
          <w:szCs w:val="22"/>
        </w:rPr>
        <w:t xml:space="preserve"> </w:t>
      </w:r>
      <w:r w:rsidR="00DC09DD">
        <w:rPr>
          <w:rFonts w:cs="Arial"/>
          <w:color w:val="000000"/>
          <w:sz w:val="22"/>
          <w:szCs w:val="22"/>
        </w:rPr>
        <w:t>Cono</w:t>
      </w:r>
      <w:r w:rsidR="00DC09DD">
        <w:rPr>
          <w:rFonts w:cs="Arial"/>
          <w:bCs/>
          <w:sz w:val="22"/>
          <w:szCs w:val="22"/>
        </w:rPr>
        <w:t xml:space="preserve">cida y suficientemente discutida la propuesta de la </w:t>
      </w:r>
      <w:r w:rsidR="00DC09DD" w:rsidRPr="00854939">
        <w:rPr>
          <w:rFonts w:cs="Arial"/>
          <w:bCs/>
          <w:sz w:val="22"/>
          <w:szCs w:val="22"/>
        </w:rPr>
        <w:t>Administración</w:t>
      </w:r>
      <w:r w:rsidR="00DC09DD">
        <w:rPr>
          <w:rFonts w:cs="Arial"/>
          <w:bCs/>
          <w:sz w:val="22"/>
          <w:szCs w:val="22"/>
        </w:rPr>
        <w:t>,</w:t>
      </w:r>
      <w:r w:rsidR="00DC09DD" w:rsidRPr="004B0167">
        <w:rPr>
          <w:rFonts w:cs="Arial"/>
          <w:bCs/>
          <w:sz w:val="22"/>
          <w:szCs w:val="22"/>
        </w:rPr>
        <w:t xml:space="preserve"> y </w:t>
      </w:r>
      <w:r w:rsidR="00DC09DD">
        <w:rPr>
          <w:rFonts w:cs="Arial"/>
          <w:bCs/>
          <w:sz w:val="22"/>
          <w:szCs w:val="22"/>
        </w:rPr>
        <w:t xml:space="preserve">no habiendo objeciones de los señores Directores ni por parte de los funcionarios presentes, la </w:t>
      </w:r>
      <w:r w:rsidR="00DC09DD" w:rsidRPr="00691A59">
        <w:rPr>
          <w:rFonts w:cs="Arial"/>
          <w:bCs/>
          <w:sz w:val="22"/>
          <w:szCs w:val="22"/>
        </w:rPr>
        <w:t>Junta Directiva</w:t>
      </w:r>
      <w:r w:rsidR="00DC09DD">
        <w:rPr>
          <w:rFonts w:cs="Arial"/>
          <w:bCs/>
          <w:sz w:val="22"/>
          <w:szCs w:val="22"/>
        </w:rPr>
        <w:t xml:space="preserve"> resuelve aprobar la referida modificación presupuestaria N° 1-2019, </w:t>
      </w:r>
      <w:r w:rsidR="00DC09DD">
        <w:rPr>
          <w:rFonts w:cs="Arial"/>
          <w:sz w:val="22"/>
          <w:szCs w:val="22"/>
        </w:rPr>
        <w:t xml:space="preserve">según lo recomienda la Administración y en los términos que se indican en el </w:t>
      </w:r>
      <w:r w:rsidR="00FA5D71">
        <w:rPr>
          <w:rFonts w:cs="Arial"/>
          <w:b/>
          <w:sz w:val="22"/>
          <w:szCs w:val="22"/>
        </w:rPr>
        <w:t>A</w:t>
      </w:r>
      <w:r w:rsidR="00DC09DD" w:rsidRPr="00ED0EF0">
        <w:rPr>
          <w:rFonts w:cs="Arial"/>
          <w:b/>
          <w:sz w:val="22"/>
          <w:szCs w:val="22"/>
        </w:rPr>
        <w:t xml:space="preserve">cuerdo N° </w:t>
      </w:r>
      <w:r w:rsidR="00DC09DD">
        <w:rPr>
          <w:rFonts w:cs="Arial"/>
          <w:b/>
          <w:sz w:val="22"/>
          <w:szCs w:val="22"/>
        </w:rPr>
        <w:t>3</w:t>
      </w:r>
      <w:r w:rsidR="00DC09DD">
        <w:rPr>
          <w:rFonts w:cs="Arial"/>
          <w:sz w:val="22"/>
          <w:szCs w:val="22"/>
        </w:rPr>
        <w:t xml:space="preserve"> </w:t>
      </w:r>
      <w:r w:rsidR="00E518CD">
        <w:rPr>
          <w:rFonts w:cs="Arial"/>
          <w:sz w:val="22"/>
          <w:szCs w:val="22"/>
        </w:rPr>
        <w:t xml:space="preserve">que se </w:t>
      </w:r>
      <w:r w:rsidR="00DC09DD">
        <w:rPr>
          <w:rFonts w:cs="Arial"/>
          <w:sz w:val="22"/>
          <w:szCs w:val="22"/>
        </w:rPr>
        <w:t>anexa a esta minuta.</w:t>
      </w:r>
    </w:p>
    <w:p w:rsidR="00D13B6B" w:rsidRPr="00D14EAF" w:rsidRDefault="00D13B6B" w:rsidP="00D13B6B">
      <w:pPr>
        <w:spacing w:line="360" w:lineRule="auto"/>
        <w:jc w:val="both"/>
        <w:rPr>
          <w:rFonts w:cs="Arial"/>
          <w:b/>
          <w:sz w:val="22"/>
        </w:rPr>
      </w:pPr>
      <w:r w:rsidRPr="00D14EAF">
        <w:rPr>
          <w:rFonts w:cs="Arial"/>
          <w:b/>
          <w:sz w:val="22"/>
        </w:rPr>
        <w:t>************</w:t>
      </w:r>
    </w:p>
    <w:p w:rsidR="00D13B6B" w:rsidRDefault="00D13B6B" w:rsidP="00D13B6B">
      <w:pPr>
        <w:spacing w:line="360" w:lineRule="auto"/>
        <w:jc w:val="both"/>
        <w:rPr>
          <w:rFonts w:cs="Arial"/>
          <w:sz w:val="22"/>
          <w:szCs w:val="22"/>
        </w:rPr>
      </w:pPr>
    </w:p>
    <w:p w:rsidR="00F541D9" w:rsidRPr="003445B8" w:rsidRDefault="00CB4F02" w:rsidP="00F541D9">
      <w:pPr>
        <w:spacing w:line="360" w:lineRule="auto"/>
        <w:jc w:val="both"/>
        <w:outlineLvl w:val="0"/>
        <w:rPr>
          <w:rFonts w:cs="Arial"/>
          <w:sz w:val="22"/>
          <w:szCs w:val="22"/>
          <w:u w:val="single"/>
          <w:lang w:val="es-ES_tradnl"/>
        </w:rPr>
      </w:pPr>
      <w:r>
        <w:rPr>
          <w:rFonts w:cs="Arial"/>
          <w:b/>
          <w:sz w:val="22"/>
          <w:szCs w:val="22"/>
          <w:u w:val="single"/>
          <w:lang w:val="es-ES_tradnl"/>
        </w:rPr>
        <w:t xml:space="preserve">6°  </w:t>
      </w:r>
      <w:r w:rsidR="00094B4A" w:rsidRPr="003445B8">
        <w:rPr>
          <w:rFonts w:cs="Arial"/>
          <w:b/>
          <w:sz w:val="22"/>
          <w:szCs w:val="22"/>
          <w:u w:val="single"/>
          <w:lang w:val="es-ES_tradnl"/>
        </w:rPr>
        <w:t>Presupuesto Extraordinario N° 1 al Presupuesto Ordinario 2019</w:t>
      </w:r>
    </w:p>
    <w:p w:rsidR="004755F8" w:rsidRDefault="004755F8" w:rsidP="002D0146">
      <w:pPr>
        <w:tabs>
          <w:tab w:val="left" w:pos="9360"/>
        </w:tabs>
        <w:spacing w:line="360" w:lineRule="auto"/>
        <w:jc w:val="both"/>
        <w:rPr>
          <w:rFonts w:cs="Arial"/>
          <w:color w:val="000000"/>
          <w:sz w:val="22"/>
          <w:szCs w:val="22"/>
        </w:rPr>
      </w:pPr>
    </w:p>
    <w:p w:rsidR="00F742F3" w:rsidRDefault="00DC09DD" w:rsidP="00DC09DD">
      <w:pPr>
        <w:tabs>
          <w:tab w:val="left" w:pos="9360"/>
        </w:tabs>
        <w:spacing w:line="360" w:lineRule="auto"/>
        <w:jc w:val="both"/>
        <w:rPr>
          <w:sz w:val="22"/>
          <w:szCs w:val="22"/>
        </w:rPr>
      </w:pPr>
      <w:r>
        <w:rPr>
          <w:rFonts w:cs="Arial"/>
          <w:bCs/>
          <w:sz w:val="22"/>
          <w:szCs w:val="22"/>
          <w:u w:val="single"/>
        </w:rPr>
        <w:t xml:space="preserve">Minuto </w:t>
      </w:r>
      <w:r w:rsidR="003C4D8A">
        <w:rPr>
          <w:rFonts w:cs="Arial"/>
          <w:bCs/>
          <w:sz w:val="22"/>
          <w:szCs w:val="22"/>
          <w:u w:val="single"/>
        </w:rPr>
        <w:t>127</w:t>
      </w:r>
      <w:r w:rsidRPr="00ED0EF0">
        <w:rPr>
          <w:rFonts w:cs="Arial"/>
          <w:bCs/>
          <w:sz w:val="22"/>
          <w:szCs w:val="22"/>
          <w:u w:val="single"/>
        </w:rPr>
        <w:t>:</w:t>
      </w:r>
      <w:r w:rsidR="003C4D8A">
        <w:rPr>
          <w:rFonts w:cs="Arial"/>
          <w:bCs/>
          <w:sz w:val="22"/>
          <w:szCs w:val="22"/>
          <w:u w:val="single"/>
        </w:rPr>
        <w:t>10</w:t>
      </w:r>
      <w:r>
        <w:rPr>
          <w:rFonts w:cs="Arial"/>
          <w:bCs/>
          <w:sz w:val="22"/>
          <w:szCs w:val="22"/>
        </w:rPr>
        <w:t xml:space="preserve"> </w:t>
      </w:r>
      <w:r w:rsidR="003C4D8A">
        <w:rPr>
          <w:rFonts w:cs="Arial"/>
          <w:bCs/>
          <w:sz w:val="22"/>
          <w:szCs w:val="22"/>
        </w:rPr>
        <w:t xml:space="preserve">Se procede a conocer el oficio </w:t>
      </w:r>
      <w:r w:rsidR="003C4D8A">
        <w:rPr>
          <w:rFonts w:cs="Arial"/>
          <w:color w:val="000000"/>
          <w:sz w:val="22"/>
          <w:szCs w:val="22"/>
        </w:rPr>
        <w:t>SGF</w:t>
      </w:r>
      <w:r w:rsidR="003C4D8A" w:rsidRPr="00C70745">
        <w:rPr>
          <w:sz w:val="22"/>
          <w:szCs w:val="22"/>
        </w:rPr>
        <w:t>-ME-00</w:t>
      </w:r>
      <w:r w:rsidR="003C4D8A">
        <w:rPr>
          <w:sz w:val="22"/>
          <w:szCs w:val="22"/>
        </w:rPr>
        <w:t>01</w:t>
      </w:r>
      <w:r w:rsidR="003C4D8A" w:rsidRPr="00C70745">
        <w:rPr>
          <w:sz w:val="22"/>
          <w:szCs w:val="22"/>
        </w:rPr>
        <w:t>-201</w:t>
      </w:r>
      <w:r w:rsidR="003C4D8A">
        <w:rPr>
          <w:sz w:val="22"/>
          <w:szCs w:val="22"/>
        </w:rPr>
        <w:t>8</w:t>
      </w:r>
      <w:r w:rsidR="003C4D8A" w:rsidRPr="00C70745">
        <w:rPr>
          <w:sz w:val="22"/>
          <w:szCs w:val="22"/>
        </w:rPr>
        <w:t xml:space="preserve"> del </w:t>
      </w:r>
      <w:r w:rsidR="003C4D8A">
        <w:rPr>
          <w:sz w:val="22"/>
          <w:szCs w:val="22"/>
        </w:rPr>
        <w:t>04</w:t>
      </w:r>
      <w:r w:rsidR="003C4D8A" w:rsidRPr="00C70745">
        <w:rPr>
          <w:sz w:val="22"/>
          <w:szCs w:val="22"/>
        </w:rPr>
        <w:t xml:space="preserve"> de </w:t>
      </w:r>
      <w:r w:rsidR="003C4D8A">
        <w:rPr>
          <w:sz w:val="22"/>
          <w:szCs w:val="22"/>
        </w:rPr>
        <w:t>enero</w:t>
      </w:r>
      <w:r w:rsidR="003C4D8A" w:rsidRPr="00C70745">
        <w:rPr>
          <w:sz w:val="22"/>
          <w:szCs w:val="22"/>
        </w:rPr>
        <w:t xml:space="preserve"> de 201</w:t>
      </w:r>
      <w:r w:rsidR="003C4D8A">
        <w:rPr>
          <w:sz w:val="22"/>
          <w:szCs w:val="22"/>
        </w:rPr>
        <w:t>9</w:t>
      </w:r>
      <w:r w:rsidR="003C4D8A" w:rsidRPr="00C70745">
        <w:rPr>
          <w:sz w:val="22"/>
          <w:szCs w:val="22"/>
        </w:rPr>
        <w:t xml:space="preserve">, por medio del cual, la </w:t>
      </w:r>
      <w:r w:rsidR="003C4D8A">
        <w:rPr>
          <w:sz w:val="22"/>
          <w:szCs w:val="22"/>
        </w:rPr>
        <w:t>Subgerencia Financiera</w:t>
      </w:r>
      <w:r w:rsidR="003C4D8A" w:rsidRPr="00C70745">
        <w:rPr>
          <w:sz w:val="22"/>
          <w:szCs w:val="22"/>
        </w:rPr>
        <w:t xml:space="preserve"> somete a la aprobación de esta Junta Directiva, el Presupuesto Extraordinario Nº1 al Presupuesto Ordinario 201</w:t>
      </w:r>
      <w:r w:rsidR="003C4D8A">
        <w:rPr>
          <w:sz w:val="22"/>
          <w:szCs w:val="22"/>
        </w:rPr>
        <w:t>9</w:t>
      </w:r>
      <w:r w:rsidR="003C4D8A" w:rsidRPr="00C70745">
        <w:rPr>
          <w:sz w:val="22"/>
          <w:szCs w:val="22"/>
        </w:rPr>
        <w:t xml:space="preserve"> del Banco, por un monto total de ¢</w:t>
      </w:r>
      <w:r w:rsidR="003C4D8A">
        <w:rPr>
          <w:sz w:val="22"/>
          <w:szCs w:val="22"/>
        </w:rPr>
        <w:t>3</w:t>
      </w:r>
      <w:r w:rsidR="003C4D8A">
        <w:rPr>
          <w:rFonts w:cs="Arial"/>
          <w:bCs/>
          <w:sz w:val="22"/>
          <w:szCs w:val="22"/>
          <w:lang w:val="es-CR"/>
        </w:rPr>
        <w:t>.969.600.000,00</w:t>
      </w:r>
      <w:r w:rsidR="003C4D8A" w:rsidRPr="00C70745">
        <w:rPr>
          <w:sz w:val="22"/>
          <w:szCs w:val="22"/>
        </w:rPr>
        <w:t xml:space="preserve"> </w:t>
      </w:r>
      <w:r w:rsidR="003C4D8A">
        <w:rPr>
          <w:sz w:val="22"/>
          <w:szCs w:val="22"/>
        </w:rPr>
        <w:t xml:space="preserve">y </w:t>
      </w:r>
      <w:r w:rsidR="00F742F3">
        <w:rPr>
          <w:sz w:val="22"/>
          <w:szCs w:val="22"/>
        </w:rPr>
        <w:t xml:space="preserve">el que </w:t>
      </w:r>
      <w:r w:rsidR="00F742F3" w:rsidRPr="000347BB">
        <w:rPr>
          <w:rFonts w:cs="Arial"/>
          <w:bCs/>
          <w:sz w:val="22"/>
          <w:szCs w:val="22"/>
        </w:rPr>
        <w:t xml:space="preserve">–según se indica en </w:t>
      </w:r>
      <w:r w:rsidR="00F742F3">
        <w:rPr>
          <w:rFonts w:cs="Arial"/>
          <w:bCs/>
          <w:sz w:val="22"/>
          <w:szCs w:val="22"/>
        </w:rPr>
        <w:t xml:space="preserve">la </w:t>
      </w:r>
      <w:r w:rsidR="00F742F3" w:rsidRPr="000347BB">
        <w:rPr>
          <w:rFonts w:cs="Arial"/>
          <w:bCs/>
          <w:sz w:val="22"/>
          <w:szCs w:val="22"/>
        </w:rPr>
        <w:t xml:space="preserve">nota </w:t>
      </w:r>
      <w:r w:rsidR="00F742F3" w:rsidRPr="00C70745">
        <w:rPr>
          <w:rFonts w:cs="Arial"/>
          <w:sz w:val="22"/>
          <w:szCs w:val="22"/>
        </w:rPr>
        <w:t>DFC-OF-0</w:t>
      </w:r>
      <w:r w:rsidR="00F742F3">
        <w:rPr>
          <w:rFonts w:cs="Arial"/>
          <w:sz w:val="22"/>
          <w:szCs w:val="22"/>
        </w:rPr>
        <w:t>001</w:t>
      </w:r>
      <w:r w:rsidR="00F742F3" w:rsidRPr="00C70745">
        <w:rPr>
          <w:rFonts w:cs="Arial"/>
          <w:sz w:val="22"/>
          <w:szCs w:val="22"/>
        </w:rPr>
        <w:t>-201</w:t>
      </w:r>
      <w:r w:rsidR="00F742F3">
        <w:rPr>
          <w:rFonts w:cs="Arial"/>
          <w:sz w:val="22"/>
          <w:szCs w:val="22"/>
        </w:rPr>
        <w:t>9</w:t>
      </w:r>
      <w:r w:rsidR="00F742F3" w:rsidRPr="00C70745">
        <w:rPr>
          <w:rFonts w:cs="Arial"/>
          <w:sz w:val="22"/>
          <w:szCs w:val="22"/>
        </w:rPr>
        <w:t xml:space="preserve"> </w:t>
      </w:r>
      <w:r w:rsidR="00F742F3">
        <w:rPr>
          <w:rFonts w:cs="Arial"/>
          <w:sz w:val="22"/>
          <w:szCs w:val="22"/>
        </w:rPr>
        <w:t xml:space="preserve">del </w:t>
      </w:r>
      <w:r w:rsidR="00F742F3" w:rsidRPr="000347BB">
        <w:rPr>
          <w:rFonts w:cs="Arial"/>
          <w:bCs/>
          <w:sz w:val="22"/>
          <w:szCs w:val="22"/>
        </w:rPr>
        <w:t xml:space="preserve">Departamento Financiero Contable– tiene el propósito de </w:t>
      </w:r>
      <w:r w:rsidR="00F742F3" w:rsidRPr="00F742F3">
        <w:rPr>
          <w:rFonts w:cs="Arial"/>
          <w:color w:val="000000"/>
          <w:sz w:val="22"/>
          <w:szCs w:val="22"/>
        </w:rPr>
        <w:t xml:space="preserve">incorporar recursos </w:t>
      </w:r>
      <w:r w:rsidR="00F742F3" w:rsidRPr="00F742F3">
        <w:rPr>
          <w:rFonts w:cs="Arial"/>
          <w:color w:val="000000"/>
          <w:sz w:val="22"/>
          <w:szCs w:val="22"/>
        </w:rPr>
        <w:lastRenderedPageBreak/>
        <w:t>correspondientes al Impuesto Solidario</w:t>
      </w:r>
      <w:r w:rsidR="00F742F3">
        <w:rPr>
          <w:rFonts w:cs="Arial"/>
          <w:color w:val="000000"/>
          <w:sz w:val="22"/>
          <w:szCs w:val="22"/>
        </w:rPr>
        <w:t xml:space="preserve">.  </w:t>
      </w:r>
      <w:r w:rsidR="00F742F3" w:rsidRPr="00C70745">
        <w:rPr>
          <w:rFonts w:cs="Arial"/>
          <w:color w:val="000000"/>
          <w:sz w:val="22"/>
          <w:szCs w:val="22"/>
        </w:rPr>
        <w:t>Dichos documentos se adjuntan a</w:t>
      </w:r>
      <w:r w:rsidR="00F742F3">
        <w:rPr>
          <w:rFonts w:cs="Arial"/>
          <w:color w:val="000000"/>
          <w:sz w:val="22"/>
          <w:szCs w:val="22"/>
        </w:rPr>
        <w:t>l expediente del</w:t>
      </w:r>
      <w:r w:rsidR="00F742F3" w:rsidRPr="00C70745">
        <w:rPr>
          <w:rFonts w:cs="Arial"/>
          <w:color w:val="000000"/>
          <w:sz w:val="22"/>
          <w:szCs w:val="22"/>
        </w:rPr>
        <w:t xml:space="preserve"> acta.</w:t>
      </w:r>
    </w:p>
    <w:p w:rsidR="00F742F3" w:rsidRDefault="00F742F3" w:rsidP="00DC09DD">
      <w:pPr>
        <w:tabs>
          <w:tab w:val="left" w:pos="9360"/>
        </w:tabs>
        <w:spacing w:line="360" w:lineRule="auto"/>
        <w:jc w:val="both"/>
        <w:rPr>
          <w:rFonts w:cs="Arial"/>
          <w:bCs/>
          <w:sz w:val="22"/>
          <w:szCs w:val="22"/>
        </w:rPr>
      </w:pPr>
    </w:p>
    <w:p w:rsidR="00F742F3" w:rsidRDefault="00F742F3" w:rsidP="00DC09DD">
      <w:pPr>
        <w:tabs>
          <w:tab w:val="left" w:pos="9360"/>
        </w:tabs>
        <w:spacing w:line="360" w:lineRule="auto"/>
        <w:jc w:val="both"/>
        <w:rPr>
          <w:rFonts w:cs="Arial"/>
          <w:bCs/>
          <w:sz w:val="22"/>
          <w:szCs w:val="22"/>
        </w:rPr>
      </w:pPr>
      <w:r w:rsidRPr="00863B12">
        <w:rPr>
          <w:rFonts w:cs="Arial"/>
          <w:bCs/>
          <w:sz w:val="22"/>
          <w:szCs w:val="22"/>
          <w:u w:val="single"/>
        </w:rPr>
        <w:t>Minuto 127:30</w:t>
      </w:r>
      <w:r>
        <w:rPr>
          <w:rFonts w:cs="Arial"/>
          <w:bCs/>
          <w:sz w:val="22"/>
          <w:szCs w:val="22"/>
        </w:rPr>
        <w:t xml:space="preserve"> La Directora Presidenta expone las situaciones que al finalizar el año anterior, impidieron incorporar al presupuesto del BANHVI los recursos del Impuesto Solidario, así como las gestiones que realiz</w:t>
      </w:r>
      <w:r w:rsidR="00863B12">
        <w:rPr>
          <w:rFonts w:cs="Arial"/>
          <w:bCs/>
          <w:sz w:val="22"/>
          <w:szCs w:val="22"/>
        </w:rPr>
        <w:t>ó</w:t>
      </w:r>
      <w:r>
        <w:rPr>
          <w:rFonts w:cs="Arial"/>
          <w:bCs/>
          <w:sz w:val="22"/>
          <w:szCs w:val="22"/>
        </w:rPr>
        <w:t xml:space="preserve"> para procurar esos </w:t>
      </w:r>
      <w:r w:rsidR="00863B12">
        <w:rPr>
          <w:rFonts w:cs="Arial"/>
          <w:bCs/>
          <w:sz w:val="22"/>
          <w:szCs w:val="22"/>
        </w:rPr>
        <w:t>fondos y</w:t>
      </w:r>
      <w:r w:rsidR="00873FA2">
        <w:rPr>
          <w:rFonts w:cs="Arial"/>
          <w:bCs/>
          <w:sz w:val="22"/>
          <w:szCs w:val="22"/>
        </w:rPr>
        <w:t>,</w:t>
      </w:r>
      <w:r w:rsidR="00863B12">
        <w:rPr>
          <w:rFonts w:cs="Arial"/>
          <w:bCs/>
          <w:sz w:val="22"/>
          <w:szCs w:val="22"/>
        </w:rPr>
        <w:t xml:space="preserve"> ante lo cual</w:t>
      </w:r>
      <w:r w:rsidR="00873FA2">
        <w:rPr>
          <w:rFonts w:cs="Arial"/>
          <w:bCs/>
          <w:sz w:val="22"/>
          <w:szCs w:val="22"/>
        </w:rPr>
        <w:t>,</w:t>
      </w:r>
      <w:r w:rsidR="00863B12">
        <w:rPr>
          <w:rFonts w:cs="Arial"/>
          <w:bCs/>
          <w:sz w:val="22"/>
          <w:szCs w:val="22"/>
        </w:rPr>
        <w:t xml:space="preserve"> le solicita a la </w:t>
      </w:r>
      <w:r w:rsidR="00863B12" w:rsidRPr="00863B12">
        <w:rPr>
          <w:rFonts w:cs="Arial"/>
          <w:bCs/>
          <w:sz w:val="22"/>
          <w:szCs w:val="22"/>
        </w:rPr>
        <w:t>Administración</w:t>
      </w:r>
      <w:r w:rsidR="00863B12">
        <w:rPr>
          <w:rFonts w:cs="Arial"/>
          <w:bCs/>
          <w:sz w:val="22"/>
          <w:szCs w:val="22"/>
        </w:rPr>
        <w:t xml:space="preserve"> que en adelante la gestión para lograr esos recursos anualmente, se realicen </w:t>
      </w:r>
      <w:r w:rsidR="00873FA2">
        <w:rPr>
          <w:rFonts w:cs="Arial"/>
          <w:bCs/>
          <w:sz w:val="22"/>
          <w:szCs w:val="22"/>
        </w:rPr>
        <w:t>con la debida anticipación</w:t>
      </w:r>
      <w:r w:rsidR="00863B12">
        <w:rPr>
          <w:rFonts w:cs="Arial"/>
          <w:bCs/>
          <w:sz w:val="22"/>
          <w:szCs w:val="22"/>
        </w:rPr>
        <w:t>.</w:t>
      </w:r>
    </w:p>
    <w:p w:rsidR="00F742F3" w:rsidRDefault="00F742F3" w:rsidP="00DC09DD">
      <w:pPr>
        <w:tabs>
          <w:tab w:val="left" w:pos="9360"/>
        </w:tabs>
        <w:spacing w:line="360" w:lineRule="auto"/>
        <w:jc w:val="both"/>
        <w:rPr>
          <w:rFonts w:cs="Arial"/>
          <w:bCs/>
          <w:sz w:val="22"/>
          <w:szCs w:val="22"/>
        </w:rPr>
      </w:pPr>
    </w:p>
    <w:p w:rsidR="00DC09DD" w:rsidRPr="00C70745" w:rsidRDefault="003C4D8A" w:rsidP="00DC09DD">
      <w:pPr>
        <w:tabs>
          <w:tab w:val="left" w:pos="9360"/>
        </w:tabs>
        <w:spacing w:line="360" w:lineRule="auto"/>
        <w:jc w:val="both"/>
        <w:rPr>
          <w:rFonts w:cs="Arial"/>
          <w:color w:val="000000"/>
          <w:sz w:val="22"/>
          <w:szCs w:val="22"/>
        </w:rPr>
      </w:pPr>
      <w:r w:rsidRPr="00E934E3">
        <w:rPr>
          <w:rFonts w:cs="Arial"/>
          <w:bCs/>
          <w:sz w:val="22"/>
          <w:szCs w:val="22"/>
          <w:u w:val="single"/>
        </w:rPr>
        <w:t>Minuto 1</w:t>
      </w:r>
      <w:r w:rsidR="00E934E3" w:rsidRPr="00E934E3">
        <w:rPr>
          <w:rFonts w:cs="Arial"/>
          <w:bCs/>
          <w:sz w:val="22"/>
          <w:szCs w:val="22"/>
          <w:u w:val="single"/>
        </w:rPr>
        <w:t>31:45</w:t>
      </w:r>
      <w:r w:rsidR="00E934E3">
        <w:rPr>
          <w:rFonts w:cs="Arial"/>
          <w:bCs/>
          <w:sz w:val="22"/>
          <w:szCs w:val="22"/>
        </w:rPr>
        <w:t xml:space="preserve"> </w:t>
      </w:r>
      <w:r w:rsidR="00DC09DD">
        <w:rPr>
          <w:rFonts w:cs="Arial"/>
          <w:bCs/>
          <w:sz w:val="22"/>
          <w:szCs w:val="22"/>
        </w:rPr>
        <w:t xml:space="preserve">El licenciado José Pablo Durán Rodríguez, jefe del Departamento Financiero Contable, procede a exponer el contenido </w:t>
      </w:r>
      <w:r w:rsidR="00DE16FE">
        <w:rPr>
          <w:rFonts w:cs="Arial"/>
          <w:bCs/>
          <w:sz w:val="22"/>
          <w:szCs w:val="22"/>
        </w:rPr>
        <w:t xml:space="preserve">y los alcances de </w:t>
      </w:r>
      <w:r w:rsidR="00E934E3">
        <w:rPr>
          <w:rFonts w:cs="Arial"/>
          <w:bCs/>
          <w:sz w:val="22"/>
          <w:szCs w:val="22"/>
        </w:rPr>
        <w:t>la citada propuesta presupuestaria y atiende las consultas que al respecto plantean los señores Directores.</w:t>
      </w:r>
    </w:p>
    <w:p w:rsidR="001F7D2C" w:rsidRDefault="001F7D2C" w:rsidP="002D0146">
      <w:pPr>
        <w:tabs>
          <w:tab w:val="left" w:pos="9360"/>
        </w:tabs>
        <w:spacing w:line="360" w:lineRule="auto"/>
        <w:jc w:val="both"/>
        <w:rPr>
          <w:rFonts w:cs="Arial"/>
          <w:color w:val="000000"/>
          <w:sz w:val="22"/>
          <w:szCs w:val="22"/>
        </w:rPr>
      </w:pPr>
    </w:p>
    <w:p w:rsidR="003C4D8A" w:rsidRDefault="003C4D8A" w:rsidP="003C4D8A">
      <w:pPr>
        <w:spacing w:line="360" w:lineRule="auto"/>
        <w:jc w:val="both"/>
        <w:rPr>
          <w:rFonts w:cs="Arial"/>
          <w:sz w:val="22"/>
          <w:szCs w:val="22"/>
        </w:rPr>
      </w:pPr>
      <w:r>
        <w:rPr>
          <w:rFonts w:cs="Arial"/>
          <w:bCs/>
          <w:sz w:val="22"/>
          <w:szCs w:val="22"/>
          <w:u w:val="single"/>
        </w:rPr>
        <w:t>Minuto 1</w:t>
      </w:r>
      <w:r w:rsidR="00E934E3">
        <w:rPr>
          <w:rFonts w:cs="Arial"/>
          <w:bCs/>
          <w:sz w:val="22"/>
          <w:szCs w:val="22"/>
          <w:u w:val="single"/>
        </w:rPr>
        <w:t>33</w:t>
      </w:r>
      <w:r w:rsidRPr="00ED0EF0">
        <w:rPr>
          <w:rFonts w:cs="Arial"/>
          <w:bCs/>
          <w:sz w:val="22"/>
          <w:szCs w:val="22"/>
          <w:u w:val="single"/>
        </w:rPr>
        <w:t>:</w:t>
      </w:r>
      <w:r w:rsidR="00E934E3">
        <w:rPr>
          <w:rFonts w:cs="Arial"/>
          <w:bCs/>
          <w:sz w:val="22"/>
          <w:szCs w:val="22"/>
          <w:u w:val="single"/>
        </w:rPr>
        <w:t>30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aprobar </w:t>
      </w:r>
      <w:r w:rsidR="00E934E3">
        <w:rPr>
          <w:rFonts w:cs="Arial"/>
          <w:bCs/>
          <w:sz w:val="22"/>
          <w:szCs w:val="22"/>
        </w:rPr>
        <w:t xml:space="preserve">el </w:t>
      </w:r>
      <w:r>
        <w:rPr>
          <w:rFonts w:cs="Arial"/>
          <w:bCs/>
          <w:sz w:val="22"/>
          <w:szCs w:val="22"/>
        </w:rPr>
        <w:t>referid</w:t>
      </w:r>
      <w:r w:rsidR="00E934E3">
        <w:rPr>
          <w:rFonts w:cs="Arial"/>
          <w:bCs/>
          <w:sz w:val="22"/>
          <w:szCs w:val="22"/>
        </w:rPr>
        <w:t xml:space="preserve">o Presupuesto Extraordinario </w:t>
      </w:r>
      <w:r>
        <w:rPr>
          <w:rFonts w:cs="Arial"/>
          <w:bCs/>
          <w:sz w:val="22"/>
          <w:szCs w:val="22"/>
        </w:rPr>
        <w:t xml:space="preserve">N° 1-2019, </w:t>
      </w:r>
      <w:r>
        <w:rPr>
          <w:rFonts w:cs="Arial"/>
          <w:sz w:val="22"/>
          <w:szCs w:val="22"/>
        </w:rPr>
        <w:t xml:space="preserve">según lo recomienda la Administración y en los términos que se indican en el </w:t>
      </w:r>
      <w:r w:rsidR="00FA5D71">
        <w:rPr>
          <w:rFonts w:cs="Arial"/>
          <w:b/>
          <w:sz w:val="22"/>
          <w:szCs w:val="22"/>
        </w:rPr>
        <w:t>A</w:t>
      </w:r>
      <w:r w:rsidRPr="00ED0EF0">
        <w:rPr>
          <w:rFonts w:cs="Arial"/>
          <w:b/>
          <w:sz w:val="22"/>
          <w:szCs w:val="22"/>
        </w:rPr>
        <w:t xml:space="preserve">cuerdo N° </w:t>
      </w:r>
      <w:r w:rsidR="00E934E3">
        <w:rPr>
          <w:rFonts w:cs="Arial"/>
          <w:b/>
          <w:sz w:val="22"/>
          <w:szCs w:val="22"/>
        </w:rPr>
        <w:t>4</w:t>
      </w:r>
      <w:r>
        <w:rPr>
          <w:rFonts w:cs="Arial"/>
          <w:sz w:val="22"/>
          <w:szCs w:val="22"/>
        </w:rPr>
        <w:t xml:space="preserve"> </w:t>
      </w:r>
      <w:r w:rsidR="00E518CD">
        <w:rPr>
          <w:rFonts w:cs="Arial"/>
          <w:sz w:val="22"/>
          <w:szCs w:val="22"/>
        </w:rPr>
        <w:t xml:space="preserve">que se </w:t>
      </w:r>
      <w:r>
        <w:rPr>
          <w:rFonts w:cs="Arial"/>
          <w:sz w:val="22"/>
          <w:szCs w:val="22"/>
        </w:rPr>
        <w:t>anexa a esta minuta.</w:t>
      </w:r>
      <w:r w:rsidR="00E934E3">
        <w:rPr>
          <w:rFonts w:cs="Arial"/>
          <w:sz w:val="22"/>
          <w:szCs w:val="22"/>
        </w:rPr>
        <w:t xml:space="preserve">  Acto seguido</w:t>
      </w:r>
      <w:r w:rsidR="004D7277">
        <w:rPr>
          <w:rFonts w:cs="Arial"/>
          <w:sz w:val="22"/>
          <w:szCs w:val="22"/>
        </w:rPr>
        <w:t>,</w:t>
      </w:r>
      <w:r w:rsidR="00E934E3">
        <w:rPr>
          <w:rFonts w:cs="Arial"/>
          <w:sz w:val="22"/>
          <w:szCs w:val="22"/>
        </w:rPr>
        <w:t xml:space="preserve"> se retira de la sesión el licenciado Durán Rodríguez.</w:t>
      </w:r>
    </w:p>
    <w:p w:rsidR="00C308C3" w:rsidRPr="00D14EAF" w:rsidRDefault="00C308C3" w:rsidP="00C308C3">
      <w:pPr>
        <w:spacing w:line="360" w:lineRule="auto"/>
        <w:jc w:val="both"/>
        <w:rPr>
          <w:rFonts w:cs="Arial"/>
          <w:b/>
          <w:sz w:val="22"/>
        </w:rPr>
      </w:pPr>
      <w:r w:rsidRPr="00D14EAF">
        <w:rPr>
          <w:rFonts w:cs="Arial"/>
          <w:b/>
          <w:sz w:val="22"/>
        </w:rPr>
        <w:t>************</w:t>
      </w:r>
    </w:p>
    <w:p w:rsidR="004755F8" w:rsidRDefault="004755F8" w:rsidP="002D0146">
      <w:pPr>
        <w:tabs>
          <w:tab w:val="left" w:pos="9360"/>
        </w:tabs>
        <w:spacing w:line="360" w:lineRule="auto"/>
        <w:jc w:val="both"/>
        <w:rPr>
          <w:rFonts w:cs="Arial"/>
          <w:color w:val="000000"/>
          <w:sz w:val="22"/>
          <w:szCs w:val="22"/>
        </w:rPr>
      </w:pPr>
    </w:p>
    <w:p w:rsidR="00F541D9" w:rsidRPr="003445B8" w:rsidRDefault="00CB4F02" w:rsidP="00F541D9">
      <w:pPr>
        <w:spacing w:line="360" w:lineRule="auto"/>
        <w:jc w:val="both"/>
        <w:outlineLvl w:val="0"/>
        <w:rPr>
          <w:rFonts w:cs="Arial"/>
          <w:sz w:val="22"/>
          <w:szCs w:val="22"/>
          <w:u w:val="single"/>
          <w:lang w:val="es-ES_tradnl"/>
        </w:rPr>
      </w:pPr>
      <w:r>
        <w:rPr>
          <w:rFonts w:cs="Arial"/>
          <w:b/>
          <w:sz w:val="22"/>
          <w:szCs w:val="22"/>
          <w:u w:val="single"/>
          <w:lang w:val="es-ES_tradnl"/>
        </w:rPr>
        <w:t xml:space="preserve">7° </w:t>
      </w:r>
      <w:r w:rsidR="00094B4A" w:rsidRPr="003445B8">
        <w:rPr>
          <w:rFonts w:cs="Arial"/>
          <w:b/>
          <w:sz w:val="22"/>
          <w:szCs w:val="22"/>
          <w:u w:val="single"/>
          <w:lang w:val="es-ES_tradnl"/>
        </w:rPr>
        <w:t>Identificación de procesos de la Oficialía de Cumplimiento y la Unidad de Planificación Institucional</w:t>
      </w:r>
    </w:p>
    <w:p w:rsidR="00D35784" w:rsidRPr="00421BEA" w:rsidRDefault="00D35784" w:rsidP="002D0146">
      <w:pPr>
        <w:tabs>
          <w:tab w:val="left" w:pos="9360"/>
        </w:tabs>
        <w:spacing w:line="360" w:lineRule="auto"/>
        <w:jc w:val="both"/>
        <w:rPr>
          <w:rFonts w:cs="Arial"/>
          <w:color w:val="000000"/>
          <w:sz w:val="22"/>
          <w:szCs w:val="22"/>
        </w:rPr>
      </w:pPr>
    </w:p>
    <w:p w:rsidR="00E934E3" w:rsidRPr="005133E2" w:rsidRDefault="00E934E3" w:rsidP="00E934E3">
      <w:pPr>
        <w:autoSpaceDE w:val="0"/>
        <w:autoSpaceDN w:val="0"/>
        <w:adjustRightInd w:val="0"/>
        <w:spacing w:line="360" w:lineRule="auto"/>
        <w:jc w:val="both"/>
        <w:rPr>
          <w:rFonts w:cs="Arial"/>
          <w:color w:val="000000"/>
          <w:sz w:val="22"/>
          <w:szCs w:val="22"/>
        </w:rPr>
      </w:pPr>
      <w:r w:rsidRPr="00E934E3">
        <w:rPr>
          <w:rFonts w:cs="Arial"/>
          <w:color w:val="000000"/>
          <w:sz w:val="22"/>
          <w:szCs w:val="22"/>
          <w:u w:val="single"/>
        </w:rPr>
        <w:t>Minuto 133:50</w:t>
      </w:r>
      <w:r>
        <w:rPr>
          <w:rFonts w:cs="Arial"/>
          <w:color w:val="000000"/>
          <w:sz w:val="22"/>
          <w:szCs w:val="22"/>
        </w:rPr>
        <w:t xml:space="preserve"> </w:t>
      </w:r>
      <w:r w:rsidRPr="005133E2">
        <w:rPr>
          <w:rFonts w:cs="Arial"/>
          <w:color w:val="000000"/>
          <w:sz w:val="22"/>
          <w:szCs w:val="22"/>
        </w:rPr>
        <w:t>Se conoce el oficio GG-M</w:t>
      </w:r>
      <w:r>
        <w:rPr>
          <w:rFonts w:cs="Arial"/>
          <w:color w:val="000000"/>
          <w:sz w:val="22"/>
          <w:szCs w:val="22"/>
        </w:rPr>
        <w:t>E</w:t>
      </w:r>
      <w:r w:rsidRPr="005133E2">
        <w:rPr>
          <w:rFonts w:cs="Arial"/>
          <w:color w:val="000000"/>
          <w:sz w:val="22"/>
          <w:szCs w:val="22"/>
        </w:rPr>
        <w:t>-</w:t>
      </w:r>
      <w:r>
        <w:rPr>
          <w:rFonts w:cs="Arial"/>
          <w:color w:val="000000"/>
          <w:sz w:val="22"/>
          <w:szCs w:val="22"/>
        </w:rPr>
        <w:t>1200</w:t>
      </w:r>
      <w:r w:rsidRPr="005133E2">
        <w:rPr>
          <w:rFonts w:cs="Arial"/>
          <w:color w:val="000000"/>
          <w:sz w:val="22"/>
          <w:szCs w:val="22"/>
        </w:rPr>
        <w:t xml:space="preserve">-2018 del </w:t>
      </w:r>
      <w:r>
        <w:rPr>
          <w:rFonts w:cs="Arial"/>
          <w:color w:val="000000"/>
          <w:sz w:val="22"/>
          <w:szCs w:val="22"/>
        </w:rPr>
        <w:t>13</w:t>
      </w:r>
      <w:r w:rsidRPr="005133E2">
        <w:rPr>
          <w:rFonts w:cs="Arial"/>
          <w:color w:val="000000"/>
          <w:sz w:val="22"/>
          <w:szCs w:val="22"/>
        </w:rPr>
        <w:t xml:space="preserve"> de </w:t>
      </w:r>
      <w:r>
        <w:rPr>
          <w:rFonts w:cs="Arial"/>
          <w:color w:val="000000"/>
          <w:sz w:val="22"/>
          <w:szCs w:val="22"/>
        </w:rPr>
        <w:t>diciembre</w:t>
      </w:r>
      <w:r w:rsidRPr="005133E2">
        <w:rPr>
          <w:rFonts w:cs="Arial"/>
          <w:color w:val="000000"/>
          <w:sz w:val="22"/>
          <w:szCs w:val="22"/>
        </w:rPr>
        <w:t xml:space="preserve"> de 2018, mediante el cual</w:t>
      </w:r>
      <w:r>
        <w:rPr>
          <w:rFonts w:cs="Arial"/>
          <w:color w:val="000000"/>
          <w:sz w:val="22"/>
          <w:szCs w:val="22"/>
        </w:rPr>
        <w:t xml:space="preserve">, </w:t>
      </w:r>
      <w:r w:rsidRPr="005133E2">
        <w:rPr>
          <w:rFonts w:cs="Arial"/>
          <w:color w:val="000000"/>
          <w:sz w:val="22"/>
          <w:szCs w:val="22"/>
        </w:rPr>
        <w:t xml:space="preserve">la Gerencia General </w:t>
      </w:r>
      <w:r>
        <w:rPr>
          <w:rFonts w:cs="Arial"/>
          <w:color w:val="000000"/>
          <w:sz w:val="22"/>
          <w:szCs w:val="22"/>
        </w:rPr>
        <w:t xml:space="preserve">remite </w:t>
      </w:r>
      <w:r w:rsidRPr="005133E2">
        <w:rPr>
          <w:rFonts w:cs="Arial"/>
          <w:sz w:val="22"/>
          <w:szCs w:val="22"/>
          <w:lang w:val="es-CR" w:eastAsia="es-CR"/>
        </w:rPr>
        <w:t>el memorando UPI-ME-</w:t>
      </w:r>
      <w:r>
        <w:rPr>
          <w:rFonts w:cs="Arial"/>
          <w:sz w:val="22"/>
          <w:szCs w:val="22"/>
          <w:lang w:val="es-CR" w:eastAsia="es-CR"/>
        </w:rPr>
        <w:t>153</w:t>
      </w:r>
      <w:r w:rsidRPr="005133E2">
        <w:rPr>
          <w:rFonts w:cs="Arial"/>
          <w:sz w:val="22"/>
          <w:szCs w:val="22"/>
          <w:lang w:val="es-CR" w:eastAsia="es-CR"/>
        </w:rPr>
        <w:t xml:space="preserve">-2018 </w:t>
      </w:r>
      <w:r>
        <w:rPr>
          <w:rFonts w:cs="Arial"/>
          <w:sz w:val="22"/>
          <w:szCs w:val="22"/>
          <w:lang w:val="es-CR" w:eastAsia="es-CR"/>
        </w:rPr>
        <w:t>de la</w:t>
      </w:r>
      <w:r w:rsidRPr="005133E2">
        <w:rPr>
          <w:rFonts w:cs="Arial"/>
          <w:sz w:val="22"/>
          <w:szCs w:val="22"/>
          <w:lang w:val="es-CR" w:eastAsia="es-CR"/>
        </w:rPr>
        <w:t xml:space="preserve"> Unidad de Planificación Institucional, que </w:t>
      </w:r>
      <w:r>
        <w:rPr>
          <w:rFonts w:cs="Arial"/>
          <w:sz w:val="22"/>
          <w:szCs w:val="22"/>
          <w:lang w:val="es-CR" w:eastAsia="es-CR"/>
        </w:rPr>
        <w:t xml:space="preserve">contiene </w:t>
      </w:r>
      <w:r w:rsidRPr="005133E2">
        <w:rPr>
          <w:rFonts w:cs="Arial"/>
          <w:sz w:val="22"/>
          <w:szCs w:val="22"/>
          <w:lang w:val="es-CR" w:eastAsia="es-CR"/>
        </w:rPr>
        <w:t>el documento d</w:t>
      </w:r>
      <w:r>
        <w:rPr>
          <w:rFonts w:cs="Arial"/>
          <w:sz w:val="22"/>
          <w:szCs w:val="22"/>
          <w:lang w:val="es-CR" w:eastAsia="es-CR"/>
        </w:rPr>
        <w:t>e</w:t>
      </w:r>
      <w:r w:rsidRPr="005133E2">
        <w:rPr>
          <w:rFonts w:cs="Arial"/>
          <w:sz w:val="22"/>
          <w:szCs w:val="22"/>
          <w:lang w:val="es-CR" w:eastAsia="es-CR"/>
        </w:rPr>
        <w:t xml:space="preserve"> identificación de procesos de</w:t>
      </w:r>
      <w:r>
        <w:rPr>
          <w:rFonts w:cs="Arial"/>
          <w:sz w:val="22"/>
          <w:szCs w:val="22"/>
          <w:lang w:val="es-CR" w:eastAsia="es-CR"/>
        </w:rPr>
        <w:t xml:space="preserve"> la Oficialía de Cumplimiento y de la Unidad de Planificación Institucional, los cuales </w:t>
      </w:r>
      <w:r w:rsidRPr="005133E2">
        <w:rPr>
          <w:rFonts w:cs="Arial"/>
          <w:sz w:val="22"/>
          <w:szCs w:val="22"/>
          <w:lang w:val="es-CR" w:eastAsia="es-CR"/>
        </w:rPr>
        <w:t>corresponde</w:t>
      </w:r>
      <w:r>
        <w:rPr>
          <w:rFonts w:cs="Arial"/>
          <w:sz w:val="22"/>
          <w:szCs w:val="22"/>
          <w:lang w:val="es-CR" w:eastAsia="es-CR"/>
        </w:rPr>
        <w:t>n a los entregables 4 y 10, del plan de</w:t>
      </w:r>
      <w:r w:rsidRPr="005133E2">
        <w:rPr>
          <w:rFonts w:cs="Arial"/>
          <w:sz w:val="22"/>
          <w:szCs w:val="22"/>
          <w:lang w:val="es-CR" w:eastAsia="es-CR"/>
        </w:rPr>
        <w:t xml:space="preserve"> trabajo aprobado por </w:t>
      </w:r>
      <w:r>
        <w:rPr>
          <w:rFonts w:cs="Arial"/>
          <w:sz w:val="22"/>
          <w:szCs w:val="22"/>
          <w:lang w:val="es-CR" w:eastAsia="es-CR"/>
        </w:rPr>
        <w:t xml:space="preserve">la </w:t>
      </w:r>
      <w:r w:rsidRPr="002E45BC">
        <w:rPr>
          <w:rFonts w:cs="Arial"/>
          <w:sz w:val="22"/>
          <w:szCs w:val="22"/>
          <w:lang w:val="es-CR" w:eastAsia="es-CR"/>
        </w:rPr>
        <w:t>Gerencia General</w:t>
      </w:r>
      <w:r w:rsidRPr="005133E2">
        <w:rPr>
          <w:rFonts w:cs="Arial"/>
          <w:sz w:val="22"/>
          <w:szCs w:val="22"/>
          <w:lang w:val="es-CR" w:eastAsia="es-CR"/>
        </w:rPr>
        <w:t>.</w:t>
      </w:r>
      <w:r>
        <w:rPr>
          <w:rFonts w:cs="Arial"/>
          <w:sz w:val="22"/>
          <w:szCs w:val="22"/>
          <w:lang w:val="es-CR" w:eastAsia="es-CR"/>
        </w:rPr>
        <w:t xml:space="preserve">  Dichos documentos se adjuntan al expediente del acta.</w:t>
      </w:r>
    </w:p>
    <w:p w:rsidR="00E934E3" w:rsidRPr="00421BEA" w:rsidRDefault="00E934E3" w:rsidP="00E934E3">
      <w:pPr>
        <w:spacing w:line="360" w:lineRule="auto"/>
        <w:jc w:val="both"/>
        <w:rPr>
          <w:rFonts w:cs="Arial"/>
          <w:sz w:val="22"/>
          <w:szCs w:val="22"/>
        </w:rPr>
      </w:pPr>
    </w:p>
    <w:p w:rsidR="00E751EF" w:rsidRDefault="00E934E3" w:rsidP="00E934E3">
      <w:pPr>
        <w:spacing w:line="360" w:lineRule="auto"/>
        <w:jc w:val="both"/>
        <w:rPr>
          <w:rFonts w:cs="Arial"/>
          <w:sz w:val="22"/>
          <w:szCs w:val="22"/>
        </w:rPr>
      </w:pPr>
      <w:r>
        <w:rPr>
          <w:rFonts w:cs="Arial"/>
          <w:sz w:val="22"/>
          <w:szCs w:val="22"/>
        </w:rPr>
        <w:t xml:space="preserve">Para estos efectos, se incorpora a la sesión la licenciada </w:t>
      </w:r>
      <w:r w:rsidR="00E751EF">
        <w:rPr>
          <w:rFonts w:cs="Arial"/>
          <w:sz w:val="22"/>
          <w:szCs w:val="22"/>
        </w:rPr>
        <w:t xml:space="preserve">Ciany Ceciliano Chinchilla, coordinadora técnica del </w:t>
      </w:r>
      <w:r w:rsidR="00E751EF">
        <w:rPr>
          <w:rFonts w:cs="Arial"/>
          <w:sz w:val="22"/>
          <w:szCs w:val="22"/>
          <w:lang w:val="es-CR" w:eastAsia="es-CR"/>
        </w:rPr>
        <w:t xml:space="preserve">proyecto de Implementación de la Gestión por Procesos, quien </w:t>
      </w:r>
      <w:r w:rsidR="00E751EF">
        <w:rPr>
          <w:rFonts w:cs="Arial"/>
          <w:sz w:val="22"/>
          <w:szCs w:val="22"/>
          <w:lang w:val="es-CR" w:eastAsia="es-CR"/>
        </w:rPr>
        <w:lastRenderedPageBreak/>
        <w:t>procede a exponer el contenido</w:t>
      </w:r>
      <w:r>
        <w:rPr>
          <w:rFonts w:cs="Arial"/>
          <w:sz w:val="22"/>
          <w:szCs w:val="22"/>
        </w:rPr>
        <w:t xml:space="preserve"> del citado informe</w:t>
      </w:r>
      <w:r w:rsidR="00E751EF">
        <w:rPr>
          <w:rFonts w:cs="Arial"/>
          <w:sz w:val="22"/>
          <w:szCs w:val="22"/>
        </w:rPr>
        <w:t>, al tiempo que atiende las consultas y observaciones que al respecto plantean los señores Directores.</w:t>
      </w:r>
    </w:p>
    <w:p w:rsidR="00E751EF" w:rsidRDefault="00E751EF" w:rsidP="00E934E3">
      <w:pPr>
        <w:spacing w:line="360" w:lineRule="auto"/>
        <w:jc w:val="both"/>
        <w:rPr>
          <w:rFonts w:cs="Arial"/>
          <w:sz w:val="22"/>
          <w:szCs w:val="22"/>
        </w:rPr>
      </w:pPr>
    </w:p>
    <w:p w:rsidR="00277DD3" w:rsidRDefault="00E751EF" w:rsidP="00277DD3">
      <w:pPr>
        <w:spacing w:line="360" w:lineRule="auto"/>
        <w:jc w:val="both"/>
        <w:rPr>
          <w:rFonts w:cs="Arial"/>
          <w:sz w:val="22"/>
          <w:lang w:val="es-ES_tradnl"/>
        </w:rPr>
      </w:pPr>
      <w:r w:rsidRPr="00E934E3">
        <w:rPr>
          <w:rFonts w:cs="Arial"/>
          <w:color w:val="000000"/>
          <w:sz w:val="22"/>
          <w:szCs w:val="22"/>
          <w:u w:val="single"/>
        </w:rPr>
        <w:t>Minuto 1</w:t>
      </w:r>
      <w:r w:rsidR="00CE7FE8">
        <w:rPr>
          <w:rFonts w:cs="Arial"/>
          <w:color w:val="000000"/>
          <w:sz w:val="22"/>
          <w:szCs w:val="22"/>
          <w:u w:val="single"/>
        </w:rPr>
        <w:t>56</w:t>
      </w:r>
      <w:r w:rsidRPr="00E934E3">
        <w:rPr>
          <w:rFonts w:cs="Arial"/>
          <w:color w:val="000000"/>
          <w:sz w:val="22"/>
          <w:szCs w:val="22"/>
          <w:u w:val="single"/>
        </w:rPr>
        <w:t>:</w:t>
      </w:r>
      <w:r w:rsidR="00CE7FE8">
        <w:rPr>
          <w:rFonts w:cs="Arial"/>
          <w:color w:val="000000"/>
          <w:sz w:val="22"/>
          <w:szCs w:val="22"/>
          <w:u w:val="single"/>
        </w:rPr>
        <w:t>35</w:t>
      </w:r>
      <w:r>
        <w:rPr>
          <w:rFonts w:cs="Arial"/>
          <w:color w:val="000000"/>
          <w:sz w:val="22"/>
          <w:szCs w:val="22"/>
        </w:rPr>
        <w:t xml:space="preserve"> La</w:t>
      </w:r>
      <w:r w:rsidR="00E934E3">
        <w:rPr>
          <w:rFonts w:cs="Arial"/>
          <w:sz w:val="22"/>
          <w:szCs w:val="22"/>
        </w:rPr>
        <w:t xml:space="preserve"> </w:t>
      </w:r>
      <w:r w:rsidR="00E934E3" w:rsidRPr="00F84908">
        <w:rPr>
          <w:rFonts w:cs="Arial"/>
          <w:sz w:val="22"/>
          <w:szCs w:val="22"/>
        </w:rPr>
        <w:t xml:space="preserve">Junta Directiva </w:t>
      </w:r>
      <w:r w:rsidR="00E934E3">
        <w:rPr>
          <w:rFonts w:cs="Arial"/>
          <w:sz w:val="22"/>
          <w:szCs w:val="22"/>
        </w:rPr>
        <w:t xml:space="preserve">da por conocido el informe presentado, solicitándole a la </w:t>
      </w:r>
      <w:r w:rsidR="00E934E3" w:rsidRPr="00F84908">
        <w:rPr>
          <w:rFonts w:cs="Arial"/>
          <w:sz w:val="22"/>
          <w:szCs w:val="22"/>
        </w:rPr>
        <w:t>Gerencia General</w:t>
      </w:r>
      <w:r w:rsidR="00E934E3">
        <w:rPr>
          <w:rFonts w:cs="Arial"/>
          <w:sz w:val="22"/>
          <w:szCs w:val="22"/>
        </w:rPr>
        <w:t xml:space="preserve"> darle un oportuno seguimiento a este tema y, particularmente, atender las oportunidades de mejora que se plantean como recomendaciones en el documento presentado por la Unidad de Planificación Institucional.</w:t>
      </w:r>
    </w:p>
    <w:p w:rsidR="00277DD3" w:rsidRPr="00D14EAF" w:rsidRDefault="00277DD3" w:rsidP="00277DD3">
      <w:pPr>
        <w:spacing w:line="360" w:lineRule="auto"/>
        <w:jc w:val="both"/>
        <w:rPr>
          <w:rFonts w:cs="Arial"/>
          <w:b/>
          <w:sz w:val="22"/>
        </w:rPr>
      </w:pPr>
      <w:r w:rsidRPr="00D14EAF">
        <w:rPr>
          <w:rFonts w:cs="Arial"/>
          <w:b/>
          <w:sz w:val="22"/>
        </w:rPr>
        <w:t>************</w:t>
      </w:r>
    </w:p>
    <w:p w:rsidR="004755F8" w:rsidRDefault="004755F8" w:rsidP="002D0146">
      <w:pPr>
        <w:spacing w:line="360" w:lineRule="auto"/>
        <w:jc w:val="both"/>
        <w:rPr>
          <w:rFonts w:cs="Arial"/>
          <w:sz w:val="22"/>
          <w:szCs w:val="22"/>
        </w:rPr>
      </w:pPr>
    </w:p>
    <w:p w:rsidR="00F541D9" w:rsidRPr="003445B8" w:rsidRDefault="00CB4F02" w:rsidP="00F541D9">
      <w:pPr>
        <w:spacing w:line="360" w:lineRule="auto"/>
        <w:jc w:val="both"/>
        <w:outlineLvl w:val="0"/>
        <w:rPr>
          <w:rFonts w:cs="Arial"/>
          <w:sz w:val="22"/>
          <w:szCs w:val="22"/>
          <w:u w:val="single"/>
          <w:lang w:val="es-ES_tradnl"/>
        </w:rPr>
      </w:pPr>
      <w:r>
        <w:rPr>
          <w:rFonts w:cs="Arial"/>
          <w:b/>
          <w:sz w:val="22"/>
          <w:szCs w:val="22"/>
          <w:u w:val="single"/>
          <w:lang w:val="es-ES_tradnl"/>
        </w:rPr>
        <w:t xml:space="preserve">8° </w:t>
      </w:r>
      <w:r w:rsidR="00094B4A" w:rsidRPr="003445B8">
        <w:rPr>
          <w:rFonts w:cs="Arial"/>
          <w:b/>
          <w:sz w:val="22"/>
          <w:szCs w:val="22"/>
          <w:u w:val="single"/>
          <w:lang w:val="es-ES_tradnl"/>
        </w:rPr>
        <w:t>Propuesta de ajuste al cronograma del proyecto de implementación de la gestión por procesos</w:t>
      </w:r>
    </w:p>
    <w:p w:rsidR="00FA4CCB" w:rsidRPr="00AB2826" w:rsidRDefault="00407CC4" w:rsidP="002D0146">
      <w:pPr>
        <w:spacing w:line="360" w:lineRule="auto"/>
        <w:jc w:val="both"/>
        <w:outlineLvl w:val="0"/>
        <w:rPr>
          <w:rFonts w:cs="Arial"/>
          <w:b/>
          <w:sz w:val="22"/>
          <w:szCs w:val="22"/>
          <w:u w:val="single"/>
        </w:rPr>
      </w:pPr>
      <w:r>
        <w:rPr>
          <w:rFonts w:cs="Arial"/>
          <w:b/>
          <w:sz w:val="22"/>
          <w:szCs w:val="22"/>
          <w:u w:val="single"/>
        </w:rPr>
        <w:t xml:space="preserve"> </w:t>
      </w:r>
    </w:p>
    <w:p w:rsidR="003D2AD7" w:rsidRPr="007F0B03" w:rsidRDefault="00BA4978" w:rsidP="003D2AD7">
      <w:pPr>
        <w:spacing w:line="360" w:lineRule="auto"/>
        <w:jc w:val="both"/>
        <w:rPr>
          <w:rFonts w:cs="Arial"/>
          <w:sz w:val="22"/>
          <w:szCs w:val="22"/>
        </w:rPr>
      </w:pPr>
      <w:r w:rsidRPr="00E934E3">
        <w:rPr>
          <w:rFonts w:cs="Arial"/>
          <w:color w:val="000000"/>
          <w:sz w:val="22"/>
          <w:szCs w:val="22"/>
          <w:u w:val="single"/>
        </w:rPr>
        <w:t>Minuto 1</w:t>
      </w:r>
      <w:r w:rsidR="00CE7FE8">
        <w:rPr>
          <w:rFonts w:cs="Arial"/>
          <w:color w:val="000000"/>
          <w:sz w:val="22"/>
          <w:szCs w:val="22"/>
          <w:u w:val="single"/>
        </w:rPr>
        <w:t>56</w:t>
      </w:r>
      <w:r w:rsidRPr="00E934E3">
        <w:rPr>
          <w:rFonts w:cs="Arial"/>
          <w:color w:val="000000"/>
          <w:sz w:val="22"/>
          <w:szCs w:val="22"/>
          <w:u w:val="single"/>
        </w:rPr>
        <w:t>:</w:t>
      </w:r>
      <w:r w:rsidR="00CE7FE8">
        <w:rPr>
          <w:rFonts w:cs="Arial"/>
          <w:color w:val="000000"/>
          <w:sz w:val="22"/>
          <w:szCs w:val="22"/>
          <w:u w:val="single"/>
        </w:rPr>
        <w:t>40</w:t>
      </w:r>
      <w:r>
        <w:rPr>
          <w:rFonts w:cs="Arial"/>
          <w:color w:val="000000"/>
          <w:sz w:val="22"/>
          <w:szCs w:val="22"/>
        </w:rPr>
        <w:t xml:space="preserve"> </w:t>
      </w:r>
      <w:r w:rsidRPr="005133E2">
        <w:rPr>
          <w:rFonts w:cs="Arial"/>
          <w:color w:val="000000"/>
          <w:sz w:val="22"/>
          <w:szCs w:val="22"/>
        </w:rPr>
        <w:t>Se conoce el oficio GG-M</w:t>
      </w:r>
      <w:r>
        <w:rPr>
          <w:rFonts w:cs="Arial"/>
          <w:color w:val="000000"/>
          <w:sz w:val="22"/>
          <w:szCs w:val="22"/>
        </w:rPr>
        <w:t>E</w:t>
      </w:r>
      <w:r w:rsidRPr="005133E2">
        <w:rPr>
          <w:rFonts w:cs="Arial"/>
          <w:color w:val="000000"/>
          <w:sz w:val="22"/>
          <w:szCs w:val="22"/>
        </w:rPr>
        <w:t>-</w:t>
      </w:r>
      <w:r>
        <w:rPr>
          <w:rFonts w:cs="Arial"/>
          <w:color w:val="000000"/>
          <w:sz w:val="22"/>
          <w:szCs w:val="22"/>
        </w:rPr>
        <w:t>120</w:t>
      </w:r>
      <w:r w:rsidR="003D2AD7">
        <w:rPr>
          <w:rFonts w:cs="Arial"/>
          <w:color w:val="000000"/>
          <w:sz w:val="22"/>
          <w:szCs w:val="22"/>
        </w:rPr>
        <w:t>1</w:t>
      </w:r>
      <w:r w:rsidRPr="005133E2">
        <w:rPr>
          <w:rFonts w:cs="Arial"/>
          <w:color w:val="000000"/>
          <w:sz w:val="22"/>
          <w:szCs w:val="22"/>
        </w:rPr>
        <w:t xml:space="preserve">-2018 del </w:t>
      </w:r>
      <w:r>
        <w:rPr>
          <w:rFonts w:cs="Arial"/>
          <w:color w:val="000000"/>
          <w:sz w:val="22"/>
          <w:szCs w:val="22"/>
        </w:rPr>
        <w:t>13</w:t>
      </w:r>
      <w:r w:rsidRPr="005133E2">
        <w:rPr>
          <w:rFonts w:cs="Arial"/>
          <w:color w:val="000000"/>
          <w:sz w:val="22"/>
          <w:szCs w:val="22"/>
        </w:rPr>
        <w:t xml:space="preserve"> de </w:t>
      </w:r>
      <w:r>
        <w:rPr>
          <w:rFonts w:cs="Arial"/>
          <w:color w:val="000000"/>
          <w:sz w:val="22"/>
          <w:szCs w:val="22"/>
        </w:rPr>
        <w:t>diciembre</w:t>
      </w:r>
      <w:r w:rsidRPr="005133E2">
        <w:rPr>
          <w:rFonts w:cs="Arial"/>
          <w:color w:val="000000"/>
          <w:sz w:val="22"/>
          <w:szCs w:val="22"/>
        </w:rPr>
        <w:t xml:space="preserve"> de 2018, mediante el cual</w:t>
      </w:r>
      <w:r>
        <w:rPr>
          <w:rFonts w:cs="Arial"/>
          <w:color w:val="000000"/>
          <w:sz w:val="22"/>
          <w:szCs w:val="22"/>
        </w:rPr>
        <w:t xml:space="preserve">, </w:t>
      </w:r>
      <w:r w:rsidRPr="005133E2">
        <w:rPr>
          <w:rFonts w:cs="Arial"/>
          <w:color w:val="000000"/>
          <w:sz w:val="22"/>
          <w:szCs w:val="22"/>
        </w:rPr>
        <w:t xml:space="preserve">la Gerencia General </w:t>
      </w:r>
      <w:r>
        <w:rPr>
          <w:rFonts w:cs="Arial"/>
          <w:color w:val="000000"/>
          <w:sz w:val="22"/>
          <w:szCs w:val="22"/>
        </w:rPr>
        <w:t>remite</w:t>
      </w:r>
      <w:r w:rsidR="003D2AD7">
        <w:rPr>
          <w:rFonts w:cs="Arial"/>
          <w:sz w:val="22"/>
          <w:szCs w:val="22"/>
        </w:rPr>
        <w:t xml:space="preserve"> y avala el informe </w:t>
      </w:r>
      <w:r w:rsidR="003D2AD7" w:rsidRPr="007F0B03">
        <w:rPr>
          <w:rFonts w:cs="Arial"/>
          <w:sz w:val="22"/>
          <w:szCs w:val="22"/>
          <w:lang w:val="es-CR" w:eastAsia="es-CR"/>
        </w:rPr>
        <w:t>UPI-ME</w:t>
      </w:r>
      <w:r w:rsidR="003D2AD7">
        <w:rPr>
          <w:rFonts w:cs="Arial"/>
          <w:sz w:val="22"/>
          <w:szCs w:val="22"/>
          <w:lang w:val="es-CR" w:eastAsia="es-CR"/>
        </w:rPr>
        <w:t>-151</w:t>
      </w:r>
      <w:r w:rsidR="003D2AD7" w:rsidRPr="007F0B03">
        <w:rPr>
          <w:rFonts w:cs="Arial"/>
          <w:sz w:val="22"/>
          <w:szCs w:val="22"/>
          <w:lang w:val="es-CR" w:eastAsia="es-CR"/>
        </w:rPr>
        <w:t xml:space="preserve">-2018 </w:t>
      </w:r>
      <w:r w:rsidR="003D2AD7">
        <w:rPr>
          <w:rFonts w:cs="Arial"/>
          <w:sz w:val="22"/>
          <w:szCs w:val="22"/>
          <w:lang w:val="es-CR" w:eastAsia="es-CR"/>
        </w:rPr>
        <w:t>de la</w:t>
      </w:r>
      <w:r w:rsidR="003D2AD7" w:rsidRPr="007F0B03">
        <w:rPr>
          <w:rFonts w:cs="Arial"/>
          <w:sz w:val="22"/>
          <w:szCs w:val="22"/>
          <w:lang w:val="es-CR" w:eastAsia="es-CR"/>
        </w:rPr>
        <w:t xml:space="preserve"> Unidad de Planificación</w:t>
      </w:r>
      <w:r w:rsidR="003D2AD7">
        <w:rPr>
          <w:rFonts w:cs="Arial"/>
          <w:sz w:val="22"/>
          <w:szCs w:val="22"/>
          <w:lang w:val="es-CR" w:eastAsia="es-CR"/>
        </w:rPr>
        <w:t xml:space="preserve"> </w:t>
      </w:r>
      <w:r w:rsidR="003D2AD7" w:rsidRPr="007F0B03">
        <w:rPr>
          <w:rFonts w:cs="Arial"/>
          <w:sz w:val="22"/>
          <w:szCs w:val="22"/>
          <w:lang w:val="es-CR" w:eastAsia="es-CR"/>
        </w:rPr>
        <w:t xml:space="preserve">Institucional, </w:t>
      </w:r>
      <w:r w:rsidR="003D2AD7">
        <w:rPr>
          <w:rFonts w:cs="Arial"/>
          <w:sz w:val="22"/>
          <w:szCs w:val="22"/>
          <w:lang w:val="es-CR" w:eastAsia="es-CR"/>
        </w:rPr>
        <w:t>que contiene un reporte de avance del proyecto de Implementación de la Gestión por Procesos, así como una solicitud para ajustar el cronograma general de dicho proyecto.  Dichos documentos se adjuntan al expediente del acta</w:t>
      </w:r>
      <w:r w:rsidR="00E05D01">
        <w:rPr>
          <w:rFonts w:cs="Arial"/>
          <w:sz w:val="22"/>
          <w:szCs w:val="22"/>
          <w:lang w:val="es-CR" w:eastAsia="es-CR"/>
        </w:rPr>
        <w:t xml:space="preserve"> y son expuestos por la ingeniera Ceciliano Chinchilla.</w:t>
      </w:r>
    </w:p>
    <w:p w:rsidR="003D2AD7" w:rsidRPr="00E05D01" w:rsidRDefault="003D2AD7" w:rsidP="003D2AD7">
      <w:pPr>
        <w:spacing w:line="360" w:lineRule="auto"/>
        <w:jc w:val="both"/>
        <w:rPr>
          <w:rFonts w:cs="Arial"/>
          <w:sz w:val="22"/>
          <w:szCs w:val="22"/>
        </w:rPr>
      </w:pPr>
    </w:p>
    <w:p w:rsidR="00E05D01" w:rsidRDefault="00E05D01" w:rsidP="00E05D01">
      <w:pPr>
        <w:spacing w:line="360" w:lineRule="auto"/>
        <w:jc w:val="both"/>
        <w:rPr>
          <w:rFonts w:cs="Arial"/>
          <w:sz w:val="22"/>
          <w:szCs w:val="22"/>
        </w:rPr>
      </w:pPr>
      <w:r w:rsidRPr="00E934E3">
        <w:rPr>
          <w:rFonts w:cs="Arial"/>
          <w:color w:val="000000"/>
          <w:sz w:val="22"/>
          <w:szCs w:val="22"/>
          <w:u w:val="single"/>
        </w:rPr>
        <w:t xml:space="preserve">Minuto </w:t>
      </w:r>
      <w:r w:rsidRPr="0003719E">
        <w:rPr>
          <w:rFonts w:cs="Arial"/>
          <w:color w:val="000000"/>
          <w:sz w:val="22"/>
          <w:szCs w:val="22"/>
          <w:u w:val="single"/>
        </w:rPr>
        <w:t>1</w:t>
      </w:r>
      <w:r w:rsidR="0003719E">
        <w:rPr>
          <w:rFonts w:cs="Arial"/>
          <w:color w:val="000000"/>
          <w:sz w:val="22"/>
          <w:szCs w:val="22"/>
          <w:u w:val="single"/>
        </w:rPr>
        <w:t>77</w:t>
      </w:r>
      <w:r w:rsidRPr="0003719E">
        <w:rPr>
          <w:rFonts w:cs="Arial"/>
          <w:color w:val="000000"/>
          <w:sz w:val="22"/>
          <w:szCs w:val="22"/>
          <w:u w:val="single"/>
        </w:rPr>
        <w:t>:</w:t>
      </w:r>
      <w:r w:rsidR="0003719E">
        <w:rPr>
          <w:rFonts w:cs="Arial"/>
          <w:color w:val="000000"/>
          <w:sz w:val="22"/>
          <w:szCs w:val="22"/>
          <w:u w:val="single"/>
        </w:rPr>
        <w:t>5</w:t>
      </w:r>
      <w:r w:rsidRPr="0003719E">
        <w:rPr>
          <w:rFonts w:cs="Arial"/>
          <w:color w:val="000000"/>
          <w:sz w:val="22"/>
          <w:szCs w:val="22"/>
          <w:u w:val="single"/>
        </w:rPr>
        <w:t>0</w:t>
      </w:r>
      <w:r>
        <w:rPr>
          <w:rFonts w:cs="Arial"/>
          <w:color w:val="000000"/>
          <w:sz w:val="22"/>
          <w:szCs w:val="22"/>
        </w:rPr>
        <w:t xml:space="preserve"> Conocido el informe de la </w:t>
      </w:r>
      <w:r w:rsidRPr="00E05D01">
        <w:rPr>
          <w:rFonts w:cs="Arial"/>
          <w:color w:val="000000"/>
          <w:sz w:val="22"/>
          <w:szCs w:val="22"/>
        </w:rPr>
        <w:t>Administración</w:t>
      </w:r>
      <w:r>
        <w:rPr>
          <w:rFonts w:cs="Arial"/>
          <w:color w:val="000000"/>
          <w:sz w:val="22"/>
          <w:szCs w:val="22"/>
        </w:rPr>
        <w:t xml:space="preserve"> y de conformidad con el análisis </w:t>
      </w:r>
      <w:r w:rsidR="00E518CD">
        <w:rPr>
          <w:rFonts w:cs="Arial"/>
          <w:color w:val="000000"/>
          <w:sz w:val="22"/>
          <w:szCs w:val="22"/>
        </w:rPr>
        <w:t xml:space="preserve">realizado al </w:t>
      </w:r>
      <w:r>
        <w:rPr>
          <w:rFonts w:cs="Arial"/>
          <w:color w:val="000000"/>
          <w:sz w:val="22"/>
          <w:szCs w:val="22"/>
        </w:rPr>
        <w:t xml:space="preserve">respecto,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aprobar el referido plazo del cronograma hasta del 08 de mayo de 2018, y solicitar a la </w:t>
      </w:r>
      <w:r w:rsidRPr="00E05D01">
        <w:rPr>
          <w:rFonts w:cs="Arial"/>
          <w:bCs/>
          <w:sz w:val="22"/>
          <w:szCs w:val="22"/>
        </w:rPr>
        <w:t>Administración</w:t>
      </w:r>
      <w:r>
        <w:rPr>
          <w:rFonts w:cs="Arial"/>
          <w:bCs/>
          <w:sz w:val="22"/>
          <w:szCs w:val="22"/>
        </w:rPr>
        <w:t xml:space="preserve"> que valore la </w:t>
      </w:r>
      <w:r w:rsidR="0003719E">
        <w:rPr>
          <w:rFonts w:cs="Arial"/>
          <w:bCs/>
          <w:sz w:val="22"/>
          <w:szCs w:val="22"/>
        </w:rPr>
        <w:t xml:space="preserve">posibilidad de ampliar </w:t>
      </w:r>
      <w:r w:rsidRPr="00B26D6B">
        <w:rPr>
          <w:rFonts w:cs="Arial"/>
          <w:sz w:val="22"/>
          <w:szCs w:val="22"/>
        </w:rPr>
        <w:t>el contrato referido al recurso humano (</w:t>
      </w:r>
      <w:r>
        <w:rPr>
          <w:rFonts w:cs="Arial"/>
          <w:sz w:val="22"/>
          <w:szCs w:val="22"/>
        </w:rPr>
        <w:t>una</w:t>
      </w:r>
      <w:r w:rsidRPr="00B26D6B">
        <w:rPr>
          <w:rFonts w:cs="Arial"/>
          <w:sz w:val="22"/>
          <w:szCs w:val="22"/>
        </w:rPr>
        <w:t xml:space="preserve"> plaza</w:t>
      </w:r>
      <w:r>
        <w:rPr>
          <w:rFonts w:cs="Arial"/>
          <w:sz w:val="22"/>
          <w:szCs w:val="22"/>
        </w:rPr>
        <w:t xml:space="preserve"> de ingeniera industrial</w:t>
      </w:r>
      <w:r w:rsidRPr="00B26D6B">
        <w:rPr>
          <w:rFonts w:cs="Arial"/>
          <w:sz w:val="22"/>
          <w:szCs w:val="22"/>
        </w:rPr>
        <w:t>) asignad</w:t>
      </w:r>
      <w:r>
        <w:rPr>
          <w:rFonts w:cs="Arial"/>
          <w:sz w:val="22"/>
          <w:szCs w:val="22"/>
        </w:rPr>
        <w:t xml:space="preserve">o a este proceso, con el propósito de concluir esta etapa antes de la fecha autorizada.  Esto, en los términos que se indican en el </w:t>
      </w:r>
      <w:r w:rsidR="00FA5D71">
        <w:rPr>
          <w:rFonts w:cs="Arial"/>
          <w:b/>
          <w:sz w:val="22"/>
          <w:szCs w:val="22"/>
        </w:rPr>
        <w:t>A</w:t>
      </w:r>
      <w:r w:rsidRPr="00ED0EF0">
        <w:rPr>
          <w:rFonts w:cs="Arial"/>
          <w:b/>
          <w:sz w:val="22"/>
          <w:szCs w:val="22"/>
        </w:rPr>
        <w:t xml:space="preserve">cuerdo N° </w:t>
      </w:r>
      <w:r>
        <w:rPr>
          <w:rFonts w:cs="Arial"/>
          <w:b/>
          <w:sz w:val="22"/>
          <w:szCs w:val="22"/>
        </w:rPr>
        <w:t>5</w:t>
      </w:r>
      <w:r>
        <w:rPr>
          <w:rFonts w:cs="Arial"/>
          <w:sz w:val="22"/>
          <w:szCs w:val="22"/>
        </w:rPr>
        <w:t xml:space="preserve"> </w:t>
      </w:r>
      <w:r w:rsidR="00E518CD">
        <w:rPr>
          <w:rFonts w:cs="Arial"/>
          <w:sz w:val="22"/>
          <w:szCs w:val="22"/>
        </w:rPr>
        <w:t xml:space="preserve">que se </w:t>
      </w:r>
      <w:r>
        <w:rPr>
          <w:rFonts w:cs="Arial"/>
          <w:sz w:val="22"/>
          <w:szCs w:val="22"/>
        </w:rPr>
        <w:t>anexa a esta minuta.  Acto seguido, se retira de la sesión la ingeniera Ceciliano Chinchilla.</w:t>
      </w:r>
    </w:p>
    <w:p w:rsidR="006321F4" w:rsidRPr="00D14EAF" w:rsidRDefault="006321F4" w:rsidP="002D0146">
      <w:pPr>
        <w:spacing w:line="360" w:lineRule="auto"/>
        <w:jc w:val="both"/>
        <w:rPr>
          <w:rFonts w:cs="Arial"/>
          <w:b/>
          <w:sz w:val="22"/>
        </w:rPr>
      </w:pPr>
      <w:r w:rsidRPr="00D14EAF">
        <w:rPr>
          <w:rFonts w:cs="Arial"/>
          <w:b/>
          <w:sz w:val="22"/>
        </w:rPr>
        <w:t>************</w:t>
      </w:r>
    </w:p>
    <w:p w:rsidR="00183234" w:rsidRDefault="00183234" w:rsidP="002D0146">
      <w:pPr>
        <w:spacing w:line="360" w:lineRule="auto"/>
        <w:jc w:val="both"/>
        <w:rPr>
          <w:rFonts w:cs="Arial"/>
          <w:sz w:val="22"/>
          <w:szCs w:val="22"/>
        </w:rPr>
      </w:pPr>
    </w:p>
    <w:p w:rsidR="00F541D9" w:rsidRPr="003445B8" w:rsidRDefault="00CB4F02" w:rsidP="00F541D9">
      <w:pPr>
        <w:spacing w:line="360" w:lineRule="auto"/>
        <w:jc w:val="both"/>
        <w:outlineLvl w:val="0"/>
        <w:rPr>
          <w:rFonts w:cs="Arial"/>
          <w:sz w:val="22"/>
          <w:szCs w:val="22"/>
          <w:u w:val="single"/>
          <w:lang w:val="es-ES_tradnl"/>
        </w:rPr>
      </w:pPr>
      <w:r>
        <w:rPr>
          <w:rFonts w:cs="Arial"/>
          <w:b/>
          <w:sz w:val="22"/>
          <w:szCs w:val="22"/>
          <w:u w:val="single"/>
          <w:lang w:val="es-ES_tradnl"/>
        </w:rPr>
        <w:t xml:space="preserve">9° </w:t>
      </w:r>
      <w:r w:rsidR="00094B4A" w:rsidRPr="003445B8">
        <w:rPr>
          <w:rFonts w:cs="Arial"/>
          <w:b/>
          <w:sz w:val="22"/>
          <w:szCs w:val="22"/>
          <w:u w:val="single"/>
          <w:lang w:val="es-ES_tradnl"/>
        </w:rPr>
        <w:t>Propuesta de nuevo Sistema de Evaluación del Desempeño</w:t>
      </w:r>
    </w:p>
    <w:p w:rsidR="00FA4CCB" w:rsidRPr="00AB2826" w:rsidRDefault="00407CC4" w:rsidP="002D0146">
      <w:pPr>
        <w:spacing w:line="360" w:lineRule="auto"/>
        <w:jc w:val="both"/>
        <w:outlineLvl w:val="0"/>
        <w:rPr>
          <w:rFonts w:cs="Arial"/>
          <w:b/>
          <w:sz w:val="22"/>
          <w:szCs w:val="22"/>
          <w:u w:val="single"/>
        </w:rPr>
      </w:pPr>
      <w:r>
        <w:rPr>
          <w:rFonts w:cs="Arial"/>
          <w:b/>
          <w:sz w:val="22"/>
          <w:szCs w:val="22"/>
          <w:u w:val="single"/>
        </w:rPr>
        <w:t xml:space="preserve"> </w:t>
      </w:r>
    </w:p>
    <w:p w:rsidR="004755F8" w:rsidRPr="00AB2826" w:rsidRDefault="00BA4978" w:rsidP="002D0146">
      <w:pPr>
        <w:spacing w:line="360" w:lineRule="auto"/>
        <w:jc w:val="both"/>
        <w:rPr>
          <w:rFonts w:cs="Arial"/>
          <w:sz w:val="22"/>
          <w:szCs w:val="22"/>
        </w:rPr>
      </w:pPr>
      <w:r w:rsidRPr="006F09AB">
        <w:rPr>
          <w:rFonts w:cs="Arial"/>
          <w:color w:val="000000"/>
          <w:sz w:val="22"/>
          <w:szCs w:val="22"/>
          <w:u w:val="single"/>
        </w:rPr>
        <w:t>Minuto 1</w:t>
      </w:r>
      <w:r w:rsidR="00B81098" w:rsidRPr="006F09AB">
        <w:rPr>
          <w:rFonts w:cs="Arial"/>
          <w:color w:val="000000"/>
          <w:sz w:val="22"/>
          <w:szCs w:val="22"/>
          <w:u w:val="single"/>
        </w:rPr>
        <w:t>80</w:t>
      </w:r>
      <w:r w:rsidRPr="006F09AB">
        <w:rPr>
          <w:rFonts w:cs="Arial"/>
          <w:color w:val="000000"/>
          <w:sz w:val="22"/>
          <w:szCs w:val="22"/>
          <w:u w:val="single"/>
        </w:rPr>
        <w:t>:</w:t>
      </w:r>
      <w:r w:rsidR="00B81098" w:rsidRPr="006F09AB">
        <w:rPr>
          <w:rFonts w:cs="Arial"/>
          <w:color w:val="000000"/>
          <w:sz w:val="22"/>
          <w:szCs w:val="22"/>
          <w:u w:val="single"/>
        </w:rPr>
        <w:t>4</w:t>
      </w:r>
      <w:r w:rsidRPr="006F09AB">
        <w:rPr>
          <w:rFonts w:cs="Arial"/>
          <w:color w:val="000000"/>
          <w:sz w:val="22"/>
          <w:szCs w:val="22"/>
          <w:u w:val="single"/>
        </w:rPr>
        <w:t>0</w:t>
      </w:r>
      <w:r>
        <w:rPr>
          <w:rFonts w:cs="Arial"/>
          <w:color w:val="000000"/>
          <w:sz w:val="22"/>
          <w:szCs w:val="22"/>
        </w:rPr>
        <w:t xml:space="preserve"> </w:t>
      </w:r>
      <w:r w:rsidRPr="005133E2">
        <w:rPr>
          <w:rFonts w:cs="Arial"/>
          <w:color w:val="000000"/>
          <w:sz w:val="22"/>
          <w:szCs w:val="22"/>
        </w:rPr>
        <w:t>Se conoce el oficio GG-M</w:t>
      </w:r>
      <w:r>
        <w:rPr>
          <w:rFonts w:cs="Arial"/>
          <w:color w:val="000000"/>
          <w:sz w:val="22"/>
          <w:szCs w:val="22"/>
        </w:rPr>
        <w:t>E</w:t>
      </w:r>
      <w:r w:rsidRPr="005133E2">
        <w:rPr>
          <w:rFonts w:cs="Arial"/>
          <w:color w:val="000000"/>
          <w:sz w:val="22"/>
          <w:szCs w:val="22"/>
        </w:rPr>
        <w:t>-</w:t>
      </w:r>
      <w:r>
        <w:rPr>
          <w:rFonts w:cs="Arial"/>
          <w:color w:val="000000"/>
          <w:sz w:val="22"/>
          <w:szCs w:val="22"/>
        </w:rPr>
        <w:t>1200</w:t>
      </w:r>
      <w:r w:rsidRPr="005133E2">
        <w:rPr>
          <w:rFonts w:cs="Arial"/>
          <w:color w:val="000000"/>
          <w:sz w:val="22"/>
          <w:szCs w:val="22"/>
        </w:rPr>
        <w:t xml:space="preserve">-2018 del </w:t>
      </w:r>
      <w:r>
        <w:rPr>
          <w:rFonts w:cs="Arial"/>
          <w:color w:val="000000"/>
          <w:sz w:val="22"/>
          <w:szCs w:val="22"/>
        </w:rPr>
        <w:t>13</w:t>
      </w:r>
      <w:r w:rsidRPr="005133E2">
        <w:rPr>
          <w:rFonts w:cs="Arial"/>
          <w:color w:val="000000"/>
          <w:sz w:val="22"/>
          <w:szCs w:val="22"/>
        </w:rPr>
        <w:t xml:space="preserve"> de </w:t>
      </w:r>
      <w:r>
        <w:rPr>
          <w:rFonts w:cs="Arial"/>
          <w:color w:val="000000"/>
          <w:sz w:val="22"/>
          <w:szCs w:val="22"/>
        </w:rPr>
        <w:t>diciembre</w:t>
      </w:r>
      <w:r w:rsidRPr="005133E2">
        <w:rPr>
          <w:rFonts w:cs="Arial"/>
          <w:color w:val="000000"/>
          <w:sz w:val="22"/>
          <w:szCs w:val="22"/>
        </w:rPr>
        <w:t xml:space="preserve"> de 2018, mediante el cual</w:t>
      </w:r>
      <w:r>
        <w:rPr>
          <w:rFonts w:cs="Arial"/>
          <w:color w:val="000000"/>
          <w:sz w:val="22"/>
          <w:szCs w:val="22"/>
        </w:rPr>
        <w:t xml:space="preserve">, </w:t>
      </w:r>
      <w:r w:rsidR="00170EA2">
        <w:rPr>
          <w:rFonts w:cs="Arial"/>
          <w:color w:val="000000"/>
          <w:sz w:val="22"/>
          <w:szCs w:val="22"/>
        </w:rPr>
        <w:t xml:space="preserve">atendiendo lo dispuesto en el acuerdo N° 2 de la sesión 25-2015 del 30 de abril de 2015, </w:t>
      </w:r>
      <w:r w:rsidRPr="005133E2">
        <w:rPr>
          <w:rFonts w:cs="Arial"/>
          <w:color w:val="000000"/>
          <w:sz w:val="22"/>
          <w:szCs w:val="22"/>
        </w:rPr>
        <w:t xml:space="preserve">la Gerencia General </w:t>
      </w:r>
      <w:r>
        <w:rPr>
          <w:rFonts w:cs="Arial"/>
          <w:color w:val="000000"/>
          <w:sz w:val="22"/>
          <w:szCs w:val="22"/>
        </w:rPr>
        <w:t>remite</w:t>
      </w:r>
      <w:r w:rsidR="00170EA2">
        <w:rPr>
          <w:rFonts w:cs="Arial"/>
          <w:color w:val="000000"/>
          <w:sz w:val="22"/>
          <w:szCs w:val="22"/>
        </w:rPr>
        <w:t xml:space="preserve"> </w:t>
      </w:r>
      <w:r w:rsidR="006F09AB">
        <w:rPr>
          <w:rFonts w:cs="Arial"/>
          <w:color w:val="000000"/>
          <w:sz w:val="22"/>
          <w:szCs w:val="22"/>
        </w:rPr>
        <w:t>una propuesta de nuevo Sistema de Evaluación del Desempeño de los Funcionarios del Banco.</w:t>
      </w:r>
      <w:r w:rsidR="006F09AB" w:rsidRPr="006F09AB">
        <w:rPr>
          <w:rFonts w:cs="Arial"/>
          <w:sz w:val="22"/>
          <w:szCs w:val="22"/>
          <w:lang w:val="es-CR" w:eastAsia="es-CR"/>
        </w:rPr>
        <w:t xml:space="preserve"> </w:t>
      </w:r>
      <w:r w:rsidR="006F09AB">
        <w:rPr>
          <w:rFonts w:cs="Arial"/>
          <w:sz w:val="22"/>
          <w:szCs w:val="22"/>
          <w:lang w:val="es-CR" w:eastAsia="es-CR"/>
        </w:rPr>
        <w:t xml:space="preserve">Dichos documentos se </w:t>
      </w:r>
      <w:r w:rsidR="006F09AB">
        <w:rPr>
          <w:rFonts w:cs="Arial"/>
          <w:sz w:val="22"/>
          <w:szCs w:val="22"/>
          <w:lang w:val="es-CR" w:eastAsia="es-CR"/>
        </w:rPr>
        <w:lastRenderedPageBreak/>
        <w:t>adjuntan al expediente del acta y para su presentación se incorpora a la sesión la licenciada Margoth Campos Barrantes, Directora Administrativa.</w:t>
      </w:r>
    </w:p>
    <w:p w:rsidR="004755F8" w:rsidRPr="00AB2826" w:rsidRDefault="004755F8" w:rsidP="002D0146">
      <w:pPr>
        <w:spacing w:line="360" w:lineRule="auto"/>
        <w:jc w:val="both"/>
        <w:rPr>
          <w:rFonts w:cs="Arial"/>
          <w:sz w:val="22"/>
          <w:szCs w:val="22"/>
        </w:rPr>
      </w:pPr>
    </w:p>
    <w:p w:rsidR="004755F8" w:rsidRPr="00AB2826" w:rsidRDefault="006F09AB" w:rsidP="002D0146">
      <w:pPr>
        <w:spacing w:line="360" w:lineRule="auto"/>
        <w:jc w:val="both"/>
        <w:rPr>
          <w:rFonts w:cs="Arial"/>
          <w:sz w:val="22"/>
          <w:szCs w:val="22"/>
        </w:rPr>
      </w:pPr>
      <w:r w:rsidRPr="00A6047E">
        <w:rPr>
          <w:rFonts w:cs="Arial"/>
          <w:sz w:val="22"/>
          <w:szCs w:val="22"/>
          <w:u w:val="single"/>
        </w:rPr>
        <w:t xml:space="preserve">Minuto </w:t>
      </w:r>
      <w:r w:rsidR="000B681A">
        <w:rPr>
          <w:rFonts w:cs="Arial"/>
          <w:sz w:val="22"/>
          <w:szCs w:val="22"/>
          <w:u w:val="single"/>
        </w:rPr>
        <w:t>220</w:t>
      </w:r>
      <w:r w:rsidRPr="00A6047E">
        <w:rPr>
          <w:rFonts w:cs="Arial"/>
          <w:sz w:val="22"/>
          <w:szCs w:val="22"/>
          <w:u w:val="single"/>
        </w:rPr>
        <w:t>:4</w:t>
      </w:r>
      <w:r w:rsidR="000B681A">
        <w:rPr>
          <w:rFonts w:cs="Arial"/>
          <w:sz w:val="22"/>
          <w:szCs w:val="22"/>
          <w:u w:val="single"/>
        </w:rPr>
        <w:t>7</w:t>
      </w:r>
      <w:r>
        <w:rPr>
          <w:rFonts w:cs="Arial"/>
          <w:sz w:val="22"/>
          <w:szCs w:val="22"/>
        </w:rPr>
        <w:t xml:space="preserve"> Concluida la exposición y discusión de la referida propuesta</w:t>
      </w:r>
      <w:r w:rsidR="00F61F62">
        <w:rPr>
          <w:rFonts w:cs="Arial"/>
          <w:sz w:val="22"/>
          <w:szCs w:val="22"/>
        </w:rPr>
        <w:t xml:space="preserve"> de evaluación</w:t>
      </w:r>
      <w:r>
        <w:rPr>
          <w:rFonts w:cs="Arial"/>
          <w:sz w:val="22"/>
          <w:szCs w:val="22"/>
        </w:rPr>
        <w:t xml:space="preserve">, los señores Directores se pronuncian a favor de actuar de la forma que recomienda la </w:t>
      </w:r>
      <w:r w:rsidRPr="006F09AB">
        <w:rPr>
          <w:rFonts w:cs="Arial"/>
          <w:sz w:val="22"/>
          <w:szCs w:val="22"/>
        </w:rPr>
        <w:t>Administración</w:t>
      </w:r>
      <w:r>
        <w:rPr>
          <w:rFonts w:cs="Arial"/>
          <w:sz w:val="22"/>
          <w:szCs w:val="22"/>
        </w:rPr>
        <w:t xml:space="preserve">, </w:t>
      </w:r>
      <w:r w:rsidR="00C20D2B">
        <w:rPr>
          <w:rFonts w:cs="Arial"/>
          <w:sz w:val="22"/>
          <w:szCs w:val="22"/>
        </w:rPr>
        <w:t xml:space="preserve">solicitando además, que se valore </w:t>
      </w:r>
      <w:r>
        <w:rPr>
          <w:rFonts w:cs="Arial"/>
          <w:sz w:val="22"/>
          <w:szCs w:val="22"/>
        </w:rPr>
        <w:t>la conveniencia de inclu</w:t>
      </w:r>
      <w:r w:rsidR="00C20D2B">
        <w:rPr>
          <w:rFonts w:cs="Arial"/>
          <w:sz w:val="22"/>
          <w:szCs w:val="22"/>
        </w:rPr>
        <w:t>ir</w:t>
      </w:r>
      <w:r w:rsidR="00F61F62">
        <w:rPr>
          <w:rFonts w:cs="Arial"/>
          <w:sz w:val="22"/>
          <w:szCs w:val="22"/>
        </w:rPr>
        <w:t xml:space="preserve"> algunos incentivos para aquellos funcionarios que obtengan una calificación excelente.</w:t>
      </w:r>
      <w:r>
        <w:rPr>
          <w:rFonts w:cs="Arial"/>
          <w:sz w:val="22"/>
          <w:szCs w:val="22"/>
        </w:rPr>
        <w:t xml:space="preserve"> </w:t>
      </w:r>
      <w:r w:rsidR="00A6047E">
        <w:rPr>
          <w:rFonts w:cs="Arial"/>
          <w:sz w:val="22"/>
          <w:szCs w:val="22"/>
        </w:rPr>
        <w:t>Acto seguido, se retira de la sesión la licenciada Campos Barrantes.</w:t>
      </w:r>
    </w:p>
    <w:p w:rsidR="00AB4B39" w:rsidRDefault="00AB4B39" w:rsidP="002D0146">
      <w:pPr>
        <w:spacing w:line="360" w:lineRule="auto"/>
        <w:jc w:val="both"/>
        <w:rPr>
          <w:rFonts w:cs="Arial"/>
          <w:sz w:val="22"/>
          <w:szCs w:val="22"/>
        </w:rPr>
      </w:pPr>
    </w:p>
    <w:p w:rsidR="00703A28" w:rsidRPr="00AB2826" w:rsidRDefault="00703A28" w:rsidP="002D0146">
      <w:pPr>
        <w:spacing w:line="360" w:lineRule="auto"/>
        <w:jc w:val="both"/>
        <w:rPr>
          <w:rFonts w:cs="Arial"/>
          <w:sz w:val="22"/>
          <w:szCs w:val="22"/>
        </w:rPr>
      </w:pPr>
      <w:r w:rsidRPr="00703A28">
        <w:rPr>
          <w:rFonts w:cs="Arial"/>
          <w:sz w:val="22"/>
          <w:szCs w:val="22"/>
          <w:u w:val="single"/>
        </w:rPr>
        <w:t>Minuto 273:00</w:t>
      </w:r>
      <w:r>
        <w:rPr>
          <w:rFonts w:cs="Arial"/>
          <w:sz w:val="22"/>
          <w:szCs w:val="22"/>
        </w:rPr>
        <w:t xml:space="preserve"> </w:t>
      </w:r>
      <w:r w:rsidR="00C20D2B">
        <w:rPr>
          <w:rFonts w:cs="Arial"/>
          <w:sz w:val="22"/>
          <w:szCs w:val="22"/>
        </w:rPr>
        <w:t xml:space="preserve">No obstante lo antes señalado y debido </w:t>
      </w:r>
      <w:r>
        <w:rPr>
          <w:rFonts w:cs="Arial"/>
          <w:sz w:val="22"/>
          <w:szCs w:val="22"/>
        </w:rPr>
        <w:t xml:space="preserve">a una serie de dudas de carácter jurídico que plantea la </w:t>
      </w:r>
      <w:r w:rsidRPr="00703A28">
        <w:rPr>
          <w:rFonts w:cs="Arial"/>
          <w:sz w:val="22"/>
          <w:szCs w:val="22"/>
        </w:rPr>
        <w:t>Asesoría Legal</w:t>
      </w:r>
      <w:r>
        <w:rPr>
          <w:rFonts w:cs="Arial"/>
          <w:sz w:val="22"/>
          <w:szCs w:val="22"/>
        </w:rPr>
        <w:t xml:space="preserve"> sobre la aplicación de la metodología planteada, la </w:t>
      </w:r>
      <w:r w:rsidRPr="00703A28">
        <w:rPr>
          <w:rFonts w:cs="Arial"/>
          <w:sz w:val="22"/>
          <w:szCs w:val="22"/>
        </w:rPr>
        <w:t xml:space="preserve">Junta Directiva </w:t>
      </w:r>
      <w:r>
        <w:rPr>
          <w:rFonts w:cs="Arial"/>
          <w:sz w:val="22"/>
          <w:szCs w:val="22"/>
        </w:rPr>
        <w:t>pospone</w:t>
      </w:r>
      <w:r w:rsidR="00C20D2B">
        <w:rPr>
          <w:rFonts w:cs="Arial"/>
          <w:sz w:val="22"/>
          <w:szCs w:val="22"/>
        </w:rPr>
        <w:t xml:space="preserve"> por ahora</w:t>
      </w:r>
      <w:r>
        <w:rPr>
          <w:rFonts w:cs="Arial"/>
          <w:sz w:val="22"/>
          <w:szCs w:val="22"/>
        </w:rPr>
        <w:t xml:space="preserve"> la resolución de este tema, quedando a la espera de que en una próxima sesión, se presente un documento definitivo, debidamente </w:t>
      </w:r>
      <w:r w:rsidR="008222AF">
        <w:rPr>
          <w:rFonts w:cs="Arial"/>
          <w:sz w:val="22"/>
          <w:szCs w:val="22"/>
        </w:rPr>
        <w:t xml:space="preserve">revisado y </w:t>
      </w:r>
      <w:r>
        <w:rPr>
          <w:rFonts w:cs="Arial"/>
          <w:sz w:val="22"/>
          <w:szCs w:val="22"/>
        </w:rPr>
        <w:t xml:space="preserve">avalado por la </w:t>
      </w:r>
      <w:r w:rsidRPr="00703A28">
        <w:rPr>
          <w:rFonts w:cs="Arial"/>
          <w:sz w:val="22"/>
          <w:szCs w:val="22"/>
        </w:rPr>
        <w:t>Asesoría Legal</w:t>
      </w:r>
      <w:r>
        <w:rPr>
          <w:rFonts w:cs="Arial"/>
          <w:sz w:val="22"/>
          <w:szCs w:val="22"/>
        </w:rPr>
        <w:t>.</w:t>
      </w:r>
    </w:p>
    <w:p w:rsidR="006321F4" w:rsidRPr="00D14EAF" w:rsidRDefault="006321F4" w:rsidP="002D0146">
      <w:pPr>
        <w:spacing w:line="360" w:lineRule="auto"/>
        <w:jc w:val="both"/>
        <w:rPr>
          <w:rFonts w:cs="Arial"/>
          <w:b/>
          <w:sz w:val="22"/>
        </w:rPr>
      </w:pPr>
      <w:r w:rsidRPr="00D14EAF">
        <w:rPr>
          <w:rFonts w:cs="Arial"/>
          <w:b/>
          <w:sz w:val="22"/>
        </w:rPr>
        <w:t>************</w:t>
      </w:r>
    </w:p>
    <w:p w:rsidR="00AF4C49" w:rsidRDefault="00AF4C49" w:rsidP="002D0146">
      <w:pPr>
        <w:spacing w:line="360" w:lineRule="auto"/>
        <w:jc w:val="both"/>
        <w:rPr>
          <w:rFonts w:cs="Arial"/>
          <w:sz w:val="22"/>
          <w:szCs w:val="22"/>
        </w:rPr>
      </w:pPr>
    </w:p>
    <w:p w:rsidR="00F541D9" w:rsidRPr="003445B8" w:rsidRDefault="00CB4F02" w:rsidP="00F541D9">
      <w:pPr>
        <w:spacing w:line="360" w:lineRule="auto"/>
        <w:jc w:val="both"/>
        <w:outlineLvl w:val="0"/>
        <w:rPr>
          <w:rFonts w:cs="Arial"/>
          <w:sz w:val="22"/>
          <w:szCs w:val="22"/>
          <w:u w:val="single"/>
          <w:lang w:val="es-ES_tradnl"/>
        </w:rPr>
      </w:pPr>
      <w:r>
        <w:rPr>
          <w:rFonts w:cs="Arial"/>
          <w:b/>
          <w:sz w:val="22"/>
          <w:szCs w:val="22"/>
          <w:u w:val="single"/>
          <w:lang w:val="es-ES_tradnl"/>
        </w:rPr>
        <w:t xml:space="preserve">10° </w:t>
      </w:r>
      <w:r w:rsidR="00094B4A" w:rsidRPr="003445B8">
        <w:rPr>
          <w:rFonts w:cs="Arial"/>
          <w:b/>
          <w:sz w:val="22"/>
          <w:szCs w:val="22"/>
          <w:u w:val="single"/>
          <w:lang w:val="es-ES_tradnl"/>
        </w:rPr>
        <w:t>Plan de mediano plazo para la promoción de proyectos financiados con recursos del FOSUVI</w:t>
      </w:r>
    </w:p>
    <w:p w:rsidR="00E90DB3" w:rsidRPr="00AB2826" w:rsidRDefault="00E90DB3" w:rsidP="00E90DB3">
      <w:pPr>
        <w:spacing w:line="360" w:lineRule="auto"/>
        <w:jc w:val="both"/>
        <w:rPr>
          <w:rFonts w:cs="Arial"/>
          <w:sz w:val="22"/>
          <w:szCs w:val="22"/>
        </w:rPr>
      </w:pPr>
    </w:p>
    <w:p w:rsidR="007F614F" w:rsidRPr="00AB2826" w:rsidRDefault="00E90DB3" w:rsidP="00E90DB3">
      <w:pPr>
        <w:spacing w:line="360" w:lineRule="auto"/>
        <w:jc w:val="both"/>
        <w:rPr>
          <w:rFonts w:cs="Arial"/>
          <w:sz w:val="22"/>
          <w:szCs w:val="22"/>
        </w:rPr>
      </w:pPr>
      <w:r w:rsidRPr="00E518CD">
        <w:rPr>
          <w:rFonts w:cs="Arial"/>
          <w:sz w:val="22"/>
          <w:szCs w:val="22"/>
          <w:u w:val="single"/>
        </w:rPr>
        <w:t>Minuto 2</w:t>
      </w:r>
      <w:r>
        <w:rPr>
          <w:rFonts w:cs="Arial"/>
          <w:sz w:val="22"/>
          <w:szCs w:val="22"/>
          <w:u w:val="single"/>
        </w:rPr>
        <w:t>21</w:t>
      </w:r>
      <w:r w:rsidRPr="00E518CD">
        <w:rPr>
          <w:rFonts w:cs="Arial"/>
          <w:sz w:val="22"/>
          <w:szCs w:val="22"/>
          <w:u w:val="single"/>
        </w:rPr>
        <w:t>:</w:t>
      </w:r>
      <w:r>
        <w:rPr>
          <w:rFonts w:cs="Arial"/>
          <w:sz w:val="22"/>
          <w:szCs w:val="22"/>
          <w:u w:val="single"/>
        </w:rPr>
        <w:t>1</w:t>
      </w:r>
      <w:r w:rsidRPr="00E518CD">
        <w:rPr>
          <w:rFonts w:cs="Arial"/>
          <w:sz w:val="22"/>
          <w:szCs w:val="22"/>
          <w:u w:val="single"/>
        </w:rPr>
        <w:t>0</w:t>
      </w:r>
      <w:r w:rsidRPr="00E518CD">
        <w:rPr>
          <w:rFonts w:cs="Arial"/>
          <w:sz w:val="22"/>
          <w:szCs w:val="22"/>
        </w:rPr>
        <w:t xml:space="preserve"> </w:t>
      </w:r>
      <w:r>
        <w:rPr>
          <w:rFonts w:cs="Arial"/>
          <w:color w:val="000000"/>
          <w:sz w:val="22"/>
          <w:szCs w:val="22"/>
        </w:rPr>
        <w:t xml:space="preserve">El Subgerente de Operaciones procede a exponer el </w:t>
      </w:r>
      <w:r w:rsidR="00D32ECA">
        <w:rPr>
          <w:rFonts w:cs="Arial"/>
          <w:color w:val="000000"/>
          <w:sz w:val="22"/>
          <w:szCs w:val="22"/>
        </w:rPr>
        <w:t xml:space="preserve">documento adjunto al </w:t>
      </w:r>
      <w:r>
        <w:rPr>
          <w:rFonts w:cs="Arial"/>
          <w:color w:val="000000"/>
          <w:sz w:val="22"/>
          <w:szCs w:val="22"/>
        </w:rPr>
        <w:t xml:space="preserve">oficio </w:t>
      </w:r>
      <w:r w:rsidR="00D32ECA">
        <w:rPr>
          <w:rFonts w:cs="Arial"/>
          <w:sz w:val="22"/>
          <w:szCs w:val="22"/>
        </w:rPr>
        <w:t xml:space="preserve">GG-ME-1237-2018 del 19 de diciembre de 2018, mediante el cual, atendiendo lo dispuesto en el acuerdo N° 3 de la sesión 64-2018, del 1° de noviembre de 2018, la </w:t>
      </w:r>
      <w:r w:rsidR="00D32ECA" w:rsidRPr="00D32ECA">
        <w:rPr>
          <w:rFonts w:cs="Arial"/>
          <w:sz w:val="22"/>
          <w:szCs w:val="22"/>
        </w:rPr>
        <w:t>Gerencia General</w:t>
      </w:r>
      <w:r w:rsidR="00D32ECA">
        <w:rPr>
          <w:rFonts w:cs="Arial"/>
          <w:sz w:val="22"/>
          <w:szCs w:val="22"/>
        </w:rPr>
        <w:t xml:space="preserve"> somete a la consideración de este Órgano Colegiado, una propuesta de </w:t>
      </w:r>
      <w:r w:rsidR="00D32ECA">
        <w:rPr>
          <w:rFonts w:cs="Arial"/>
          <w:i/>
          <w:sz w:val="22"/>
          <w:szCs w:val="22"/>
        </w:rPr>
        <w:t>Plan</w:t>
      </w:r>
      <w:r w:rsidR="00D32ECA" w:rsidRPr="0033163B">
        <w:rPr>
          <w:rFonts w:cs="Arial"/>
          <w:i/>
          <w:sz w:val="22"/>
          <w:szCs w:val="22"/>
        </w:rPr>
        <w:t xml:space="preserve"> de acción de mediano plazo para la promoción de proyectos financiados con recursos del FOSUVI</w:t>
      </w:r>
      <w:r w:rsidR="00D32ECA">
        <w:rPr>
          <w:rFonts w:cs="Arial"/>
          <w:sz w:val="22"/>
          <w:szCs w:val="22"/>
        </w:rPr>
        <w:t>, cuyo objetivo general es garantizar la colocación de los recursos disponibles de dicho fondo.</w:t>
      </w:r>
    </w:p>
    <w:p w:rsidR="004755F8" w:rsidRPr="00AB2826" w:rsidRDefault="004755F8" w:rsidP="002D0146">
      <w:pPr>
        <w:spacing w:line="360" w:lineRule="auto"/>
        <w:jc w:val="both"/>
        <w:rPr>
          <w:rFonts w:cs="Arial"/>
          <w:sz w:val="22"/>
          <w:szCs w:val="22"/>
        </w:rPr>
      </w:pPr>
    </w:p>
    <w:p w:rsidR="00E518CD" w:rsidRDefault="00E518CD" w:rsidP="00E518CD">
      <w:pPr>
        <w:spacing w:line="360" w:lineRule="auto"/>
        <w:jc w:val="both"/>
        <w:rPr>
          <w:rFonts w:cs="Arial"/>
          <w:sz w:val="22"/>
          <w:szCs w:val="22"/>
        </w:rPr>
      </w:pPr>
      <w:r w:rsidRPr="00E518CD">
        <w:rPr>
          <w:rFonts w:cs="Arial"/>
          <w:sz w:val="22"/>
          <w:szCs w:val="22"/>
          <w:u w:val="single"/>
        </w:rPr>
        <w:t>Minuto 2</w:t>
      </w:r>
      <w:r>
        <w:rPr>
          <w:rFonts w:cs="Arial"/>
          <w:sz w:val="22"/>
          <w:szCs w:val="22"/>
          <w:u w:val="single"/>
        </w:rPr>
        <w:t>60</w:t>
      </w:r>
      <w:r w:rsidRPr="00E518CD">
        <w:rPr>
          <w:rFonts w:cs="Arial"/>
          <w:sz w:val="22"/>
          <w:szCs w:val="22"/>
          <w:u w:val="single"/>
        </w:rPr>
        <w:t>:</w:t>
      </w:r>
      <w:r>
        <w:rPr>
          <w:rFonts w:cs="Arial"/>
          <w:sz w:val="22"/>
          <w:szCs w:val="22"/>
          <w:u w:val="single"/>
        </w:rPr>
        <w:t>2</w:t>
      </w:r>
      <w:r w:rsidRPr="00E518CD">
        <w:rPr>
          <w:rFonts w:cs="Arial"/>
          <w:sz w:val="22"/>
          <w:szCs w:val="22"/>
          <w:u w:val="single"/>
        </w:rPr>
        <w:t>0</w:t>
      </w:r>
      <w:r w:rsidRPr="00E518CD">
        <w:rPr>
          <w:rFonts w:cs="Arial"/>
          <w:sz w:val="22"/>
          <w:szCs w:val="22"/>
        </w:rPr>
        <w:t xml:space="preserve"> </w:t>
      </w:r>
      <w:r>
        <w:rPr>
          <w:rFonts w:cs="Arial"/>
          <w:color w:val="000000"/>
          <w:sz w:val="22"/>
          <w:szCs w:val="22"/>
        </w:rPr>
        <w:t xml:space="preserve">Conocido el informe de la </w:t>
      </w:r>
      <w:r w:rsidRPr="00E05D01">
        <w:rPr>
          <w:rFonts w:cs="Arial"/>
          <w:color w:val="000000"/>
          <w:sz w:val="22"/>
          <w:szCs w:val="22"/>
        </w:rPr>
        <w:t>Administración</w:t>
      </w:r>
      <w:r>
        <w:rPr>
          <w:rFonts w:cs="Arial"/>
          <w:color w:val="000000"/>
          <w:sz w:val="22"/>
          <w:szCs w:val="22"/>
        </w:rPr>
        <w:t xml:space="preserve"> y de conformidad con el análisis realizado al respecto,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solicitar </w:t>
      </w:r>
      <w:r>
        <w:rPr>
          <w:rFonts w:cs="Arial"/>
          <w:sz w:val="22"/>
          <w:szCs w:val="22"/>
        </w:rPr>
        <w:t xml:space="preserve">a la Subgerencia de Operaciones, una ampliación a dicho plan, incorporando acciones para garantizar la ejecución de la partida de Recursos con Destino Específico, y detallando acciones concretas, con su respectivo cronograma y responsables de ejecución, para cada uno de los lineamientos señalados.  Esto, en los términos que se indican en el </w:t>
      </w:r>
      <w:r w:rsidR="00FA5D71">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w:t>
      </w:r>
      <w:r w:rsidR="0064198E">
        <w:rPr>
          <w:rFonts w:cs="Arial"/>
          <w:sz w:val="22"/>
          <w:szCs w:val="22"/>
        </w:rPr>
        <w:t xml:space="preserve"> anexa a esta minuta.</w:t>
      </w:r>
    </w:p>
    <w:p w:rsidR="006321F4" w:rsidRPr="00D14EAF" w:rsidRDefault="006321F4" w:rsidP="002D0146">
      <w:pPr>
        <w:spacing w:line="360" w:lineRule="auto"/>
        <w:jc w:val="both"/>
        <w:rPr>
          <w:rFonts w:cs="Arial"/>
          <w:b/>
          <w:sz w:val="22"/>
        </w:rPr>
      </w:pPr>
      <w:r w:rsidRPr="00D14EAF">
        <w:rPr>
          <w:rFonts w:cs="Arial"/>
          <w:b/>
          <w:sz w:val="22"/>
        </w:rPr>
        <w:lastRenderedPageBreak/>
        <w:t>************</w:t>
      </w:r>
    </w:p>
    <w:p w:rsidR="00FA4CCB" w:rsidRDefault="00FA4CCB" w:rsidP="002D0146">
      <w:pPr>
        <w:spacing w:line="360" w:lineRule="auto"/>
        <w:jc w:val="both"/>
        <w:rPr>
          <w:rFonts w:cs="Arial"/>
          <w:sz w:val="22"/>
          <w:szCs w:val="22"/>
        </w:rPr>
      </w:pPr>
    </w:p>
    <w:p w:rsidR="00F541D9" w:rsidRPr="003445B8" w:rsidRDefault="00323036" w:rsidP="00F541D9">
      <w:pPr>
        <w:spacing w:line="360" w:lineRule="auto"/>
        <w:jc w:val="both"/>
        <w:outlineLvl w:val="0"/>
        <w:rPr>
          <w:rFonts w:cs="Arial"/>
          <w:sz w:val="22"/>
          <w:szCs w:val="22"/>
          <w:u w:val="single"/>
          <w:lang w:val="es-ES_tradnl"/>
        </w:rPr>
      </w:pPr>
      <w:r>
        <w:rPr>
          <w:rFonts w:cs="Arial"/>
          <w:b/>
          <w:sz w:val="22"/>
          <w:szCs w:val="22"/>
          <w:u w:val="single"/>
          <w:lang w:val="es-ES_tradnl"/>
        </w:rPr>
        <w:t xml:space="preserve">11° </w:t>
      </w:r>
      <w:r w:rsidR="006E4589" w:rsidRPr="006E4589">
        <w:rPr>
          <w:rFonts w:cs="Arial"/>
          <w:b/>
          <w:sz w:val="22"/>
          <w:szCs w:val="22"/>
          <w:u w:val="single"/>
        </w:rPr>
        <w:t>Solicitud para tomar previsiones con respecto a la directriz para habilitar a las parejas del mismo sexo, el acceso a bonos familiares de vivienda y programas de crédito del Sistema Financiero Nacional para la Vivienda</w:t>
      </w:r>
    </w:p>
    <w:p w:rsidR="00FA4CCB" w:rsidRDefault="00407CC4" w:rsidP="002D0146">
      <w:pPr>
        <w:spacing w:line="360" w:lineRule="auto"/>
        <w:jc w:val="both"/>
        <w:outlineLvl w:val="0"/>
        <w:rPr>
          <w:rFonts w:cs="Arial"/>
          <w:b/>
          <w:sz w:val="22"/>
          <w:szCs w:val="22"/>
          <w:u w:val="single"/>
          <w:lang w:val="es-ES_tradnl"/>
        </w:rPr>
      </w:pPr>
      <w:r>
        <w:rPr>
          <w:rFonts w:cs="Arial"/>
          <w:b/>
          <w:sz w:val="22"/>
          <w:szCs w:val="22"/>
          <w:u w:val="single"/>
        </w:rPr>
        <w:t xml:space="preserve"> </w:t>
      </w:r>
    </w:p>
    <w:p w:rsidR="00AB4B39" w:rsidRPr="00AB2826" w:rsidRDefault="00FA5D71" w:rsidP="004239FB">
      <w:pPr>
        <w:spacing w:line="360" w:lineRule="auto"/>
        <w:jc w:val="both"/>
        <w:outlineLvl w:val="0"/>
        <w:rPr>
          <w:rFonts w:cs="Arial"/>
          <w:sz w:val="22"/>
          <w:szCs w:val="22"/>
        </w:rPr>
      </w:pPr>
      <w:r w:rsidRPr="00FA5D71">
        <w:rPr>
          <w:rFonts w:cs="Arial"/>
          <w:sz w:val="22"/>
          <w:szCs w:val="22"/>
          <w:u w:val="single"/>
        </w:rPr>
        <w:t>Minuto 261:50</w:t>
      </w:r>
      <w:r>
        <w:rPr>
          <w:rFonts w:cs="Arial"/>
          <w:sz w:val="22"/>
          <w:szCs w:val="22"/>
        </w:rPr>
        <w:t xml:space="preserve">  La </w:t>
      </w:r>
      <w:r w:rsidRPr="00FA5D71">
        <w:rPr>
          <w:rFonts w:cs="Arial"/>
          <w:sz w:val="22"/>
          <w:szCs w:val="22"/>
        </w:rPr>
        <w:t>Administración</w:t>
      </w:r>
      <w:r>
        <w:rPr>
          <w:rFonts w:cs="Arial"/>
          <w:sz w:val="22"/>
          <w:szCs w:val="22"/>
        </w:rPr>
        <w:t xml:space="preserve"> toma nota de una solicitud de la Directora Presidenta, para que se tomen las previsiones que correspondan, a efectos de que el Banco</w:t>
      </w:r>
      <w:r w:rsidR="006E4589">
        <w:rPr>
          <w:rFonts w:cs="Arial"/>
          <w:sz w:val="22"/>
          <w:szCs w:val="22"/>
        </w:rPr>
        <w:t xml:space="preserve"> y las entidades autorizadas puedan </w:t>
      </w:r>
      <w:r>
        <w:rPr>
          <w:rFonts w:cs="Arial"/>
          <w:sz w:val="22"/>
          <w:szCs w:val="22"/>
        </w:rPr>
        <w:t>aplicar</w:t>
      </w:r>
      <w:r w:rsidR="00355C1D">
        <w:rPr>
          <w:rFonts w:cs="Arial"/>
          <w:sz w:val="22"/>
          <w:szCs w:val="22"/>
        </w:rPr>
        <w:t>,</w:t>
      </w:r>
      <w:r>
        <w:rPr>
          <w:rFonts w:cs="Arial"/>
          <w:sz w:val="22"/>
          <w:szCs w:val="22"/>
        </w:rPr>
        <w:t xml:space="preserve"> de forma oportuna y</w:t>
      </w:r>
      <w:r w:rsidR="006E4589" w:rsidRPr="006E4589">
        <w:rPr>
          <w:rFonts w:cs="Arial"/>
          <w:sz w:val="22"/>
          <w:szCs w:val="22"/>
        </w:rPr>
        <w:t xml:space="preserve"> </w:t>
      </w:r>
      <w:r w:rsidR="006E4589">
        <w:rPr>
          <w:rFonts w:cs="Arial"/>
          <w:sz w:val="22"/>
          <w:szCs w:val="22"/>
        </w:rPr>
        <w:t>apropiada</w:t>
      </w:r>
      <w:r>
        <w:rPr>
          <w:rFonts w:cs="Arial"/>
          <w:sz w:val="22"/>
          <w:szCs w:val="22"/>
        </w:rPr>
        <w:t xml:space="preserve">, la directriz emitida por el Poder Ejecutivo y que se estará publicando próximamente, dirigida a </w:t>
      </w:r>
      <w:r w:rsidRPr="00FA5D71">
        <w:rPr>
          <w:rFonts w:cs="Arial"/>
          <w:color w:val="000000"/>
          <w:sz w:val="22"/>
          <w:szCs w:val="22"/>
        </w:rPr>
        <w:t>habilitar a las parejas del mismo sexo</w:t>
      </w:r>
      <w:r>
        <w:rPr>
          <w:rFonts w:cs="Arial"/>
          <w:color w:val="000000"/>
          <w:sz w:val="22"/>
          <w:szCs w:val="22"/>
        </w:rPr>
        <w:t>,</w:t>
      </w:r>
      <w:r w:rsidRPr="00FA5D71">
        <w:rPr>
          <w:rFonts w:cs="Arial"/>
          <w:color w:val="000000"/>
          <w:sz w:val="22"/>
          <w:szCs w:val="22"/>
        </w:rPr>
        <w:t xml:space="preserve"> el acceso a bono</w:t>
      </w:r>
      <w:r>
        <w:rPr>
          <w:rFonts w:cs="Arial"/>
          <w:color w:val="000000"/>
          <w:sz w:val="22"/>
          <w:szCs w:val="22"/>
        </w:rPr>
        <w:t>s</w:t>
      </w:r>
      <w:r w:rsidRPr="00FA5D71">
        <w:rPr>
          <w:rFonts w:cs="Arial"/>
          <w:color w:val="000000"/>
          <w:sz w:val="22"/>
          <w:szCs w:val="22"/>
        </w:rPr>
        <w:t xml:space="preserve"> familiares de vivienda y programas de crédito del Sistema Financiero Nacional para la Vivienda.</w:t>
      </w:r>
    </w:p>
    <w:p w:rsidR="006321F4" w:rsidRPr="00D14EAF" w:rsidRDefault="006321F4" w:rsidP="002D0146">
      <w:pPr>
        <w:spacing w:line="360" w:lineRule="auto"/>
        <w:jc w:val="both"/>
        <w:rPr>
          <w:rFonts w:cs="Arial"/>
          <w:b/>
          <w:sz w:val="22"/>
        </w:rPr>
      </w:pPr>
      <w:r w:rsidRPr="00D14EAF">
        <w:rPr>
          <w:rFonts w:cs="Arial"/>
          <w:b/>
          <w:sz w:val="22"/>
        </w:rPr>
        <w:t>************</w:t>
      </w:r>
    </w:p>
    <w:p w:rsidR="00CA3661" w:rsidRDefault="00CA3661" w:rsidP="002D0146">
      <w:pPr>
        <w:spacing w:line="360" w:lineRule="auto"/>
        <w:jc w:val="both"/>
        <w:rPr>
          <w:rFonts w:cs="Arial"/>
          <w:sz w:val="22"/>
          <w:szCs w:val="22"/>
          <w:u w:val="single"/>
        </w:rPr>
      </w:pPr>
    </w:p>
    <w:p w:rsidR="00F541D9" w:rsidRPr="003445B8" w:rsidRDefault="00323036" w:rsidP="00F541D9">
      <w:pPr>
        <w:spacing w:line="360" w:lineRule="auto"/>
        <w:jc w:val="both"/>
        <w:outlineLvl w:val="0"/>
        <w:rPr>
          <w:rFonts w:cs="Arial"/>
          <w:sz w:val="22"/>
          <w:szCs w:val="22"/>
          <w:u w:val="single"/>
          <w:lang w:val="es-ES_tradnl"/>
        </w:rPr>
      </w:pPr>
      <w:r>
        <w:rPr>
          <w:rFonts w:cs="Arial"/>
          <w:b/>
          <w:sz w:val="22"/>
          <w:szCs w:val="22"/>
          <w:u w:val="single"/>
          <w:lang w:val="es-ES_tradnl"/>
        </w:rPr>
        <w:t xml:space="preserve">12° </w:t>
      </w:r>
      <w:r w:rsidR="006E4589" w:rsidRPr="006E4589">
        <w:rPr>
          <w:rFonts w:cs="Arial"/>
          <w:b/>
          <w:sz w:val="22"/>
          <w:szCs w:val="22"/>
          <w:u w:val="single"/>
        </w:rPr>
        <w:t>Solicitud de plazo para recomendar un tope a las soluciones de vivienda a financiar con recursos del artículo 59</w:t>
      </w:r>
    </w:p>
    <w:p w:rsidR="00FA4CCB" w:rsidRPr="00421BEA" w:rsidRDefault="00407CC4" w:rsidP="002D0146">
      <w:pPr>
        <w:spacing w:line="360" w:lineRule="auto"/>
        <w:jc w:val="both"/>
        <w:outlineLvl w:val="0"/>
        <w:rPr>
          <w:rFonts w:cs="Arial"/>
          <w:b/>
          <w:sz w:val="22"/>
          <w:szCs w:val="22"/>
          <w:u w:val="single"/>
        </w:rPr>
      </w:pPr>
      <w:r>
        <w:rPr>
          <w:rFonts w:cs="Arial"/>
          <w:b/>
          <w:sz w:val="22"/>
          <w:szCs w:val="22"/>
          <w:u w:val="single"/>
        </w:rPr>
        <w:t xml:space="preserve"> </w:t>
      </w:r>
    </w:p>
    <w:p w:rsidR="00863E3E" w:rsidRDefault="00863E3E" w:rsidP="00863E3E">
      <w:pPr>
        <w:spacing w:line="360" w:lineRule="auto"/>
        <w:jc w:val="both"/>
        <w:rPr>
          <w:rFonts w:cs="Arial"/>
          <w:sz w:val="22"/>
          <w:szCs w:val="22"/>
        </w:rPr>
      </w:pPr>
      <w:r w:rsidRPr="00355C1D">
        <w:rPr>
          <w:rFonts w:cs="Arial"/>
          <w:sz w:val="22"/>
          <w:szCs w:val="22"/>
          <w:u w:val="single"/>
        </w:rPr>
        <w:t>Minuto 26</w:t>
      </w:r>
      <w:r w:rsidR="00355C1D" w:rsidRPr="00355C1D">
        <w:rPr>
          <w:rFonts w:cs="Arial"/>
          <w:sz w:val="22"/>
          <w:szCs w:val="22"/>
          <w:u w:val="single"/>
        </w:rPr>
        <w:t>5</w:t>
      </w:r>
      <w:r w:rsidRPr="00355C1D">
        <w:rPr>
          <w:rFonts w:cs="Arial"/>
          <w:sz w:val="22"/>
          <w:szCs w:val="22"/>
          <w:u w:val="single"/>
        </w:rPr>
        <w:t>:</w:t>
      </w:r>
      <w:r w:rsidR="00355C1D" w:rsidRPr="00355C1D">
        <w:rPr>
          <w:rFonts w:cs="Arial"/>
          <w:sz w:val="22"/>
          <w:szCs w:val="22"/>
          <w:u w:val="single"/>
        </w:rPr>
        <w:t>35</w:t>
      </w:r>
      <w:r w:rsidR="00355C1D">
        <w:rPr>
          <w:rFonts w:cs="Arial"/>
          <w:sz w:val="22"/>
          <w:szCs w:val="22"/>
        </w:rPr>
        <w:t xml:space="preserve"> La </w:t>
      </w:r>
      <w:r w:rsidR="0086571E">
        <w:rPr>
          <w:rFonts w:cs="Arial"/>
          <w:sz w:val="22"/>
          <w:szCs w:val="22"/>
        </w:rPr>
        <w:t xml:space="preserve">Directora Chavarría Núñez </w:t>
      </w:r>
      <w:r w:rsidR="000C01C3">
        <w:rPr>
          <w:rFonts w:cs="Arial"/>
          <w:sz w:val="22"/>
          <w:szCs w:val="22"/>
        </w:rPr>
        <w:t xml:space="preserve">manifiesta la importancia de otorgar un plazo máximo a la </w:t>
      </w:r>
      <w:r w:rsidR="000C01C3" w:rsidRPr="000C01C3">
        <w:rPr>
          <w:rFonts w:cs="Arial"/>
          <w:sz w:val="22"/>
          <w:szCs w:val="22"/>
        </w:rPr>
        <w:t>Administración</w:t>
      </w:r>
      <w:r w:rsidR="000C01C3">
        <w:rPr>
          <w:rFonts w:cs="Arial"/>
          <w:sz w:val="22"/>
          <w:szCs w:val="22"/>
        </w:rPr>
        <w:t xml:space="preserve">, para presentar a este Órgano Colegiado, según lo dispuesto en el acuerdo N° 10 de la sesión 44-2018 del 20 de agosto de 2018, una propuesta de </w:t>
      </w:r>
      <w:r w:rsidR="000C01C3" w:rsidRPr="00A50C67">
        <w:rPr>
          <w:rFonts w:cs="Arial"/>
          <w:sz w:val="22"/>
          <w:szCs w:val="22"/>
        </w:rPr>
        <w:t>mecanismo que permita establecer topes máximos al monto de las soluciones de vivienda</w:t>
      </w:r>
      <w:r w:rsidR="000C01C3">
        <w:rPr>
          <w:rFonts w:cs="Arial"/>
          <w:sz w:val="22"/>
          <w:szCs w:val="22"/>
        </w:rPr>
        <w:t>,</w:t>
      </w:r>
      <w:r w:rsidR="000C01C3" w:rsidRPr="00A50C67">
        <w:rPr>
          <w:rFonts w:cs="Arial"/>
          <w:sz w:val="22"/>
          <w:szCs w:val="22"/>
        </w:rPr>
        <w:t xml:space="preserve"> que financia este Banco con recursos del artículo 59 de la Ley del Sistema Financiero Nacional para la Vivienda, particularmente buscando la maximización del uso de los terrenos y promoviendo así el uso más eficiente de los recursos disponibles.</w:t>
      </w:r>
    </w:p>
    <w:p w:rsidR="00863E3E" w:rsidRDefault="00863E3E" w:rsidP="00863E3E">
      <w:pPr>
        <w:spacing w:line="360" w:lineRule="auto"/>
        <w:jc w:val="both"/>
        <w:rPr>
          <w:rFonts w:cs="Arial"/>
          <w:sz w:val="22"/>
          <w:szCs w:val="22"/>
        </w:rPr>
      </w:pPr>
    </w:p>
    <w:p w:rsidR="00AB4B39" w:rsidRPr="00AB2826" w:rsidRDefault="00863E3E" w:rsidP="002D0146">
      <w:pPr>
        <w:spacing w:line="360" w:lineRule="auto"/>
        <w:jc w:val="both"/>
        <w:rPr>
          <w:rFonts w:cs="Arial"/>
          <w:sz w:val="22"/>
          <w:szCs w:val="22"/>
        </w:rPr>
      </w:pPr>
      <w:r w:rsidRPr="000C01C3">
        <w:rPr>
          <w:rFonts w:cs="Arial"/>
          <w:sz w:val="22"/>
          <w:szCs w:val="22"/>
          <w:u w:val="single"/>
        </w:rPr>
        <w:t>Minuto 2</w:t>
      </w:r>
      <w:r w:rsidR="00F86D55">
        <w:rPr>
          <w:rFonts w:cs="Arial"/>
          <w:sz w:val="22"/>
          <w:szCs w:val="22"/>
          <w:u w:val="single"/>
        </w:rPr>
        <w:t>70</w:t>
      </w:r>
      <w:r w:rsidRPr="000C01C3">
        <w:rPr>
          <w:rFonts w:cs="Arial"/>
          <w:sz w:val="22"/>
          <w:szCs w:val="22"/>
          <w:u w:val="single"/>
        </w:rPr>
        <w:t>:</w:t>
      </w:r>
      <w:r w:rsidR="000C01C3" w:rsidRPr="000C01C3">
        <w:rPr>
          <w:rFonts w:cs="Arial"/>
          <w:sz w:val="22"/>
          <w:szCs w:val="22"/>
          <w:u w:val="single"/>
        </w:rPr>
        <w:t>45</w:t>
      </w:r>
      <w:r>
        <w:rPr>
          <w:rFonts w:cs="Arial"/>
          <w:sz w:val="22"/>
          <w:szCs w:val="22"/>
        </w:rPr>
        <w:t xml:space="preserve"> </w:t>
      </w:r>
      <w:r w:rsidR="000C01C3">
        <w:rPr>
          <w:rFonts w:cs="Arial"/>
          <w:sz w:val="22"/>
          <w:szCs w:val="22"/>
        </w:rPr>
        <w:t>Discutida la anterior observación y acogiendo la moción de la Directora Chavarría Núñez, la Junta Directiva resuelve o</w:t>
      </w:r>
      <w:r>
        <w:rPr>
          <w:rFonts w:cs="Arial"/>
          <w:sz w:val="22"/>
          <w:szCs w:val="22"/>
        </w:rPr>
        <w:t xml:space="preserve">torgar a la </w:t>
      </w:r>
      <w:r w:rsidRPr="00A177F5">
        <w:rPr>
          <w:rFonts w:cs="Arial"/>
          <w:sz w:val="22"/>
          <w:szCs w:val="22"/>
        </w:rPr>
        <w:t>Administración</w:t>
      </w:r>
      <w:r>
        <w:rPr>
          <w:rFonts w:cs="Arial"/>
          <w:sz w:val="22"/>
          <w:szCs w:val="22"/>
        </w:rPr>
        <w:t>, un plazo máximo de hasta el próximo jueves 28 de febrero, para atender el acuerdo N° 10 de la sesión 44-2018 del 20 de agosto de 2018</w:t>
      </w:r>
      <w:r w:rsidR="000C01C3">
        <w:rPr>
          <w:rFonts w:cs="Arial"/>
          <w:sz w:val="22"/>
          <w:szCs w:val="22"/>
        </w:rPr>
        <w:t xml:space="preserve">.  Lo anterior, en los términos que se indican en el </w:t>
      </w:r>
      <w:r w:rsidR="000C01C3">
        <w:rPr>
          <w:rFonts w:cs="Arial"/>
          <w:b/>
          <w:sz w:val="22"/>
          <w:szCs w:val="22"/>
        </w:rPr>
        <w:t>A</w:t>
      </w:r>
      <w:r w:rsidR="000C01C3" w:rsidRPr="00ED0EF0">
        <w:rPr>
          <w:rFonts w:cs="Arial"/>
          <w:b/>
          <w:sz w:val="22"/>
          <w:szCs w:val="22"/>
        </w:rPr>
        <w:t xml:space="preserve">cuerdo N° </w:t>
      </w:r>
      <w:r w:rsidR="000C01C3">
        <w:rPr>
          <w:rFonts w:cs="Arial"/>
          <w:b/>
          <w:sz w:val="22"/>
          <w:szCs w:val="22"/>
        </w:rPr>
        <w:t>7</w:t>
      </w:r>
      <w:r w:rsidR="000C01C3">
        <w:rPr>
          <w:rFonts w:cs="Arial"/>
          <w:sz w:val="22"/>
          <w:szCs w:val="22"/>
        </w:rPr>
        <w:t xml:space="preserve"> que se anexa a esta minuta.</w:t>
      </w:r>
    </w:p>
    <w:p w:rsidR="006321F4" w:rsidRPr="00D14EAF" w:rsidRDefault="006321F4" w:rsidP="002D0146">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sz w:val="22"/>
          <w:szCs w:val="22"/>
        </w:rPr>
      </w:pPr>
    </w:p>
    <w:p w:rsidR="00F541D9" w:rsidRPr="003445B8" w:rsidRDefault="00323036" w:rsidP="00F541D9">
      <w:pPr>
        <w:spacing w:line="360" w:lineRule="auto"/>
        <w:jc w:val="both"/>
        <w:outlineLvl w:val="0"/>
        <w:rPr>
          <w:rFonts w:cs="Arial"/>
          <w:sz w:val="22"/>
          <w:szCs w:val="22"/>
          <w:u w:val="single"/>
          <w:lang w:val="es-ES_tradnl"/>
        </w:rPr>
      </w:pPr>
      <w:r>
        <w:rPr>
          <w:rFonts w:cs="Arial"/>
          <w:b/>
          <w:sz w:val="22"/>
          <w:szCs w:val="22"/>
          <w:u w:val="single"/>
          <w:lang w:val="es-ES_tradnl"/>
        </w:rPr>
        <w:lastRenderedPageBreak/>
        <w:t xml:space="preserve">13° </w:t>
      </w:r>
      <w:r w:rsidR="006E4589" w:rsidRPr="006E4589">
        <w:rPr>
          <w:rFonts w:cs="Arial"/>
          <w:b/>
          <w:sz w:val="22"/>
          <w:szCs w:val="22"/>
          <w:u w:val="single"/>
        </w:rPr>
        <w:t xml:space="preserve">Recordatorios sobre la contratación de la asesoría legal externa para la Junta Directiva, la propuesta de reforzamiento del edificio y el presupuesto del FOSUVI para </w:t>
      </w:r>
      <w:proofErr w:type="spellStart"/>
      <w:r w:rsidR="006E4589" w:rsidRPr="006E4589">
        <w:rPr>
          <w:rFonts w:cs="Arial"/>
          <w:b/>
          <w:sz w:val="22"/>
          <w:szCs w:val="22"/>
          <w:u w:val="single"/>
        </w:rPr>
        <w:t>Coopealianza</w:t>
      </w:r>
      <w:proofErr w:type="spellEnd"/>
      <w:r w:rsidR="006E4589" w:rsidRPr="006E4589">
        <w:rPr>
          <w:rFonts w:cs="Arial"/>
          <w:b/>
          <w:sz w:val="22"/>
          <w:szCs w:val="22"/>
          <w:u w:val="single"/>
        </w:rPr>
        <w:t xml:space="preserve"> R.L</w:t>
      </w:r>
      <w:r w:rsidR="006E4589">
        <w:rPr>
          <w:rFonts w:cs="Arial"/>
          <w:b/>
          <w:sz w:val="22"/>
          <w:szCs w:val="22"/>
          <w:u w:val="single"/>
        </w:rPr>
        <w:t>.</w:t>
      </w:r>
    </w:p>
    <w:p w:rsidR="00FA4CCB" w:rsidRPr="000858A7" w:rsidRDefault="00FA4CCB" w:rsidP="002D0146">
      <w:pPr>
        <w:spacing w:line="360" w:lineRule="auto"/>
        <w:jc w:val="both"/>
        <w:outlineLvl w:val="0"/>
        <w:rPr>
          <w:rFonts w:cs="Arial"/>
          <w:sz w:val="22"/>
          <w:szCs w:val="22"/>
        </w:rPr>
      </w:pPr>
    </w:p>
    <w:p w:rsidR="000858A7" w:rsidRDefault="000858A7" w:rsidP="002D0146">
      <w:pPr>
        <w:spacing w:line="360" w:lineRule="auto"/>
        <w:jc w:val="both"/>
        <w:outlineLvl w:val="0"/>
        <w:rPr>
          <w:rFonts w:cs="Arial"/>
          <w:bCs/>
          <w:sz w:val="22"/>
          <w:szCs w:val="22"/>
        </w:rPr>
      </w:pPr>
      <w:r w:rsidRPr="005B6096">
        <w:rPr>
          <w:rFonts w:cs="Arial"/>
          <w:sz w:val="22"/>
          <w:szCs w:val="22"/>
          <w:u w:val="single"/>
        </w:rPr>
        <w:t>Minuto 271:00</w:t>
      </w:r>
      <w:r>
        <w:rPr>
          <w:rFonts w:cs="Arial"/>
          <w:sz w:val="22"/>
          <w:szCs w:val="22"/>
        </w:rPr>
        <w:t xml:space="preserve"> </w:t>
      </w:r>
      <w:r w:rsidR="005B6096">
        <w:rPr>
          <w:rFonts w:cs="Arial"/>
          <w:sz w:val="22"/>
          <w:szCs w:val="22"/>
        </w:rPr>
        <w:t xml:space="preserve">El señor Subgerente Financiero toma nota de una solicitud de la Directora </w:t>
      </w:r>
      <w:r w:rsidR="005B6096" w:rsidRPr="005B6096">
        <w:rPr>
          <w:rFonts w:cs="Arial"/>
          <w:bCs/>
          <w:sz w:val="22"/>
          <w:szCs w:val="22"/>
        </w:rPr>
        <w:t>Ulibarri Pernús</w:t>
      </w:r>
      <w:r w:rsidR="005B6096">
        <w:rPr>
          <w:rFonts w:cs="Arial"/>
          <w:bCs/>
          <w:sz w:val="22"/>
          <w:szCs w:val="22"/>
        </w:rPr>
        <w:t xml:space="preserve">, para verificar </w:t>
      </w:r>
      <w:r w:rsidR="006A0B88">
        <w:rPr>
          <w:rFonts w:cs="Arial"/>
          <w:bCs/>
          <w:sz w:val="22"/>
          <w:szCs w:val="22"/>
        </w:rPr>
        <w:t xml:space="preserve">que se haya comunicado a </w:t>
      </w:r>
      <w:proofErr w:type="spellStart"/>
      <w:r w:rsidR="006A0B88">
        <w:rPr>
          <w:rFonts w:cs="Arial"/>
          <w:bCs/>
          <w:sz w:val="22"/>
          <w:szCs w:val="22"/>
        </w:rPr>
        <w:t>Coopealianza</w:t>
      </w:r>
      <w:proofErr w:type="spellEnd"/>
      <w:r w:rsidR="006A0B88">
        <w:rPr>
          <w:rFonts w:cs="Arial"/>
          <w:bCs/>
          <w:sz w:val="22"/>
          <w:szCs w:val="22"/>
        </w:rPr>
        <w:t xml:space="preserve"> R.L., la asignación de</w:t>
      </w:r>
      <w:r w:rsidR="005B6096">
        <w:rPr>
          <w:rFonts w:cs="Arial"/>
          <w:bCs/>
          <w:sz w:val="22"/>
          <w:szCs w:val="22"/>
        </w:rPr>
        <w:t xml:space="preserve"> recursos del FOSUVI para el año 2019</w:t>
      </w:r>
      <w:r w:rsidR="006A0B88">
        <w:rPr>
          <w:rFonts w:cs="Arial"/>
          <w:bCs/>
          <w:sz w:val="22"/>
          <w:szCs w:val="22"/>
        </w:rPr>
        <w:t>.  Esto, por cuanto –según le han informado– aparentemente esa entidad no está recibiendo expedientes porque no le han asignado recursos para el presente año.</w:t>
      </w:r>
    </w:p>
    <w:p w:rsidR="006A0B88" w:rsidRDefault="006A0B88" w:rsidP="002D0146">
      <w:pPr>
        <w:spacing w:line="360" w:lineRule="auto"/>
        <w:jc w:val="both"/>
        <w:outlineLvl w:val="0"/>
        <w:rPr>
          <w:rFonts w:cs="Arial"/>
          <w:bCs/>
          <w:sz w:val="22"/>
          <w:szCs w:val="22"/>
        </w:rPr>
      </w:pPr>
    </w:p>
    <w:p w:rsidR="006A0B88" w:rsidRPr="000858A7" w:rsidRDefault="00656B33" w:rsidP="002D0146">
      <w:pPr>
        <w:spacing w:line="360" w:lineRule="auto"/>
        <w:jc w:val="both"/>
        <w:outlineLvl w:val="0"/>
        <w:rPr>
          <w:rFonts w:cs="Arial"/>
          <w:sz w:val="22"/>
          <w:szCs w:val="22"/>
        </w:rPr>
      </w:pPr>
      <w:r w:rsidRPr="00656B33">
        <w:rPr>
          <w:rFonts w:cs="Arial"/>
          <w:sz w:val="22"/>
          <w:szCs w:val="22"/>
          <w:u w:val="single"/>
        </w:rPr>
        <w:t>Minuto 27</w:t>
      </w:r>
      <w:r w:rsidR="00AC7E68">
        <w:rPr>
          <w:rFonts w:cs="Arial"/>
          <w:sz w:val="22"/>
          <w:szCs w:val="22"/>
          <w:u w:val="single"/>
        </w:rPr>
        <w:t>2</w:t>
      </w:r>
      <w:r w:rsidRPr="00656B33">
        <w:rPr>
          <w:rFonts w:cs="Arial"/>
          <w:sz w:val="22"/>
          <w:szCs w:val="22"/>
          <w:u w:val="single"/>
        </w:rPr>
        <w:t>:</w:t>
      </w:r>
      <w:r w:rsidR="00AC7E68">
        <w:rPr>
          <w:rFonts w:cs="Arial"/>
          <w:sz w:val="22"/>
          <w:szCs w:val="22"/>
          <w:u w:val="single"/>
        </w:rPr>
        <w:t>00</w:t>
      </w:r>
      <w:r>
        <w:rPr>
          <w:rFonts w:cs="Arial"/>
          <w:sz w:val="22"/>
          <w:szCs w:val="22"/>
        </w:rPr>
        <w:t xml:space="preserve"> </w:t>
      </w:r>
      <w:r w:rsidR="006A0B88">
        <w:rPr>
          <w:rFonts w:cs="Arial"/>
          <w:sz w:val="22"/>
          <w:szCs w:val="22"/>
        </w:rPr>
        <w:t xml:space="preserve">El señor Subgerente Financiero toma nota de una solicitud de la Directora </w:t>
      </w:r>
      <w:r w:rsidR="006A0B88" w:rsidRPr="005B6096">
        <w:rPr>
          <w:rFonts w:cs="Arial"/>
          <w:bCs/>
          <w:sz w:val="22"/>
          <w:szCs w:val="22"/>
        </w:rPr>
        <w:t>Ulibarri Pernús</w:t>
      </w:r>
      <w:r w:rsidR="006A0B88">
        <w:rPr>
          <w:rFonts w:cs="Arial"/>
          <w:bCs/>
          <w:sz w:val="22"/>
          <w:szCs w:val="22"/>
        </w:rPr>
        <w:t xml:space="preserve">, para </w:t>
      </w:r>
      <w:r>
        <w:rPr>
          <w:rFonts w:cs="Arial"/>
          <w:bCs/>
          <w:sz w:val="22"/>
          <w:szCs w:val="22"/>
        </w:rPr>
        <w:t>investigar e informar a esta Junta Directiva, sobre el estado de la contratación de</w:t>
      </w:r>
      <w:r w:rsidR="00C111D3">
        <w:rPr>
          <w:rFonts w:cs="Arial"/>
          <w:sz w:val="22"/>
          <w:szCs w:val="22"/>
        </w:rPr>
        <w:t xml:space="preserve"> un Despacho o consorcio de abogados, que le brinde servicios de asesoría jurídica a este Órgano Colegiado</w:t>
      </w:r>
      <w:r w:rsidR="00C111D3">
        <w:rPr>
          <w:rFonts w:cs="Arial"/>
          <w:bCs/>
          <w:sz w:val="22"/>
          <w:szCs w:val="22"/>
        </w:rPr>
        <w:t>, cuyos términos de referencia fueron aprobados en la sesión 63-2018 del pasado 29 de octubre.</w:t>
      </w:r>
    </w:p>
    <w:p w:rsidR="00FA4CCB" w:rsidRPr="000858A7" w:rsidRDefault="00FA4CCB" w:rsidP="002D0146">
      <w:pPr>
        <w:spacing w:line="360" w:lineRule="auto"/>
        <w:jc w:val="both"/>
        <w:rPr>
          <w:rFonts w:cs="Arial"/>
          <w:sz w:val="22"/>
          <w:szCs w:val="22"/>
        </w:rPr>
      </w:pPr>
    </w:p>
    <w:p w:rsidR="004755F8" w:rsidRPr="00AB2826" w:rsidRDefault="002230C9" w:rsidP="002D0146">
      <w:pPr>
        <w:spacing w:line="360" w:lineRule="auto"/>
        <w:jc w:val="both"/>
        <w:rPr>
          <w:rFonts w:cs="Arial"/>
          <w:sz w:val="22"/>
          <w:szCs w:val="22"/>
        </w:rPr>
      </w:pPr>
      <w:r w:rsidRPr="00656B33">
        <w:rPr>
          <w:rFonts w:cs="Arial"/>
          <w:sz w:val="22"/>
          <w:szCs w:val="22"/>
          <w:u w:val="single"/>
        </w:rPr>
        <w:t>Minuto 27</w:t>
      </w:r>
      <w:r w:rsidR="00AC7E68">
        <w:rPr>
          <w:rFonts w:cs="Arial"/>
          <w:sz w:val="22"/>
          <w:szCs w:val="22"/>
          <w:u w:val="single"/>
        </w:rPr>
        <w:t>2</w:t>
      </w:r>
      <w:r w:rsidRPr="00656B33">
        <w:rPr>
          <w:rFonts w:cs="Arial"/>
          <w:sz w:val="22"/>
          <w:szCs w:val="22"/>
          <w:u w:val="single"/>
        </w:rPr>
        <w:t>:</w:t>
      </w:r>
      <w:r w:rsidR="00AC7E68">
        <w:rPr>
          <w:rFonts w:cs="Arial"/>
          <w:sz w:val="22"/>
          <w:szCs w:val="22"/>
          <w:u w:val="single"/>
        </w:rPr>
        <w:t>15</w:t>
      </w:r>
      <w:r>
        <w:rPr>
          <w:rFonts w:cs="Arial"/>
          <w:sz w:val="22"/>
          <w:szCs w:val="22"/>
        </w:rPr>
        <w:t xml:space="preserve"> </w:t>
      </w:r>
      <w:r w:rsidR="00AC7E68">
        <w:rPr>
          <w:rFonts w:cs="Arial"/>
          <w:sz w:val="22"/>
          <w:szCs w:val="22"/>
        </w:rPr>
        <w:t xml:space="preserve">Atendiendo una consulta de la Directora </w:t>
      </w:r>
      <w:r w:rsidR="00AC7E68" w:rsidRPr="00AC7E68">
        <w:rPr>
          <w:rFonts w:cs="Arial"/>
          <w:bCs/>
          <w:sz w:val="22"/>
          <w:szCs w:val="22"/>
        </w:rPr>
        <w:t>Ulibarri Pernús</w:t>
      </w:r>
      <w:r w:rsidR="00AC7E68">
        <w:rPr>
          <w:rFonts w:cs="Arial"/>
          <w:bCs/>
          <w:sz w:val="22"/>
          <w:szCs w:val="22"/>
        </w:rPr>
        <w:t xml:space="preserve">, acerca del informe que está pendiente de presentar, sobre la situación estructural del edificio del Banco, el señor Subgerente de Operaciones indica que dicho informe se estará sometiendo a la consideración de este Órgano Colegiado, </w:t>
      </w:r>
      <w:r w:rsidR="001C1A41">
        <w:rPr>
          <w:rFonts w:cs="Arial"/>
          <w:bCs/>
          <w:sz w:val="22"/>
          <w:szCs w:val="22"/>
        </w:rPr>
        <w:t>durante</w:t>
      </w:r>
      <w:r w:rsidR="00AC7E68">
        <w:rPr>
          <w:rFonts w:cs="Arial"/>
          <w:bCs/>
          <w:sz w:val="22"/>
          <w:szCs w:val="22"/>
        </w:rPr>
        <w:t xml:space="preserve"> </w:t>
      </w:r>
      <w:r w:rsidR="001C1A41">
        <w:rPr>
          <w:rFonts w:cs="Arial"/>
          <w:bCs/>
          <w:sz w:val="22"/>
          <w:szCs w:val="22"/>
        </w:rPr>
        <w:t>la próxima semana.</w:t>
      </w:r>
    </w:p>
    <w:p w:rsidR="006321F4" w:rsidRPr="00D14EAF" w:rsidRDefault="006321F4" w:rsidP="002D0146">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sz w:val="22"/>
          <w:szCs w:val="22"/>
        </w:rPr>
      </w:pPr>
    </w:p>
    <w:p w:rsidR="00F541D9" w:rsidRPr="003445B8" w:rsidRDefault="00323036" w:rsidP="00F541D9">
      <w:pPr>
        <w:spacing w:line="360" w:lineRule="auto"/>
        <w:jc w:val="both"/>
        <w:outlineLvl w:val="0"/>
        <w:rPr>
          <w:rFonts w:cs="Arial"/>
          <w:sz w:val="22"/>
          <w:szCs w:val="22"/>
          <w:u w:val="single"/>
          <w:lang w:val="es-ES_tradnl"/>
        </w:rPr>
      </w:pPr>
      <w:r>
        <w:rPr>
          <w:rFonts w:cs="Arial"/>
          <w:b/>
          <w:sz w:val="22"/>
          <w:szCs w:val="22"/>
          <w:u w:val="single"/>
          <w:lang w:val="es-ES_tradnl"/>
        </w:rPr>
        <w:t xml:space="preserve">14° </w:t>
      </w:r>
      <w:r w:rsidR="006E4589" w:rsidRPr="006E4589">
        <w:rPr>
          <w:rFonts w:cs="Arial"/>
          <w:b/>
          <w:sz w:val="22"/>
          <w:szCs w:val="22"/>
          <w:u w:val="single"/>
        </w:rPr>
        <w:t xml:space="preserve">Informe semanal sobre los proyectos </w:t>
      </w:r>
      <w:proofErr w:type="spellStart"/>
      <w:r w:rsidR="006E4589" w:rsidRPr="006E4589">
        <w:rPr>
          <w:rFonts w:cs="Arial"/>
          <w:b/>
          <w:sz w:val="22"/>
          <w:szCs w:val="22"/>
          <w:u w:val="single"/>
        </w:rPr>
        <w:t>Ivannia</w:t>
      </w:r>
      <w:proofErr w:type="spellEnd"/>
      <w:r w:rsidR="006E4589" w:rsidRPr="006E4589">
        <w:rPr>
          <w:rFonts w:cs="Arial"/>
          <w:b/>
          <w:sz w:val="22"/>
          <w:szCs w:val="22"/>
          <w:u w:val="single"/>
        </w:rPr>
        <w:t xml:space="preserve"> y La Flor</w:t>
      </w:r>
    </w:p>
    <w:p w:rsidR="00FA4CCB" w:rsidRPr="00AB2826" w:rsidRDefault="00407CC4" w:rsidP="002D0146">
      <w:pPr>
        <w:spacing w:line="360" w:lineRule="auto"/>
        <w:jc w:val="both"/>
        <w:outlineLvl w:val="0"/>
        <w:rPr>
          <w:rFonts w:cs="Arial"/>
          <w:b/>
          <w:sz w:val="22"/>
          <w:szCs w:val="22"/>
          <w:u w:val="single"/>
        </w:rPr>
      </w:pPr>
      <w:r>
        <w:rPr>
          <w:rFonts w:cs="Arial"/>
          <w:b/>
          <w:sz w:val="22"/>
          <w:szCs w:val="22"/>
          <w:u w:val="single"/>
        </w:rPr>
        <w:t xml:space="preserve"> </w:t>
      </w:r>
    </w:p>
    <w:p w:rsidR="00914A8B" w:rsidRDefault="001C1A41" w:rsidP="00863E3E">
      <w:pPr>
        <w:spacing w:line="360" w:lineRule="auto"/>
        <w:jc w:val="both"/>
        <w:rPr>
          <w:rFonts w:cs="Arial"/>
          <w:sz w:val="22"/>
          <w:szCs w:val="22"/>
        </w:rPr>
      </w:pPr>
      <w:r w:rsidRPr="00914A8B">
        <w:rPr>
          <w:rFonts w:cs="Arial"/>
          <w:sz w:val="22"/>
          <w:szCs w:val="22"/>
          <w:u w:val="single"/>
        </w:rPr>
        <w:t>Minuto 277:00</w:t>
      </w:r>
      <w:r>
        <w:rPr>
          <w:rFonts w:cs="Arial"/>
          <w:sz w:val="22"/>
          <w:szCs w:val="22"/>
        </w:rPr>
        <w:t xml:space="preserve"> En cumplimiento de lo dispuesto por esta </w:t>
      </w:r>
      <w:r w:rsidRPr="0097284C">
        <w:rPr>
          <w:rFonts w:cs="Arial"/>
          <w:sz w:val="22"/>
          <w:szCs w:val="22"/>
        </w:rPr>
        <w:t>Junta Directiva</w:t>
      </w:r>
      <w:r>
        <w:rPr>
          <w:rFonts w:cs="Arial"/>
          <w:sz w:val="22"/>
          <w:szCs w:val="22"/>
        </w:rPr>
        <w:t xml:space="preserve"> en el acuerdo N° 1 de la sesión 45-2018 del 23 de agosto de 2018, el Subgerente de Operaciones presenta </w:t>
      </w:r>
      <w:r w:rsidR="00914A8B">
        <w:rPr>
          <w:rFonts w:cs="Arial"/>
          <w:sz w:val="22"/>
          <w:szCs w:val="22"/>
        </w:rPr>
        <w:t xml:space="preserve">los informes semanales N° 17 y N° 18 </w:t>
      </w:r>
      <w:r>
        <w:rPr>
          <w:rFonts w:cs="Arial"/>
          <w:sz w:val="22"/>
          <w:szCs w:val="22"/>
        </w:rPr>
        <w:t xml:space="preserve">sobre la situación de los proyectos de vivienda </w:t>
      </w:r>
      <w:proofErr w:type="spellStart"/>
      <w:r>
        <w:rPr>
          <w:rFonts w:cs="Arial"/>
          <w:sz w:val="22"/>
          <w:szCs w:val="22"/>
        </w:rPr>
        <w:t>Ivannia</w:t>
      </w:r>
      <w:proofErr w:type="spellEnd"/>
      <w:r>
        <w:rPr>
          <w:rFonts w:cs="Arial"/>
          <w:sz w:val="22"/>
          <w:szCs w:val="22"/>
        </w:rPr>
        <w:t xml:space="preserve"> y La Flor, </w:t>
      </w:r>
      <w:r w:rsidR="00914A8B">
        <w:rPr>
          <w:rFonts w:cs="Arial"/>
          <w:sz w:val="22"/>
          <w:szCs w:val="22"/>
        </w:rPr>
        <w:t>contenidos en los oficios SO-OF-0001-2018 y SO-OF-0002-2019, ambos de fecha 07 de enero de 2019.</w:t>
      </w:r>
    </w:p>
    <w:p w:rsidR="00914A8B" w:rsidRDefault="00914A8B" w:rsidP="00863E3E">
      <w:pPr>
        <w:spacing w:line="360" w:lineRule="auto"/>
        <w:jc w:val="both"/>
        <w:rPr>
          <w:rFonts w:cs="Arial"/>
          <w:sz w:val="22"/>
          <w:szCs w:val="22"/>
        </w:rPr>
      </w:pPr>
    </w:p>
    <w:p w:rsidR="001C1A41" w:rsidRDefault="00914A8B" w:rsidP="00863E3E">
      <w:pPr>
        <w:spacing w:line="360" w:lineRule="auto"/>
        <w:jc w:val="both"/>
        <w:rPr>
          <w:rFonts w:cs="Arial"/>
          <w:sz w:val="22"/>
          <w:szCs w:val="22"/>
        </w:rPr>
      </w:pPr>
      <w:r>
        <w:rPr>
          <w:rFonts w:cs="Arial"/>
          <w:sz w:val="22"/>
          <w:szCs w:val="22"/>
        </w:rPr>
        <w:t xml:space="preserve">Con respecto al proyecto La Flor, </w:t>
      </w:r>
      <w:r w:rsidR="001C1A41">
        <w:rPr>
          <w:rFonts w:cs="Arial"/>
          <w:sz w:val="22"/>
          <w:szCs w:val="22"/>
        </w:rPr>
        <w:t>destaca que se está avanzando en la ejecuci</w:t>
      </w:r>
      <w:r w:rsidR="0002473A">
        <w:rPr>
          <w:rFonts w:cs="Arial"/>
          <w:sz w:val="22"/>
          <w:szCs w:val="22"/>
        </w:rPr>
        <w:t>ón de las obras paliativas y, por otra parte, con el propietario del terreno de planta de tratamiento se ha definido un plan de trabajo</w:t>
      </w:r>
      <w:r>
        <w:rPr>
          <w:rFonts w:cs="Arial"/>
          <w:sz w:val="22"/>
          <w:szCs w:val="22"/>
        </w:rPr>
        <w:t>, el cual</w:t>
      </w:r>
      <w:r w:rsidR="0002473A">
        <w:rPr>
          <w:rFonts w:cs="Arial"/>
          <w:sz w:val="22"/>
          <w:szCs w:val="22"/>
        </w:rPr>
        <w:t xml:space="preserve"> se estará discutiendo con el TEC</w:t>
      </w:r>
      <w:r>
        <w:rPr>
          <w:rFonts w:cs="Arial"/>
          <w:sz w:val="22"/>
          <w:szCs w:val="22"/>
        </w:rPr>
        <w:t>, para determinar el área que se requiere.</w:t>
      </w:r>
    </w:p>
    <w:p w:rsidR="001C1A41" w:rsidRDefault="001C1A41" w:rsidP="00863E3E">
      <w:pPr>
        <w:spacing w:line="360" w:lineRule="auto"/>
        <w:jc w:val="both"/>
        <w:rPr>
          <w:rFonts w:cs="Arial"/>
          <w:sz w:val="22"/>
          <w:szCs w:val="22"/>
        </w:rPr>
      </w:pPr>
    </w:p>
    <w:p w:rsidR="007F66D6" w:rsidRPr="00AB2826" w:rsidRDefault="00914A8B" w:rsidP="002D0146">
      <w:pPr>
        <w:spacing w:line="360" w:lineRule="auto"/>
        <w:jc w:val="both"/>
        <w:rPr>
          <w:rFonts w:cs="Arial"/>
          <w:sz w:val="22"/>
          <w:szCs w:val="22"/>
        </w:rPr>
      </w:pPr>
      <w:r w:rsidRPr="00914A8B">
        <w:rPr>
          <w:rFonts w:cs="Arial"/>
          <w:sz w:val="22"/>
          <w:szCs w:val="22"/>
          <w:u w:val="single"/>
        </w:rPr>
        <w:t>Minuto 279:00</w:t>
      </w:r>
      <w:r w:rsidR="00863E3E">
        <w:rPr>
          <w:rFonts w:cs="Arial"/>
          <w:sz w:val="22"/>
          <w:szCs w:val="22"/>
        </w:rPr>
        <w:t xml:space="preserve"> </w:t>
      </w:r>
      <w:r>
        <w:rPr>
          <w:rFonts w:cs="Arial"/>
          <w:sz w:val="22"/>
          <w:szCs w:val="22"/>
        </w:rPr>
        <w:t>L</w:t>
      </w:r>
      <w:r w:rsidR="00863E3E">
        <w:rPr>
          <w:rFonts w:cs="Arial"/>
          <w:sz w:val="22"/>
          <w:szCs w:val="22"/>
        </w:rPr>
        <w:t xml:space="preserve">a </w:t>
      </w:r>
      <w:r w:rsidR="00863E3E" w:rsidRPr="006255FC">
        <w:rPr>
          <w:rFonts w:cs="Arial"/>
          <w:sz w:val="22"/>
          <w:szCs w:val="22"/>
        </w:rPr>
        <w:t xml:space="preserve">Junta Directiva </w:t>
      </w:r>
      <w:r w:rsidR="00863E3E">
        <w:rPr>
          <w:rFonts w:cs="Arial"/>
          <w:sz w:val="22"/>
          <w:szCs w:val="22"/>
        </w:rPr>
        <w:t>da por conocido el citado informe de la Subgerencia de Operaciones, solicitándole dar un adecuado seguimiento a este asunto.</w:t>
      </w:r>
    </w:p>
    <w:p w:rsidR="006321F4" w:rsidRPr="00D14EAF" w:rsidRDefault="006321F4" w:rsidP="002D0146">
      <w:pPr>
        <w:spacing w:line="360" w:lineRule="auto"/>
        <w:jc w:val="both"/>
        <w:rPr>
          <w:rFonts w:cs="Arial"/>
          <w:b/>
          <w:sz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5131AB">
        <w:rPr>
          <w:rFonts w:cs="Arial"/>
          <w:szCs w:val="22"/>
          <w:u w:val="single"/>
        </w:rPr>
        <w:t xml:space="preserve">Minuto </w:t>
      </w:r>
      <w:r w:rsidR="005131AB" w:rsidRPr="005131AB">
        <w:rPr>
          <w:rFonts w:cs="Arial"/>
          <w:szCs w:val="22"/>
          <w:u w:val="single"/>
        </w:rPr>
        <w:t>279:20</w:t>
      </w:r>
      <w:r>
        <w:rPr>
          <w:rFonts w:cs="Arial"/>
          <w:szCs w:val="22"/>
        </w:rPr>
        <w:t xml:space="preserve"> </w:t>
      </w:r>
      <w:r w:rsidR="00FA4CCB" w:rsidRPr="00AB2826">
        <w:rPr>
          <w:rFonts w:cs="Arial"/>
          <w:szCs w:val="22"/>
        </w:rPr>
        <w:t xml:space="preserve">Siendo las </w:t>
      </w:r>
      <w:r w:rsidR="005131AB">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5131AB">
        <w:rPr>
          <w:rFonts w:cs="Arial"/>
          <w:szCs w:val="22"/>
        </w:rPr>
        <w:t xml:space="preserve">cuarenta y cinco </w:t>
      </w:r>
      <w:r w:rsidR="00EC7E01">
        <w:rPr>
          <w:rFonts w:cs="Arial"/>
          <w:szCs w:val="22"/>
        </w:rPr>
        <w:t>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BF5182">
        <w:rPr>
          <w:rFonts w:cs="Arial"/>
          <w:b/>
          <w:sz w:val="22"/>
          <w:u w:val="single"/>
        </w:rPr>
        <w:t>01</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BF5182">
        <w:rPr>
          <w:rFonts w:cs="Arial"/>
          <w:b/>
          <w:sz w:val="22"/>
          <w:u w:val="single"/>
        </w:rPr>
        <w:t>07</w:t>
      </w:r>
      <w:r>
        <w:rPr>
          <w:rFonts w:cs="Arial"/>
          <w:b/>
          <w:sz w:val="22"/>
          <w:u w:val="single"/>
        </w:rPr>
        <w:t xml:space="preserve"> DE </w:t>
      </w:r>
      <w:r w:rsidR="00BF5182">
        <w:rPr>
          <w:rFonts w:cs="Arial"/>
          <w:b/>
          <w:sz w:val="22"/>
          <w:u w:val="single"/>
        </w:rPr>
        <w:t>ENERO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BF5182" w:rsidP="002B71CC">
      <w:pPr>
        <w:spacing w:line="360" w:lineRule="auto"/>
        <w:jc w:val="both"/>
        <w:rPr>
          <w:rFonts w:cs="Arial"/>
          <w:sz w:val="22"/>
          <w:szCs w:val="22"/>
        </w:rPr>
      </w:pPr>
      <w:r>
        <w:rPr>
          <w:rFonts w:cs="Arial"/>
          <w:sz w:val="22"/>
          <w:szCs w:val="22"/>
        </w:rPr>
        <w:t xml:space="preserve">Otorgar a la Subgerencia de Operaciones, un plazo de hasta el próximo 14 de febrero, para presentar a esta </w:t>
      </w:r>
      <w:r w:rsidRPr="00A8340B">
        <w:rPr>
          <w:rFonts w:cs="Arial"/>
          <w:sz w:val="22"/>
          <w:szCs w:val="22"/>
        </w:rPr>
        <w:t xml:space="preserve">Junta Directiva </w:t>
      </w:r>
      <w:r>
        <w:rPr>
          <w:rFonts w:cs="Arial"/>
          <w:sz w:val="22"/>
          <w:szCs w:val="22"/>
        </w:rPr>
        <w:t xml:space="preserve">la información requerida en el acuerdo N° 10 de la sesión 75-2018 del 10/12/2018, en cuanto a si existe algún impedimento para que los requisitos del </w:t>
      </w:r>
      <w:r w:rsidRPr="00063360">
        <w:rPr>
          <w:rFonts w:cs="Arial"/>
          <w:color w:val="000000"/>
          <w:sz w:val="22"/>
          <w:szCs w:val="22"/>
          <w:lang w:val="es-CR"/>
        </w:rPr>
        <w:t>Bono Familiar de Vivienda</w:t>
      </w:r>
      <w:r>
        <w:rPr>
          <w:rFonts w:cs="Arial"/>
          <w:color w:val="000000"/>
          <w:sz w:val="22"/>
          <w:szCs w:val="22"/>
          <w:lang w:val="es-CR"/>
        </w:rPr>
        <w:t xml:space="preserve"> y particularmente los avalúos de los inmuebles, puedan ser presentados con firma digital.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FD08D9" w:rsidRDefault="00FD08D9" w:rsidP="00FD08D9">
      <w:pPr>
        <w:spacing w:line="360" w:lineRule="auto"/>
        <w:jc w:val="both"/>
        <w:rPr>
          <w:rFonts w:cs="Arial"/>
          <w:sz w:val="22"/>
          <w:lang w:val="es-ES_tradnl"/>
        </w:rPr>
      </w:pPr>
    </w:p>
    <w:p w:rsidR="00FD08D9" w:rsidRPr="00AB2826" w:rsidRDefault="00FD08D9" w:rsidP="00FD08D9">
      <w:pPr>
        <w:pStyle w:val="Ttulo2"/>
        <w:spacing w:line="360" w:lineRule="auto"/>
        <w:rPr>
          <w:rFonts w:cs="Arial"/>
          <w:szCs w:val="22"/>
        </w:rPr>
      </w:pPr>
      <w:r w:rsidRPr="00AB2826">
        <w:rPr>
          <w:rFonts w:cs="Arial"/>
          <w:szCs w:val="22"/>
        </w:rPr>
        <w:t xml:space="preserve">ACUERDO </w:t>
      </w:r>
      <w:r>
        <w:rPr>
          <w:rFonts w:cs="Arial"/>
          <w:szCs w:val="22"/>
        </w:rPr>
        <w:t>N°1A</w:t>
      </w:r>
      <w:r w:rsidRPr="00AB2826">
        <w:rPr>
          <w:rFonts w:cs="Arial"/>
          <w:szCs w:val="22"/>
        </w:rPr>
        <w:t>:</w:t>
      </w:r>
    </w:p>
    <w:p w:rsidR="00FD08D9" w:rsidRDefault="00FD08D9" w:rsidP="00FD08D9">
      <w:pPr>
        <w:spacing w:line="360" w:lineRule="auto"/>
        <w:jc w:val="both"/>
        <w:rPr>
          <w:rFonts w:cs="Arial"/>
          <w:sz w:val="22"/>
          <w:szCs w:val="22"/>
        </w:rPr>
      </w:pPr>
      <w:r>
        <w:rPr>
          <w:rFonts w:cs="Arial"/>
          <w:sz w:val="22"/>
          <w:szCs w:val="22"/>
        </w:rPr>
        <w:t>Modificar el segundo párrafo del acuerdo N° 13 de la sesión 75-2018 del 10/12/2018, para que se lea de la siguiente forma:</w:t>
      </w:r>
    </w:p>
    <w:p w:rsidR="00FD08D9" w:rsidRPr="001F61BE" w:rsidRDefault="00FD08D9" w:rsidP="00FD08D9">
      <w:pPr>
        <w:spacing w:line="360" w:lineRule="auto"/>
        <w:jc w:val="both"/>
        <w:rPr>
          <w:rFonts w:cs="Arial"/>
          <w:sz w:val="16"/>
          <w:szCs w:val="16"/>
        </w:rPr>
      </w:pPr>
    </w:p>
    <w:p w:rsidR="00FD08D9" w:rsidRPr="001F61BE" w:rsidRDefault="00FD08D9" w:rsidP="00FD08D9">
      <w:pPr>
        <w:spacing w:line="360" w:lineRule="auto"/>
        <w:jc w:val="both"/>
        <w:rPr>
          <w:rFonts w:cs="Arial"/>
          <w:i/>
          <w:sz w:val="22"/>
          <w:szCs w:val="22"/>
        </w:rPr>
      </w:pPr>
      <w:r w:rsidRPr="001F61BE">
        <w:rPr>
          <w:rFonts w:cs="Arial"/>
          <w:i/>
          <w:sz w:val="22"/>
          <w:szCs w:val="22"/>
        </w:rPr>
        <w:t xml:space="preserve">“Sobre el particular, se traslada dicho documento a la Administración y a la entidad autorizada, para que tomen debida nota de las citadas explicaciones y se verifique la debida corrección de </w:t>
      </w:r>
      <w:r w:rsidRPr="001F61BE">
        <w:rPr>
          <w:rFonts w:cs="Arial"/>
          <w:i/>
          <w:sz w:val="22"/>
          <w:szCs w:val="22"/>
          <w:lang w:val="es-CR"/>
        </w:rPr>
        <w:t xml:space="preserve">las deficiencias de las operaciones de </w:t>
      </w:r>
      <w:r w:rsidRPr="001F61BE">
        <w:rPr>
          <w:rFonts w:cs="Arial"/>
          <w:i/>
          <w:color w:val="000000"/>
          <w:sz w:val="22"/>
          <w:szCs w:val="22"/>
          <w:lang w:val="es-CR"/>
        </w:rPr>
        <w:t>Bono Familiar de Vivienda</w:t>
      </w:r>
      <w:r w:rsidRPr="001F61BE">
        <w:rPr>
          <w:rFonts w:cs="Arial"/>
          <w:i/>
          <w:sz w:val="22"/>
          <w:szCs w:val="22"/>
          <w:lang w:val="es-CR"/>
        </w:rPr>
        <w:t xml:space="preserve">, de forma tal que si correspondiera, </w:t>
      </w:r>
      <w:r w:rsidRPr="001F61BE">
        <w:rPr>
          <w:rFonts w:cs="Arial"/>
          <w:bCs/>
          <w:i/>
          <w:sz w:val="22"/>
          <w:szCs w:val="22"/>
        </w:rPr>
        <w:t>se levanten de inmediato las medidas precautorias.”</w:t>
      </w:r>
    </w:p>
    <w:p w:rsidR="00FD08D9" w:rsidRPr="00AB2826" w:rsidRDefault="00FD08D9" w:rsidP="00FD08D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FD08D9" w:rsidRPr="00D14EAF" w:rsidRDefault="00FD08D9" w:rsidP="00FD08D9">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D6045" w:rsidRPr="004B0167" w:rsidRDefault="002D6045" w:rsidP="002D6045">
      <w:pPr>
        <w:spacing w:line="360" w:lineRule="auto"/>
        <w:jc w:val="both"/>
        <w:rPr>
          <w:rFonts w:cs="Arial"/>
          <w:b/>
          <w:bCs/>
          <w:sz w:val="22"/>
          <w:szCs w:val="22"/>
        </w:rPr>
      </w:pPr>
      <w:r w:rsidRPr="004B0167">
        <w:rPr>
          <w:rFonts w:cs="Arial"/>
          <w:b/>
          <w:bCs/>
          <w:sz w:val="22"/>
          <w:szCs w:val="22"/>
        </w:rPr>
        <w:t>Considerando:</w:t>
      </w:r>
    </w:p>
    <w:p w:rsidR="002D6045" w:rsidRDefault="002D6045" w:rsidP="002D6045">
      <w:pPr>
        <w:spacing w:line="360" w:lineRule="auto"/>
        <w:jc w:val="both"/>
        <w:rPr>
          <w:rFonts w:cs="Arial"/>
          <w:bCs/>
          <w:sz w:val="22"/>
          <w:szCs w:val="22"/>
        </w:rPr>
      </w:pPr>
      <w:r w:rsidRPr="004B0167">
        <w:rPr>
          <w:rFonts w:cs="Arial"/>
          <w:b/>
          <w:bCs/>
          <w:sz w:val="22"/>
          <w:szCs w:val="22"/>
        </w:rPr>
        <w:t>Primero:</w:t>
      </w:r>
      <w:r w:rsidRPr="004B0167">
        <w:rPr>
          <w:rFonts w:cs="Arial"/>
          <w:sz w:val="22"/>
          <w:szCs w:val="22"/>
        </w:rPr>
        <w:t xml:space="preserve"> Que mediante </w:t>
      </w:r>
      <w:r>
        <w:rPr>
          <w:rFonts w:cs="Arial"/>
          <w:sz w:val="22"/>
          <w:szCs w:val="22"/>
        </w:rPr>
        <w:t>los</w:t>
      </w:r>
      <w:r w:rsidRPr="004B0167">
        <w:rPr>
          <w:rFonts w:cs="Arial"/>
          <w:sz w:val="22"/>
          <w:szCs w:val="22"/>
        </w:rPr>
        <w:t xml:space="preserve"> oficio</w:t>
      </w:r>
      <w:r>
        <w:rPr>
          <w:rFonts w:cs="Arial"/>
          <w:sz w:val="22"/>
          <w:szCs w:val="22"/>
        </w:rPr>
        <w:t>s</w:t>
      </w:r>
      <w:r w:rsidRPr="004B0167">
        <w:rPr>
          <w:rFonts w:cs="Arial"/>
          <w:sz w:val="22"/>
          <w:szCs w:val="22"/>
        </w:rPr>
        <w:t xml:space="preserve"> </w:t>
      </w:r>
      <w:r>
        <w:rPr>
          <w:rFonts w:cs="Arial"/>
          <w:sz w:val="22"/>
          <w:szCs w:val="22"/>
        </w:rPr>
        <w:t xml:space="preserve">C-323-DPC-2018 y C-325-DPC-2018, ambos del 27 de noviembre de 2018, el Grupo Mutual Alajuela – La Vivienda de </w:t>
      </w:r>
      <w:r w:rsidRPr="008D2D6B">
        <w:rPr>
          <w:rFonts w:cs="Arial"/>
          <w:color w:val="000000"/>
          <w:sz w:val="22"/>
          <w:szCs w:val="22"/>
        </w:rPr>
        <w:t>Ahorro y Préstamo</w:t>
      </w:r>
      <w:r>
        <w:rPr>
          <w:rFonts w:cs="Arial"/>
          <w:sz w:val="22"/>
          <w:szCs w:val="22"/>
        </w:rPr>
        <w:t xml:space="preserve"> </w:t>
      </w:r>
      <w:r>
        <w:rPr>
          <w:rFonts w:cs="Arial"/>
          <w:bCs/>
          <w:sz w:val="22"/>
          <w:szCs w:val="22"/>
        </w:rPr>
        <w:t xml:space="preserve">(en adelante Grupo Mutual) solicita la </w:t>
      </w:r>
      <w:r w:rsidRPr="00EF5B19">
        <w:rPr>
          <w:rFonts w:cs="Arial"/>
          <w:sz w:val="22"/>
          <w:szCs w:val="22"/>
        </w:rPr>
        <w:t xml:space="preserve">aprobación </w:t>
      </w:r>
      <w:r>
        <w:rPr>
          <w:rFonts w:cs="Arial"/>
          <w:sz w:val="22"/>
          <w:szCs w:val="22"/>
        </w:rPr>
        <w:t xml:space="preserve">de esta </w:t>
      </w:r>
      <w:r w:rsidRPr="00F61EF4">
        <w:rPr>
          <w:rFonts w:cs="Arial"/>
          <w:sz w:val="22"/>
          <w:szCs w:val="22"/>
        </w:rPr>
        <w:t>Junta Directiva</w:t>
      </w:r>
      <w:r>
        <w:rPr>
          <w:rFonts w:cs="Arial"/>
          <w:sz w:val="22"/>
          <w:szCs w:val="22"/>
        </w:rPr>
        <w:t xml:space="preserve"> para implementar dos nuevos programas de emisiones estandarizadas denominados “Programa de </w:t>
      </w:r>
      <w:r>
        <w:rPr>
          <w:rFonts w:cs="Arial"/>
          <w:sz w:val="22"/>
          <w:szCs w:val="22"/>
        </w:rPr>
        <w:lastRenderedPageBreak/>
        <w:t>emisiones de contratos de participación hipotecaria con garantía global de corto plazo series V en colones”, y “Programa de emisiones de contratos de participación hipotecaria con garantía global de corto plazo series W en dólares”, dentro</w:t>
      </w:r>
      <w:r>
        <w:rPr>
          <w:rFonts w:cs="Arial"/>
          <w:bCs/>
          <w:sz w:val="22"/>
          <w:szCs w:val="22"/>
        </w:rPr>
        <w:t xml:space="preserve"> del tope de captación autorizado con la garantía del Estado.</w:t>
      </w:r>
    </w:p>
    <w:p w:rsidR="002D6045" w:rsidRPr="00F61EF4" w:rsidRDefault="002D6045" w:rsidP="002D6045">
      <w:pPr>
        <w:spacing w:line="360" w:lineRule="auto"/>
        <w:jc w:val="both"/>
        <w:rPr>
          <w:rFonts w:cs="Arial"/>
          <w:bCs/>
          <w:sz w:val="22"/>
          <w:szCs w:val="22"/>
        </w:rPr>
      </w:pPr>
    </w:p>
    <w:p w:rsidR="002D6045" w:rsidRDefault="002D6045" w:rsidP="002D6045">
      <w:pPr>
        <w:spacing w:line="360" w:lineRule="auto"/>
        <w:jc w:val="both"/>
        <w:rPr>
          <w:rFonts w:cs="Arial"/>
          <w:bCs/>
          <w:sz w:val="22"/>
          <w:szCs w:val="22"/>
        </w:rPr>
      </w:pPr>
      <w:r w:rsidRPr="009C04C7">
        <w:rPr>
          <w:rFonts w:cs="Arial"/>
          <w:b/>
          <w:bCs/>
          <w:sz w:val="22"/>
          <w:szCs w:val="22"/>
        </w:rPr>
        <w:t>Segundo:</w:t>
      </w:r>
      <w:r>
        <w:rPr>
          <w:rFonts w:cs="Arial"/>
          <w:bCs/>
          <w:sz w:val="22"/>
          <w:szCs w:val="22"/>
        </w:rPr>
        <w:t xml:space="preserve"> Que por medio del informe SGF-ME-0260-2018/DFNV-ME-0452-2018 del 21 de diciembre de 2018 –el cual es avalado en todos sus extremos por la </w:t>
      </w:r>
      <w:r w:rsidRPr="00EF5B19">
        <w:rPr>
          <w:rFonts w:cs="Arial"/>
          <w:bCs/>
          <w:sz w:val="22"/>
          <w:szCs w:val="22"/>
        </w:rPr>
        <w:t>Gerencia General</w:t>
      </w:r>
      <w:r>
        <w:rPr>
          <w:rFonts w:cs="Arial"/>
          <w:bCs/>
          <w:sz w:val="22"/>
          <w:szCs w:val="22"/>
        </w:rPr>
        <w:t xml:space="preserve"> con la nota GG-ME-1249-2018, de esa misma fecha– la Subgerencia Financiera y la Dirección del Fondo Nacional para la Vivienda (FONAVI) presentan los resultados del estudio realizado a la referida solicitud del Grupo Mutual, concluyendo que la entidad cumple a cabalidad con todos los requisitos correspondientes para efectuar la emisión de los citados programas de emisiones de contratos de participación hipotecaria; razón por la cual recomiendan declarar la debida autorización,</w:t>
      </w:r>
      <w:r w:rsidRPr="009C04C7">
        <w:rPr>
          <w:rFonts w:cs="Arial"/>
          <w:bCs/>
          <w:sz w:val="22"/>
          <w:szCs w:val="22"/>
        </w:rPr>
        <w:t xml:space="preserve"> </w:t>
      </w:r>
      <w:r>
        <w:rPr>
          <w:rFonts w:cs="Arial"/>
          <w:bCs/>
          <w:sz w:val="22"/>
          <w:szCs w:val="22"/>
        </w:rPr>
        <w:t>bajo el entendido que esta emisión debe considerarse como parte del Tope Máximo de Captación vigente para esa Mutual.</w:t>
      </w:r>
    </w:p>
    <w:p w:rsidR="002D6045" w:rsidRPr="00B57B15" w:rsidRDefault="002D6045" w:rsidP="002D6045">
      <w:pPr>
        <w:spacing w:line="360" w:lineRule="auto"/>
        <w:jc w:val="both"/>
        <w:rPr>
          <w:rFonts w:cs="Arial"/>
          <w:sz w:val="22"/>
          <w:szCs w:val="22"/>
        </w:rPr>
      </w:pPr>
    </w:p>
    <w:p w:rsidR="002D6045" w:rsidRPr="00B57B15" w:rsidRDefault="002D6045" w:rsidP="002D6045">
      <w:pPr>
        <w:spacing w:line="360" w:lineRule="auto"/>
        <w:jc w:val="both"/>
        <w:rPr>
          <w:rFonts w:cs="Arial"/>
          <w:sz w:val="22"/>
          <w:szCs w:val="22"/>
        </w:rPr>
      </w:pPr>
      <w:r w:rsidRPr="00B57B15">
        <w:rPr>
          <w:rFonts w:cs="Arial"/>
          <w:b/>
          <w:bCs/>
          <w:sz w:val="22"/>
          <w:szCs w:val="22"/>
        </w:rPr>
        <w:t xml:space="preserve">Tercero: </w:t>
      </w:r>
      <w:r w:rsidRPr="00B57B15">
        <w:rPr>
          <w:rFonts w:cs="Arial"/>
          <w:sz w:val="22"/>
          <w:szCs w:val="22"/>
        </w:rPr>
        <w:t>Que con vista de los documentos que sobre el tema se han presentado</w:t>
      </w:r>
      <w:r>
        <w:rPr>
          <w:rFonts w:cs="Arial"/>
          <w:sz w:val="22"/>
          <w:szCs w:val="22"/>
        </w:rPr>
        <w:t xml:space="preserve"> por parte de la </w:t>
      </w:r>
      <w:r w:rsidRPr="009A1E1C">
        <w:rPr>
          <w:rFonts w:cs="Arial"/>
          <w:sz w:val="22"/>
          <w:szCs w:val="22"/>
        </w:rPr>
        <w:t>Gerencia General</w:t>
      </w:r>
      <w:r>
        <w:rPr>
          <w:rFonts w:cs="Arial"/>
          <w:color w:val="000000"/>
          <w:sz w:val="22"/>
          <w:szCs w:val="22"/>
        </w:rPr>
        <w:t>, esta</w:t>
      </w:r>
      <w:r w:rsidRPr="00B57B15">
        <w:rPr>
          <w:rFonts w:cs="Arial"/>
          <w:sz w:val="22"/>
          <w:szCs w:val="22"/>
        </w:rPr>
        <w:t xml:space="preserve"> Junta Directiva no encuentra objeción en acoger la recomendación de la Administración</w:t>
      </w:r>
      <w:r>
        <w:rPr>
          <w:rFonts w:cs="Arial"/>
          <w:sz w:val="22"/>
          <w:szCs w:val="22"/>
        </w:rPr>
        <w:t xml:space="preserve"> y, por consiguiente, lo que procede es</w:t>
      </w:r>
      <w:r w:rsidRPr="00B57B15">
        <w:rPr>
          <w:rFonts w:cs="Arial"/>
          <w:sz w:val="22"/>
          <w:szCs w:val="22"/>
        </w:rPr>
        <w:t xml:space="preserve"> emitir la autorización correspondiente, bajo los términos y modos señalados por la </w:t>
      </w:r>
      <w:r>
        <w:rPr>
          <w:rFonts w:cs="Arial"/>
          <w:sz w:val="22"/>
          <w:szCs w:val="22"/>
        </w:rPr>
        <w:t xml:space="preserve">Subgerencia Financiera y la </w:t>
      </w:r>
      <w:r w:rsidRPr="00B57B15">
        <w:rPr>
          <w:rFonts w:cs="Arial"/>
          <w:sz w:val="22"/>
          <w:szCs w:val="22"/>
        </w:rPr>
        <w:t xml:space="preserve">Dirección FONAVI en el informe adjunto al oficio </w:t>
      </w:r>
      <w:r>
        <w:rPr>
          <w:rFonts w:cs="Arial"/>
          <w:bCs/>
          <w:sz w:val="22"/>
          <w:szCs w:val="22"/>
        </w:rPr>
        <w:t>SGF-ME-0260-2018/DFNV-ME-0452-2018</w:t>
      </w:r>
      <w:r w:rsidRPr="00B57B15">
        <w:rPr>
          <w:rFonts w:cs="Arial"/>
          <w:sz w:val="22"/>
          <w:szCs w:val="22"/>
        </w:rPr>
        <w:t>.</w:t>
      </w:r>
    </w:p>
    <w:p w:rsidR="002D6045" w:rsidRPr="00B57B15" w:rsidRDefault="002D6045" w:rsidP="002D6045">
      <w:pPr>
        <w:spacing w:line="360" w:lineRule="auto"/>
        <w:jc w:val="both"/>
        <w:rPr>
          <w:rFonts w:cs="Arial"/>
          <w:sz w:val="22"/>
          <w:szCs w:val="22"/>
        </w:rPr>
      </w:pPr>
    </w:p>
    <w:p w:rsidR="002D6045" w:rsidRPr="004B0167" w:rsidRDefault="002D6045" w:rsidP="002D6045">
      <w:pPr>
        <w:spacing w:line="360" w:lineRule="auto"/>
        <w:jc w:val="both"/>
        <w:rPr>
          <w:rFonts w:cs="Arial"/>
          <w:b/>
          <w:bCs/>
          <w:sz w:val="22"/>
          <w:szCs w:val="22"/>
        </w:rPr>
      </w:pPr>
      <w:r w:rsidRPr="004B0167">
        <w:rPr>
          <w:rFonts w:cs="Arial"/>
          <w:b/>
          <w:bCs/>
          <w:sz w:val="22"/>
          <w:szCs w:val="22"/>
        </w:rPr>
        <w:t>Por tanto, se acuerda:</w:t>
      </w:r>
    </w:p>
    <w:p w:rsidR="002D6045" w:rsidRDefault="002D6045" w:rsidP="002D6045">
      <w:pPr>
        <w:spacing w:line="360" w:lineRule="auto"/>
        <w:jc w:val="both"/>
        <w:rPr>
          <w:rFonts w:cs="Arial"/>
          <w:sz w:val="22"/>
          <w:szCs w:val="22"/>
        </w:rPr>
      </w:pPr>
      <w:r>
        <w:rPr>
          <w:sz w:val="22"/>
          <w:szCs w:val="22"/>
        </w:rPr>
        <w:t xml:space="preserve">Autorizar al Grupo Mutual Alajuela – La Vivienda de </w:t>
      </w:r>
      <w:r w:rsidRPr="001E5946">
        <w:rPr>
          <w:rFonts w:cs="Arial"/>
          <w:color w:val="000000"/>
          <w:sz w:val="22"/>
          <w:szCs w:val="22"/>
        </w:rPr>
        <w:t>Ahorro y Préstamo</w:t>
      </w:r>
      <w:r>
        <w:rPr>
          <w:sz w:val="22"/>
          <w:szCs w:val="22"/>
        </w:rPr>
        <w:t xml:space="preserve">, la emisión de </w:t>
      </w:r>
      <w:r>
        <w:rPr>
          <w:rFonts w:cs="Arial"/>
          <w:sz w:val="22"/>
          <w:szCs w:val="22"/>
        </w:rPr>
        <w:t>¢125.000</w:t>
      </w:r>
      <w:r w:rsidRPr="00C23818">
        <w:rPr>
          <w:sz w:val="22"/>
          <w:szCs w:val="22"/>
        </w:rPr>
        <w:t>.000.000</w:t>
      </w:r>
      <w:r>
        <w:rPr>
          <w:sz w:val="22"/>
          <w:szCs w:val="22"/>
        </w:rPr>
        <w:t xml:space="preserve">,00 (ciento veinticinco mil </w:t>
      </w:r>
      <w:r w:rsidRPr="00C23818">
        <w:rPr>
          <w:sz w:val="22"/>
          <w:szCs w:val="22"/>
        </w:rPr>
        <w:t xml:space="preserve">millones de </w:t>
      </w:r>
      <w:r>
        <w:rPr>
          <w:sz w:val="22"/>
          <w:szCs w:val="22"/>
        </w:rPr>
        <w:t>colones</w:t>
      </w:r>
      <w:r w:rsidRPr="00C23818">
        <w:rPr>
          <w:sz w:val="22"/>
          <w:szCs w:val="22"/>
        </w:rPr>
        <w:t>)</w:t>
      </w:r>
      <w:r>
        <w:rPr>
          <w:sz w:val="22"/>
          <w:szCs w:val="22"/>
        </w:rPr>
        <w:t xml:space="preserve"> mediante el </w:t>
      </w:r>
      <w:r w:rsidRPr="00E71D07">
        <w:rPr>
          <w:i/>
          <w:sz w:val="22"/>
          <w:szCs w:val="22"/>
        </w:rPr>
        <w:t>“</w:t>
      </w:r>
      <w:r w:rsidRPr="00E71D07">
        <w:rPr>
          <w:rFonts w:cs="Arial"/>
          <w:b/>
          <w:i/>
          <w:sz w:val="22"/>
          <w:szCs w:val="22"/>
        </w:rPr>
        <w:t xml:space="preserve">Programa de emisiones de contratos de participación hipotecaria con garantía global de </w:t>
      </w:r>
      <w:r>
        <w:rPr>
          <w:rFonts w:cs="Arial"/>
          <w:b/>
          <w:i/>
          <w:sz w:val="22"/>
          <w:szCs w:val="22"/>
        </w:rPr>
        <w:t>corto</w:t>
      </w:r>
      <w:r w:rsidRPr="00E71D07">
        <w:rPr>
          <w:rFonts w:cs="Arial"/>
          <w:b/>
          <w:i/>
          <w:sz w:val="22"/>
          <w:szCs w:val="22"/>
        </w:rPr>
        <w:t xml:space="preserve"> plazo series V en colones</w:t>
      </w:r>
      <w:r>
        <w:rPr>
          <w:rFonts w:cs="Arial"/>
          <w:sz w:val="22"/>
          <w:szCs w:val="22"/>
        </w:rPr>
        <w:t>”, y $18.000.000,00 (dieciocho millones de dólares) mediante el “</w:t>
      </w:r>
      <w:r w:rsidRPr="00E71D07">
        <w:rPr>
          <w:rFonts w:cs="Arial"/>
          <w:b/>
          <w:i/>
          <w:sz w:val="22"/>
          <w:szCs w:val="22"/>
        </w:rPr>
        <w:t>Programa de emisiones de contratos de participación hipo</w:t>
      </w:r>
      <w:r>
        <w:rPr>
          <w:rFonts w:cs="Arial"/>
          <w:b/>
          <w:i/>
          <w:sz w:val="22"/>
          <w:szCs w:val="22"/>
        </w:rPr>
        <w:t>tecaria con garantía global de corto</w:t>
      </w:r>
      <w:r w:rsidRPr="00E71D07">
        <w:rPr>
          <w:rFonts w:cs="Arial"/>
          <w:b/>
          <w:i/>
          <w:sz w:val="22"/>
          <w:szCs w:val="22"/>
        </w:rPr>
        <w:t xml:space="preserve"> plazo series W en dólares</w:t>
      </w:r>
      <w:r>
        <w:rPr>
          <w:rFonts w:cs="Arial"/>
          <w:sz w:val="22"/>
          <w:szCs w:val="22"/>
        </w:rPr>
        <w:t>”.  Lo anterior, como</w:t>
      </w:r>
      <w:r>
        <w:rPr>
          <w:rFonts w:cs="Arial"/>
          <w:bCs/>
          <w:sz w:val="22"/>
          <w:szCs w:val="22"/>
        </w:rPr>
        <w:t xml:space="preserve"> parte del tope máximo de captación vigente para esa Mutual o de los que le sean aprobados en el futuro, y </w:t>
      </w:r>
      <w:r w:rsidRPr="00714075">
        <w:rPr>
          <w:rFonts w:cs="Arial"/>
          <w:bCs/>
          <w:sz w:val="22"/>
          <w:szCs w:val="22"/>
        </w:rPr>
        <w:t xml:space="preserve">de conformidad con las características que se detallan en el informe </w:t>
      </w:r>
      <w:r>
        <w:rPr>
          <w:rFonts w:cs="Arial"/>
          <w:bCs/>
          <w:sz w:val="22"/>
          <w:szCs w:val="22"/>
        </w:rPr>
        <w:t xml:space="preserve">SGF-ME-0260-2018/DFNV-ME-0452-2018 </w:t>
      </w:r>
      <w:r w:rsidRPr="00714075">
        <w:rPr>
          <w:rFonts w:cs="Arial"/>
          <w:sz w:val="22"/>
          <w:szCs w:val="22"/>
        </w:rPr>
        <w:t>de la Subgerencia Financiera y la Dirección FONAVI, el cual se adjunta al expediente de la presente acta.</w:t>
      </w:r>
    </w:p>
    <w:p w:rsidR="002D6045" w:rsidRPr="003F6A2E" w:rsidRDefault="002D6045" w:rsidP="002D6045">
      <w:pPr>
        <w:pStyle w:val="Textoindependiente2"/>
        <w:rPr>
          <w:szCs w:val="22"/>
        </w:rPr>
      </w:pPr>
    </w:p>
    <w:p w:rsidR="002B71CC" w:rsidRDefault="002D6045" w:rsidP="002B71CC">
      <w:pPr>
        <w:spacing w:line="360" w:lineRule="auto"/>
        <w:jc w:val="both"/>
        <w:rPr>
          <w:rFonts w:cs="Arial"/>
          <w:sz w:val="22"/>
          <w:szCs w:val="22"/>
        </w:rPr>
      </w:pPr>
      <w:r w:rsidRPr="004B0167">
        <w:rPr>
          <w:rFonts w:cs="Arial"/>
          <w:sz w:val="22"/>
          <w:szCs w:val="22"/>
        </w:rPr>
        <w:lastRenderedPageBreak/>
        <w:t xml:space="preserve">Comuníquese </w:t>
      </w:r>
      <w:r>
        <w:rPr>
          <w:rFonts w:cs="Arial"/>
          <w:sz w:val="22"/>
          <w:szCs w:val="22"/>
        </w:rPr>
        <w:t>al Grupo</w:t>
      </w:r>
      <w:r w:rsidRPr="004B0167">
        <w:rPr>
          <w:rFonts w:cs="Arial"/>
          <w:sz w:val="22"/>
          <w:szCs w:val="22"/>
        </w:rPr>
        <w:t xml:space="preserve"> Mutual Alajuela</w:t>
      </w:r>
      <w:r>
        <w:rPr>
          <w:rFonts w:cs="Arial"/>
          <w:sz w:val="22"/>
          <w:szCs w:val="22"/>
        </w:rPr>
        <w:t xml:space="preserve"> – La Vivienda </w:t>
      </w:r>
      <w:r w:rsidRPr="004B0167">
        <w:rPr>
          <w:rFonts w:cs="Arial"/>
          <w:sz w:val="22"/>
          <w:szCs w:val="22"/>
        </w:rPr>
        <w:t>de Ahorro y Préstamo.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D6045" w:rsidRPr="00AB2826" w:rsidRDefault="002D6045" w:rsidP="002D6045">
      <w:pPr>
        <w:pStyle w:val="Ttulo2"/>
        <w:spacing w:line="360" w:lineRule="auto"/>
        <w:rPr>
          <w:rFonts w:cs="Arial"/>
          <w:szCs w:val="22"/>
        </w:rPr>
      </w:pPr>
      <w:r w:rsidRPr="00AB2826">
        <w:rPr>
          <w:rFonts w:cs="Arial"/>
          <w:szCs w:val="22"/>
        </w:rPr>
        <w:t xml:space="preserve">ACUERDO </w:t>
      </w:r>
      <w:r>
        <w:rPr>
          <w:rFonts w:cs="Arial"/>
          <w:szCs w:val="22"/>
        </w:rPr>
        <w:t>N°2A</w:t>
      </w:r>
      <w:r w:rsidRPr="00AB2826">
        <w:rPr>
          <w:rFonts w:cs="Arial"/>
          <w:szCs w:val="22"/>
        </w:rPr>
        <w:t>:</w:t>
      </w:r>
    </w:p>
    <w:p w:rsidR="002D6045" w:rsidRDefault="002D6045" w:rsidP="002D6045">
      <w:pPr>
        <w:spacing w:line="360" w:lineRule="auto"/>
        <w:jc w:val="both"/>
        <w:rPr>
          <w:rFonts w:cs="Arial"/>
          <w:sz w:val="22"/>
          <w:szCs w:val="22"/>
        </w:rPr>
      </w:pPr>
      <w:r>
        <w:rPr>
          <w:rFonts w:cs="Arial"/>
          <w:sz w:val="22"/>
          <w:szCs w:val="22"/>
        </w:rPr>
        <w:t>Comisionar a la Presidenta de esta Junta Directiva, para que</w:t>
      </w:r>
      <w:r w:rsidR="005B6D13">
        <w:rPr>
          <w:rFonts w:cs="Arial"/>
          <w:color w:val="000000"/>
          <w:sz w:val="22"/>
          <w:szCs w:val="22"/>
        </w:rPr>
        <w:t xml:space="preserve"> solicite el criterio del Ministerio de Hacienda, dadas las condiciones actuales del país, sobre la </w:t>
      </w:r>
      <w:r w:rsidR="005B6D13">
        <w:rPr>
          <w:rFonts w:cs="Arial"/>
          <w:bCs/>
          <w:sz w:val="22"/>
          <w:szCs w:val="22"/>
        </w:rPr>
        <w:t xml:space="preserve">aprobación por parte del BANHVI, de programas con la garantía del Estado a las mutuales </w:t>
      </w:r>
      <w:r w:rsidR="005B6D13" w:rsidRPr="00CE7116">
        <w:rPr>
          <w:rFonts w:cs="Arial"/>
          <w:bCs/>
          <w:sz w:val="22"/>
          <w:szCs w:val="22"/>
          <w:lang w:val="es-ES_tradnl"/>
        </w:rPr>
        <w:t xml:space="preserve">de </w:t>
      </w:r>
      <w:r w:rsidR="005B6D13">
        <w:rPr>
          <w:rFonts w:cs="Arial"/>
          <w:bCs/>
          <w:sz w:val="22"/>
          <w:szCs w:val="22"/>
          <w:lang w:val="es-ES_tradnl"/>
        </w:rPr>
        <w:t>a</w:t>
      </w:r>
      <w:r w:rsidR="005B6D13" w:rsidRPr="00CE7116">
        <w:rPr>
          <w:rFonts w:cs="Arial"/>
          <w:bCs/>
          <w:sz w:val="22"/>
          <w:szCs w:val="22"/>
          <w:lang w:val="es-ES_tradnl"/>
        </w:rPr>
        <w:t xml:space="preserve">horro y </w:t>
      </w:r>
      <w:r w:rsidR="005B6D13">
        <w:rPr>
          <w:rFonts w:cs="Arial"/>
          <w:bCs/>
          <w:sz w:val="22"/>
          <w:szCs w:val="22"/>
          <w:lang w:val="es-ES_tradnl"/>
        </w:rPr>
        <w:t>p</w:t>
      </w:r>
      <w:r w:rsidR="005B6D13" w:rsidRPr="00CE7116">
        <w:rPr>
          <w:rFonts w:cs="Arial"/>
          <w:bCs/>
          <w:sz w:val="22"/>
          <w:szCs w:val="22"/>
          <w:lang w:val="es-ES_tradnl"/>
        </w:rPr>
        <w:t>réstamo</w:t>
      </w:r>
      <w:r w:rsidR="005B6D13">
        <w:rPr>
          <w:rFonts w:cs="Arial"/>
          <w:bCs/>
          <w:sz w:val="22"/>
          <w:szCs w:val="22"/>
          <w:lang w:val="es-ES_tradnl"/>
        </w:rPr>
        <w:t>.</w:t>
      </w:r>
    </w:p>
    <w:p w:rsidR="002D6045" w:rsidRPr="00AB2826" w:rsidRDefault="002D6045" w:rsidP="002D6045">
      <w:pPr>
        <w:pStyle w:val="Ttulo2"/>
        <w:spacing w:line="360" w:lineRule="auto"/>
        <w:rPr>
          <w:rFonts w:cs="Arial"/>
          <w:szCs w:val="22"/>
          <w:lang w:val="es-ES_tradnl"/>
        </w:rPr>
      </w:pPr>
      <w:r w:rsidRPr="00AB2826">
        <w:rPr>
          <w:rFonts w:cs="Arial"/>
          <w:szCs w:val="22"/>
        </w:rPr>
        <w:t>Acuerdo Unánime.-</w:t>
      </w:r>
    </w:p>
    <w:p w:rsidR="002D6045" w:rsidRPr="00D14EAF" w:rsidRDefault="002D6045" w:rsidP="002D6045">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D6045" w:rsidRPr="009F29C1" w:rsidRDefault="002D6045" w:rsidP="002D6045">
      <w:pPr>
        <w:tabs>
          <w:tab w:val="left" w:pos="8789"/>
        </w:tabs>
        <w:spacing w:line="360" w:lineRule="auto"/>
        <w:jc w:val="both"/>
        <w:rPr>
          <w:rFonts w:cs="Arial"/>
          <w:b/>
          <w:sz w:val="22"/>
          <w:szCs w:val="22"/>
        </w:rPr>
      </w:pPr>
      <w:r w:rsidRPr="009F29C1">
        <w:rPr>
          <w:rFonts w:cs="Arial"/>
          <w:b/>
          <w:sz w:val="22"/>
          <w:szCs w:val="22"/>
        </w:rPr>
        <w:t>Considerando:</w:t>
      </w:r>
    </w:p>
    <w:p w:rsidR="002D6045" w:rsidRDefault="002D6045" w:rsidP="002D6045">
      <w:pPr>
        <w:pStyle w:val="Textoindependiente"/>
        <w:tabs>
          <w:tab w:val="left" w:pos="8789"/>
        </w:tabs>
        <w:ind w:right="0"/>
        <w:rPr>
          <w:rFonts w:cs="Arial"/>
          <w:color w:val="000000"/>
          <w:szCs w:val="22"/>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1244</w:t>
      </w:r>
      <w:r w:rsidRPr="009F29C1">
        <w:rPr>
          <w:lang w:val="es-CR"/>
        </w:rPr>
        <w:t>-20</w:t>
      </w:r>
      <w:r>
        <w:rPr>
          <w:lang w:val="es-CR"/>
        </w:rPr>
        <w:t>18</w:t>
      </w:r>
      <w:r w:rsidRPr="009F29C1">
        <w:rPr>
          <w:lang w:val="es-CR"/>
        </w:rPr>
        <w:t xml:space="preserve"> del </w:t>
      </w:r>
      <w:r>
        <w:rPr>
          <w:lang w:val="es-CR"/>
        </w:rPr>
        <w:t>19</w:t>
      </w:r>
      <w:r w:rsidRPr="009F29C1">
        <w:rPr>
          <w:lang w:val="es-CR"/>
        </w:rPr>
        <w:t xml:space="preserve"> de </w:t>
      </w:r>
      <w:r>
        <w:rPr>
          <w:lang w:val="es-CR"/>
        </w:rPr>
        <w:t>diciembre</w:t>
      </w:r>
      <w:r w:rsidRPr="009F29C1">
        <w:rPr>
          <w:lang w:val="es-CR"/>
        </w:rPr>
        <w:t xml:space="preserve"> de 20</w:t>
      </w:r>
      <w:r>
        <w:rPr>
          <w:lang w:val="es-CR"/>
        </w:rPr>
        <w:t xml:space="preserve">18, </w:t>
      </w:r>
      <w:r w:rsidRPr="009F29C1">
        <w:rPr>
          <w:lang w:val="es-CR"/>
        </w:rPr>
        <w:t xml:space="preserve">la </w:t>
      </w:r>
      <w:r w:rsidRPr="00466AB9">
        <w:rPr>
          <w:szCs w:val="22"/>
          <w:lang w:val="es-CR"/>
        </w:rPr>
        <w:t>Gerencia General</w:t>
      </w:r>
      <w:r>
        <w:rPr>
          <w:lang w:val="es-CR"/>
        </w:rPr>
        <w:t xml:space="preserve">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1</w:t>
      </w:r>
      <w:r w:rsidRPr="009F29C1">
        <w:rPr>
          <w:lang w:val="es-CR"/>
        </w:rPr>
        <w:t xml:space="preserve"> al </w:t>
      </w:r>
      <w:r w:rsidRPr="009F29C1">
        <w:t xml:space="preserve">Presupuestario </w:t>
      </w:r>
      <w:r>
        <w:t xml:space="preserve">Ordinario </w:t>
      </w:r>
      <w:r w:rsidRPr="009F29C1">
        <w:t>20</w:t>
      </w:r>
      <w:r>
        <w:t>19</w:t>
      </w:r>
      <w:r w:rsidRPr="009F29C1">
        <w:t xml:space="preserve"> del BANHVI,</w:t>
      </w:r>
      <w:r w:rsidRPr="009F29C1">
        <w:rPr>
          <w:lang w:val="es-CR"/>
        </w:rPr>
        <w:t xml:space="preserve"> el</w:t>
      </w:r>
      <w:r w:rsidRPr="009F29C1">
        <w:rPr>
          <w:rFonts w:cs="Arial"/>
          <w:color w:val="000000"/>
        </w:rPr>
        <w:t xml:space="preserve"> que –según se indica en el documento remitido por </w:t>
      </w:r>
      <w:r>
        <w:rPr>
          <w:rFonts w:cs="Arial"/>
          <w:color w:val="000000"/>
        </w:rPr>
        <w:t xml:space="preserve">el Departamento Financiero Contable y la Subgerencia Financiera con las notas </w:t>
      </w:r>
      <w:r w:rsidRPr="009F29C1">
        <w:rPr>
          <w:rFonts w:cs="Arial"/>
          <w:color w:val="000000"/>
        </w:rPr>
        <w:t>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0249</w:t>
      </w:r>
      <w:r w:rsidRPr="009F29C1">
        <w:rPr>
          <w:rFonts w:cs="Arial"/>
          <w:color w:val="000000"/>
        </w:rPr>
        <w:t>-20</w:t>
      </w:r>
      <w:r>
        <w:rPr>
          <w:rFonts w:cs="Arial"/>
          <w:color w:val="000000"/>
        </w:rPr>
        <w:t>18 y SGF-ME-0259-2018</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en varias partidas de los grupos de Remuneraciones, Servicios, Bienes Duraderos y Cuentas Especiales.</w:t>
      </w:r>
    </w:p>
    <w:p w:rsidR="002D6045" w:rsidRDefault="002D6045" w:rsidP="002D6045">
      <w:pPr>
        <w:pStyle w:val="Textoindependiente"/>
        <w:tabs>
          <w:tab w:val="left" w:pos="8789"/>
        </w:tabs>
        <w:ind w:right="0"/>
        <w:rPr>
          <w:rFonts w:cs="Arial"/>
          <w:color w:val="000000"/>
          <w:szCs w:val="22"/>
        </w:rPr>
      </w:pPr>
    </w:p>
    <w:p w:rsidR="002D6045" w:rsidRDefault="002D6045" w:rsidP="002D6045">
      <w:pPr>
        <w:spacing w:line="360" w:lineRule="auto"/>
        <w:jc w:val="both"/>
        <w:rPr>
          <w:rFonts w:cs="Arial"/>
          <w:color w:val="000000"/>
          <w:sz w:val="22"/>
          <w:szCs w:val="22"/>
        </w:rPr>
      </w:pPr>
      <w:r w:rsidRPr="009F29C1">
        <w:rPr>
          <w:rFonts w:cs="Arial"/>
          <w:b/>
          <w:bCs/>
          <w:color w:val="000000"/>
          <w:sz w:val="22"/>
          <w:szCs w:val="22"/>
        </w:rPr>
        <w:t>Segundo:</w:t>
      </w:r>
      <w:r w:rsidRPr="009F29C1">
        <w:rPr>
          <w:rFonts w:cs="Arial"/>
          <w:color w:val="000000"/>
          <w:sz w:val="22"/>
          <w:szCs w:val="22"/>
        </w:rPr>
        <w:t xml:space="preserve"> Que la citada propuesta de </w:t>
      </w:r>
      <w:r>
        <w:rPr>
          <w:rFonts w:cs="Arial"/>
          <w:color w:val="000000"/>
          <w:sz w:val="22"/>
          <w:szCs w:val="22"/>
        </w:rPr>
        <w:t>modificación presupuestaria</w:t>
      </w:r>
      <w:r w:rsidRPr="009F29C1">
        <w:rPr>
          <w:rFonts w:cs="Arial"/>
          <w:color w:val="000000"/>
          <w:sz w:val="22"/>
          <w:szCs w:val="22"/>
        </w:rPr>
        <w:t xml:space="preserve"> plantea</w:t>
      </w:r>
      <w:r>
        <w:rPr>
          <w:rFonts w:cs="Arial"/>
          <w:color w:val="000000"/>
          <w:sz w:val="22"/>
          <w:szCs w:val="22"/>
        </w:rPr>
        <w:t xml:space="preserve">, en primera instancia, disminuir egresos por </w:t>
      </w:r>
      <w:r w:rsidRPr="009F29C1">
        <w:rPr>
          <w:rFonts w:cs="Arial"/>
          <w:color w:val="000000"/>
          <w:sz w:val="22"/>
          <w:szCs w:val="22"/>
        </w:rPr>
        <w:t xml:space="preserve">la suma total de </w:t>
      </w:r>
      <w:r w:rsidRPr="00390D4A">
        <w:rPr>
          <w:rFonts w:cs="Arial"/>
          <w:b/>
          <w:color w:val="000000"/>
          <w:sz w:val="22"/>
          <w:szCs w:val="22"/>
        </w:rPr>
        <w:t>¢</w:t>
      </w:r>
      <w:r>
        <w:rPr>
          <w:rFonts w:cs="Arial"/>
          <w:b/>
          <w:color w:val="000000"/>
          <w:sz w:val="22"/>
          <w:szCs w:val="22"/>
        </w:rPr>
        <w:t>529.577.910,52</w:t>
      </w:r>
      <w:r>
        <w:rPr>
          <w:rFonts w:cs="Arial"/>
          <w:color w:val="000000"/>
          <w:sz w:val="22"/>
          <w:szCs w:val="22"/>
        </w:rPr>
        <w:t xml:space="preserve">, </w:t>
      </w:r>
      <w:r w:rsidRPr="009F29C1">
        <w:rPr>
          <w:rFonts w:cs="Arial"/>
          <w:color w:val="000000"/>
          <w:sz w:val="22"/>
          <w:szCs w:val="22"/>
        </w:rPr>
        <w:t>de las siguientes partidas presupuestarias y en los montos que se indican</w:t>
      </w:r>
      <w:r>
        <w:rPr>
          <w:rFonts w:cs="Arial"/>
          <w:color w:val="000000"/>
          <w:sz w:val="22"/>
          <w:szCs w:val="22"/>
        </w:rPr>
        <w:t>:</w:t>
      </w:r>
    </w:p>
    <w:p w:rsidR="002D6045" w:rsidRDefault="002D6045" w:rsidP="002D6045">
      <w:pPr>
        <w:spacing w:line="360" w:lineRule="auto"/>
        <w:jc w:val="both"/>
        <w:rPr>
          <w:rFonts w:cs="Arial"/>
          <w:color w:val="000000"/>
          <w:sz w:val="22"/>
          <w:szCs w:val="22"/>
        </w:rPr>
      </w:pPr>
      <w:r>
        <w:rPr>
          <w:rFonts w:cs="Arial"/>
          <w:b/>
          <w:bCs/>
          <w:color w:val="000000"/>
          <w:sz w:val="22"/>
          <w:szCs w:val="22"/>
          <w:u w:val="single"/>
        </w:rPr>
        <w:t>Programa I: Administración Superior:</w:t>
      </w:r>
      <w:r>
        <w:rPr>
          <w:rFonts w:cs="Arial"/>
          <w:color w:val="000000"/>
          <w:sz w:val="22"/>
          <w:szCs w:val="22"/>
        </w:rPr>
        <w:t xml:space="preserve"> </w:t>
      </w:r>
      <w:r>
        <w:rPr>
          <w:rFonts w:cs="Arial"/>
          <w:b/>
          <w:color w:val="000000"/>
          <w:sz w:val="22"/>
          <w:szCs w:val="22"/>
        </w:rPr>
        <w:t>1000-1.03-07</w:t>
      </w:r>
      <w:r>
        <w:rPr>
          <w:rFonts w:cs="Arial"/>
          <w:color w:val="000000"/>
          <w:sz w:val="22"/>
          <w:szCs w:val="22"/>
        </w:rPr>
        <w:t xml:space="preserve"> Servicios de Transferencia Electrónica de Información, en ¢3.600.000,00; </w:t>
      </w:r>
      <w:r w:rsidRPr="00511653">
        <w:rPr>
          <w:rFonts w:cs="Arial"/>
          <w:b/>
          <w:color w:val="000000"/>
          <w:sz w:val="22"/>
          <w:szCs w:val="22"/>
        </w:rPr>
        <w:t>1000-1.04.05</w:t>
      </w:r>
      <w:r>
        <w:rPr>
          <w:rFonts w:cs="Arial"/>
          <w:color w:val="000000"/>
          <w:sz w:val="22"/>
          <w:szCs w:val="22"/>
        </w:rPr>
        <w:t xml:space="preserve"> Servicios de Desarrollo de Sistemas Informáticos, en ¢63.129.000,00; </w:t>
      </w:r>
      <w:r w:rsidRPr="00511653">
        <w:rPr>
          <w:rFonts w:cs="Arial"/>
          <w:b/>
          <w:color w:val="000000"/>
          <w:sz w:val="22"/>
          <w:szCs w:val="22"/>
        </w:rPr>
        <w:t>1000-1.04.09</w:t>
      </w:r>
      <w:r>
        <w:rPr>
          <w:rFonts w:cs="Arial"/>
          <w:color w:val="000000"/>
          <w:sz w:val="22"/>
          <w:szCs w:val="22"/>
        </w:rPr>
        <w:t xml:space="preserve"> Otros Servicios de Gestión y Apoyo, en ¢13.500.000,00; </w:t>
      </w:r>
      <w:r w:rsidRPr="00511653">
        <w:rPr>
          <w:rFonts w:cs="Arial"/>
          <w:b/>
          <w:color w:val="000000"/>
          <w:sz w:val="22"/>
          <w:szCs w:val="22"/>
        </w:rPr>
        <w:t>1000-1.08.08</w:t>
      </w:r>
      <w:r>
        <w:rPr>
          <w:rFonts w:cs="Arial"/>
          <w:color w:val="000000"/>
          <w:sz w:val="22"/>
          <w:szCs w:val="22"/>
        </w:rPr>
        <w:t xml:space="preserve"> Mantenimiento y Reparación de Equipo de Cómputo y Sistemas, en ¢17.520.000,00; y </w:t>
      </w:r>
      <w:r w:rsidRPr="00511653">
        <w:rPr>
          <w:rFonts w:cs="Arial"/>
          <w:b/>
          <w:color w:val="000000"/>
          <w:sz w:val="22"/>
          <w:szCs w:val="22"/>
        </w:rPr>
        <w:t>1000-5.99.03</w:t>
      </w:r>
      <w:r>
        <w:rPr>
          <w:rFonts w:cs="Arial"/>
          <w:color w:val="000000"/>
          <w:sz w:val="22"/>
          <w:szCs w:val="22"/>
        </w:rPr>
        <w:t xml:space="preserve"> Bienes Intangibles, en ¢30.648.000,00.</w:t>
      </w:r>
    </w:p>
    <w:p w:rsidR="002D6045" w:rsidRDefault="002D6045" w:rsidP="002D6045">
      <w:pPr>
        <w:spacing w:line="360" w:lineRule="auto"/>
        <w:jc w:val="both"/>
        <w:rPr>
          <w:rFonts w:cs="Arial"/>
          <w:color w:val="000000"/>
          <w:sz w:val="22"/>
          <w:szCs w:val="22"/>
        </w:rPr>
      </w:pPr>
      <w:r>
        <w:rPr>
          <w:rFonts w:cs="Arial"/>
          <w:b/>
          <w:bCs/>
          <w:color w:val="000000"/>
          <w:sz w:val="22"/>
          <w:szCs w:val="22"/>
          <w:u w:val="single"/>
        </w:rPr>
        <w:t>Programa IV: Administración General:</w:t>
      </w:r>
      <w:r>
        <w:rPr>
          <w:rFonts w:cs="Arial"/>
          <w:bCs/>
          <w:color w:val="000000"/>
          <w:sz w:val="22"/>
          <w:szCs w:val="22"/>
        </w:rPr>
        <w:t xml:space="preserve"> </w:t>
      </w:r>
      <w:r w:rsidRPr="00511653">
        <w:rPr>
          <w:rFonts w:cs="Arial"/>
          <w:b/>
          <w:bCs/>
          <w:color w:val="000000"/>
          <w:sz w:val="22"/>
          <w:szCs w:val="22"/>
        </w:rPr>
        <w:t>4000-9.02.01</w:t>
      </w:r>
      <w:r>
        <w:rPr>
          <w:rFonts w:cs="Arial"/>
          <w:bCs/>
          <w:color w:val="000000"/>
          <w:sz w:val="22"/>
          <w:szCs w:val="22"/>
        </w:rPr>
        <w:t xml:space="preserve"> Sumas Libres Sin Asignación Presupuestaria, en ¢401.180.910,52.</w:t>
      </w:r>
    </w:p>
    <w:p w:rsidR="002D6045" w:rsidRDefault="002D6045" w:rsidP="002D6045">
      <w:pPr>
        <w:spacing w:line="360" w:lineRule="auto"/>
        <w:jc w:val="both"/>
        <w:rPr>
          <w:rFonts w:cs="Arial"/>
          <w:color w:val="000000"/>
          <w:sz w:val="22"/>
          <w:szCs w:val="22"/>
        </w:rPr>
      </w:pPr>
    </w:p>
    <w:p w:rsidR="002D6045" w:rsidRDefault="002D6045" w:rsidP="002D6045">
      <w:pPr>
        <w:spacing w:line="360" w:lineRule="auto"/>
        <w:jc w:val="both"/>
        <w:rPr>
          <w:rFonts w:cs="Arial"/>
          <w:color w:val="000000"/>
          <w:sz w:val="22"/>
          <w:szCs w:val="22"/>
        </w:rPr>
      </w:pPr>
      <w:r w:rsidRPr="009F29C1">
        <w:rPr>
          <w:rFonts w:cs="Arial"/>
          <w:color w:val="000000"/>
          <w:sz w:val="22"/>
          <w:szCs w:val="22"/>
        </w:rPr>
        <w:lastRenderedPageBreak/>
        <w:t>Asimismo, se propone 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el</w:t>
      </w:r>
      <w:r w:rsidRPr="009F29C1">
        <w:rPr>
          <w:rFonts w:cs="Arial"/>
          <w:color w:val="000000"/>
          <w:sz w:val="22"/>
          <w:szCs w:val="22"/>
        </w:rPr>
        <w:t xml:space="preserve"> monto </w:t>
      </w:r>
      <w:r>
        <w:rPr>
          <w:rFonts w:cs="Arial"/>
          <w:color w:val="000000"/>
          <w:sz w:val="22"/>
          <w:szCs w:val="22"/>
        </w:rPr>
        <w:t xml:space="preserve">mismo </w:t>
      </w:r>
      <w:r w:rsidRPr="009F29C1">
        <w:rPr>
          <w:rFonts w:cs="Arial"/>
          <w:color w:val="000000"/>
          <w:sz w:val="22"/>
          <w:szCs w:val="22"/>
        </w:rPr>
        <w:t>total</w:t>
      </w:r>
      <w:r>
        <w:rPr>
          <w:rFonts w:cs="Arial"/>
          <w:color w:val="000000"/>
          <w:sz w:val="22"/>
          <w:szCs w:val="22"/>
        </w:rPr>
        <w:t xml:space="preserve"> de </w:t>
      </w:r>
      <w:r w:rsidRPr="00390D4A">
        <w:rPr>
          <w:rFonts w:cs="Arial"/>
          <w:b/>
          <w:color w:val="000000"/>
          <w:sz w:val="22"/>
          <w:szCs w:val="22"/>
        </w:rPr>
        <w:t>¢</w:t>
      </w:r>
      <w:r>
        <w:rPr>
          <w:rFonts w:cs="Arial"/>
          <w:b/>
          <w:color w:val="000000"/>
          <w:sz w:val="22"/>
          <w:szCs w:val="22"/>
        </w:rPr>
        <w:t>529.577.910,52</w:t>
      </w:r>
      <w:r>
        <w:rPr>
          <w:rFonts w:cs="Arial"/>
          <w:color w:val="000000"/>
          <w:sz w:val="22"/>
          <w:szCs w:val="22"/>
        </w:rPr>
        <w:t xml:space="preserve">, de </w:t>
      </w:r>
      <w:r w:rsidRPr="009F29C1">
        <w:rPr>
          <w:rFonts w:cs="Arial"/>
          <w:color w:val="000000"/>
          <w:sz w:val="22"/>
          <w:szCs w:val="22"/>
        </w:rPr>
        <w:t>las siguientes partidas y en las cantidades que se señalan:</w:t>
      </w:r>
    </w:p>
    <w:p w:rsidR="002D6045" w:rsidRDefault="002D6045" w:rsidP="002D6045">
      <w:pPr>
        <w:spacing w:line="360" w:lineRule="auto"/>
        <w:jc w:val="both"/>
        <w:rPr>
          <w:rFonts w:cs="Arial"/>
          <w:color w:val="000000"/>
          <w:sz w:val="22"/>
          <w:szCs w:val="22"/>
        </w:rPr>
      </w:pPr>
      <w:r>
        <w:rPr>
          <w:rFonts w:cs="Arial"/>
          <w:b/>
          <w:bCs/>
          <w:color w:val="000000"/>
          <w:sz w:val="22"/>
          <w:szCs w:val="22"/>
          <w:u w:val="single"/>
        </w:rPr>
        <w:t>Programa I: Administración Superior:</w:t>
      </w:r>
      <w:r>
        <w:rPr>
          <w:rFonts w:cs="Arial"/>
          <w:color w:val="000000"/>
          <w:sz w:val="22"/>
          <w:szCs w:val="22"/>
        </w:rPr>
        <w:t xml:space="preserve"> </w:t>
      </w:r>
      <w:r>
        <w:rPr>
          <w:rFonts w:cs="Arial"/>
          <w:b/>
          <w:color w:val="000000"/>
          <w:sz w:val="22"/>
          <w:szCs w:val="22"/>
        </w:rPr>
        <w:t>1000-5.01-06</w:t>
      </w:r>
      <w:r>
        <w:rPr>
          <w:rFonts w:cs="Arial"/>
          <w:color w:val="000000"/>
          <w:sz w:val="22"/>
          <w:szCs w:val="22"/>
        </w:rPr>
        <w:t xml:space="preserve"> Equipo Sanitario, de Laboratorio e Investigación, en ¢9.500.000,00; </w:t>
      </w:r>
      <w:r w:rsidRPr="00281C3E">
        <w:rPr>
          <w:rFonts w:cs="Arial"/>
          <w:b/>
          <w:color w:val="000000"/>
          <w:sz w:val="22"/>
          <w:szCs w:val="22"/>
        </w:rPr>
        <w:t>1000.1-04.03</w:t>
      </w:r>
      <w:r>
        <w:rPr>
          <w:rFonts w:cs="Arial"/>
          <w:color w:val="000000"/>
          <w:sz w:val="22"/>
          <w:szCs w:val="22"/>
        </w:rPr>
        <w:t xml:space="preserve"> Servicios de Ingeniería, en ¢2.600.000,00; </w:t>
      </w:r>
      <w:r w:rsidRPr="00281C3E">
        <w:rPr>
          <w:rFonts w:cs="Arial"/>
          <w:b/>
          <w:color w:val="000000"/>
          <w:sz w:val="22"/>
          <w:szCs w:val="22"/>
        </w:rPr>
        <w:t>1000-0.01.01</w:t>
      </w:r>
      <w:r>
        <w:rPr>
          <w:rFonts w:cs="Arial"/>
          <w:color w:val="000000"/>
          <w:sz w:val="22"/>
          <w:szCs w:val="22"/>
        </w:rPr>
        <w:t xml:space="preserve"> Sueldos para Cargos Fijos, en ¢14.149.934,12; </w:t>
      </w:r>
      <w:r w:rsidRPr="00281C3E">
        <w:rPr>
          <w:rFonts w:cs="Arial"/>
          <w:b/>
          <w:color w:val="000000"/>
          <w:sz w:val="22"/>
          <w:szCs w:val="22"/>
        </w:rPr>
        <w:t>1000-0.03.01</w:t>
      </w:r>
      <w:r>
        <w:rPr>
          <w:rFonts w:cs="Arial"/>
          <w:color w:val="000000"/>
          <w:sz w:val="22"/>
          <w:szCs w:val="22"/>
        </w:rPr>
        <w:t xml:space="preserve"> Retribución por años de Servicio, en ¢2.558.511,89; </w:t>
      </w:r>
      <w:r w:rsidRPr="00A36950">
        <w:rPr>
          <w:rFonts w:cs="Arial"/>
          <w:b/>
          <w:color w:val="000000"/>
          <w:sz w:val="22"/>
          <w:szCs w:val="22"/>
        </w:rPr>
        <w:t>1000-0.03.03</w:t>
      </w:r>
      <w:r w:rsidRPr="00A36950">
        <w:rPr>
          <w:rFonts w:cs="Arial"/>
          <w:color w:val="000000"/>
          <w:sz w:val="22"/>
          <w:szCs w:val="22"/>
        </w:rPr>
        <w:t xml:space="preserve"> Décimo Tercer Mes, en ¢</w:t>
      </w:r>
      <w:r>
        <w:rPr>
          <w:rFonts w:cs="Arial"/>
          <w:color w:val="000000"/>
          <w:sz w:val="22"/>
          <w:szCs w:val="22"/>
        </w:rPr>
        <w:t>1.392</w:t>
      </w:r>
      <w:r w:rsidRPr="00A36950">
        <w:rPr>
          <w:rFonts w:cs="Arial"/>
          <w:color w:val="000000"/>
          <w:sz w:val="22"/>
          <w:szCs w:val="22"/>
        </w:rPr>
        <w:t>.</w:t>
      </w:r>
      <w:r>
        <w:rPr>
          <w:rFonts w:cs="Arial"/>
          <w:color w:val="000000"/>
          <w:sz w:val="22"/>
          <w:szCs w:val="22"/>
        </w:rPr>
        <w:t>370</w:t>
      </w:r>
      <w:r w:rsidRPr="00A36950">
        <w:rPr>
          <w:rFonts w:cs="Arial"/>
          <w:color w:val="000000"/>
          <w:sz w:val="22"/>
          <w:szCs w:val="22"/>
        </w:rPr>
        <w:t>,</w:t>
      </w:r>
      <w:r>
        <w:rPr>
          <w:rFonts w:cs="Arial"/>
          <w:color w:val="000000"/>
          <w:sz w:val="22"/>
          <w:szCs w:val="22"/>
        </w:rPr>
        <w:t>50</w:t>
      </w:r>
      <w:r w:rsidRPr="00A36950">
        <w:rPr>
          <w:rFonts w:cs="Arial"/>
          <w:color w:val="000000"/>
          <w:sz w:val="22"/>
          <w:szCs w:val="22"/>
        </w:rPr>
        <w:t xml:space="preserve">; </w:t>
      </w:r>
      <w:r w:rsidRPr="00A36950">
        <w:rPr>
          <w:rFonts w:cs="Arial"/>
          <w:b/>
          <w:bCs/>
          <w:color w:val="000000"/>
          <w:sz w:val="22"/>
          <w:szCs w:val="22"/>
        </w:rPr>
        <w:t>1000-0.04.01</w:t>
      </w:r>
      <w:r w:rsidRPr="00A36950">
        <w:rPr>
          <w:rFonts w:cs="Arial"/>
          <w:color w:val="000000"/>
          <w:sz w:val="22"/>
          <w:szCs w:val="22"/>
        </w:rPr>
        <w:t xml:space="preserve"> Contribución Patronal al Seguro de Salud de la CCSS, en ¢</w:t>
      </w:r>
      <w:r>
        <w:rPr>
          <w:rFonts w:cs="Arial"/>
          <w:color w:val="000000"/>
          <w:sz w:val="22"/>
          <w:szCs w:val="22"/>
        </w:rPr>
        <w:t>1.545</w:t>
      </w:r>
      <w:r w:rsidRPr="00A36950">
        <w:rPr>
          <w:rFonts w:cs="Arial"/>
          <w:color w:val="000000"/>
          <w:sz w:val="22"/>
          <w:szCs w:val="22"/>
        </w:rPr>
        <w:t>.</w:t>
      </w:r>
      <w:r>
        <w:rPr>
          <w:rFonts w:cs="Arial"/>
          <w:color w:val="000000"/>
          <w:sz w:val="22"/>
          <w:szCs w:val="22"/>
        </w:rPr>
        <w:t>531</w:t>
      </w:r>
      <w:r w:rsidRPr="00A36950">
        <w:rPr>
          <w:rFonts w:cs="Arial"/>
          <w:color w:val="000000"/>
          <w:sz w:val="22"/>
          <w:szCs w:val="22"/>
        </w:rPr>
        <w:t>,</w:t>
      </w:r>
      <w:r>
        <w:rPr>
          <w:rFonts w:cs="Arial"/>
          <w:color w:val="000000"/>
          <w:sz w:val="22"/>
          <w:szCs w:val="22"/>
        </w:rPr>
        <w:t>26</w:t>
      </w:r>
      <w:r w:rsidRPr="00A36950">
        <w:rPr>
          <w:rFonts w:cs="Arial"/>
          <w:color w:val="000000"/>
          <w:sz w:val="22"/>
          <w:szCs w:val="22"/>
        </w:rPr>
        <w:t xml:space="preserve">; </w:t>
      </w:r>
      <w:r w:rsidRPr="00A36950">
        <w:rPr>
          <w:rFonts w:cs="Arial"/>
          <w:b/>
          <w:bCs/>
          <w:color w:val="000000"/>
          <w:sz w:val="22"/>
          <w:szCs w:val="22"/>
        </w:rPr>
        <w:t>1000-0.04.02</w:t>
      </w:r>
      <w:r w:rsidRPr="00A36950">
        <w:rPr>
          <w:rFonts w:cs="Arial"/>
          <w:color w:val="000000"/>
          <w:sz w:val="22"/>
          <w:szCs w:val="22"/>
        </w:rPr>
        <w:t xml:space="preserve"> Contribución Patronal al Instituto Mixto de Ayuda Social, en ¢</w:t>
      </w:r>
      <w:r>
        <w:rPr>
          <w:rFonts w:cs="Arial"/>
          <w:color w:val="000000"/>
          <w:sz w:val="22"/>
          <w:szCs w:val="22"/>
        </w:rPr>
        <w:t>83</w:t>
      </w:r>
      <w:r w:rsidRPr="00A36950">
        <w:rPr>
          <w:rFonts w:cs="Arial"/>
          <w:color w:val="000000"/>
          <w:sz w:val="22"/>
          <w:szCs w:val="22"/>
        </w:rPr>
        <w:t>.</w:t>
      </w:r>
      <w:r>
        <w:rPr>
          <w:rFonts w:cs="Arial"/>
          <w:color w:val="000000"/>
          <w:sz w:val="22"/>
          <w:szCs w:val="22"/>
        </w:rPr>
        <w:t>542</w:t>
      </w:r>
      <w:r w:rsidRPr="00A36950">
        <w:rPr>
          <w:rFonts w:cs="Arial"/>
          <w:color w:val="000000"/>
          <w:sz w:val="22"/>
          <w:szCs w:val="22"/>
        </w:rPr>
        <w:t>,</w:t>
      </w:r>
      <w:r>
        <w:rPr>
          <w:rFonts w:cs="Arial"/>
          <w:color w:val="000000"/>
          <w:sz w:val="22"/>
          <w:szCs w:val="22"/>
        </w:rPr>
        <w:t>23</w:t>
      </w:r>
      <w:r w:rsidRPr="00A36950">
        <w:rPr>
          <w:rFonts w:cs="Arial"/>
          <w:color w:val="000000"/>
          <w:sz w:val="22"/>
          <w:szCs w:val="22"/>
        </w:rPr>
        <w:t xml:space="preserve">; </w:t>
      </w:r>
      <w:r w:rsidRPr="00A36950">
        <w:rPr>
          <w:rFonts w:cs="Arial"/>
          <w:b/>
          <w:bCs/>
          <w:color w:val="000000"/>
          <w:sz w:val="22"/>
          <w:szCs w:val="22"/>
        </w:rPr>
        <w:t>1000-0.04.03</w:t>
      </w:r>
      <w:r w:rsidRPr="00A36950">
        <w:rPr>
          <w:rFonts w:cs="Arial"/>
          <w:color w:val="000000"/>
          <w:sz w:val="22"/>
          <w:szCs w:val="22"/>
        </w:rPr>
        <w:t xml:space="preserve"> Contribución Patronal al Instituto Nacional de Aprendizaje, en ¢</w:t>
      </w:r>
      <w:r>
        <w:rPr>
          <w:rFonts w:cs="Arial"/>
          <w:color w:val="000000"/>
          <w:sz w:val="22"/>
          <w:szCs w:val="22"/>
        </w:rPr>
        <w:t>250</w:t>
      </w:r>
      <w:r w:rsidRPr="00A36950">
        <w:rPr>
          <w:rFonts w:cs="Arial"/>
          <w:color w:val="000000"/>
          <w:sz w:val="22"/>
          <w:szCs w:val="22"/>
        </w:rPr>
        <w:t>.</w:t>
      </w:r>
      <w:r>
        <w:rPr>
          <w:rFonts w:cs="Arial"/>
          <w:color w:val="000000"/>
          <w:sz w:val="22"/>
          <w:szCs w:val="22"/>
        </w:rPr>
        <w:t>626</w:t>
      </w:r>
      <w:r w:rsidRPr="00A36950">
        <w:rPr>
          <w:rFonts w:cs="Arial"/>
          <w:color w:val="000000"/>
          <w:sz w:val="22"/>
          <w:szCs w:val="22"/>
        </w:rPr>
        <w:t>,</w:t>
      </w:r>
      <w:r>
        <w:rPr>
          <w:rFonts w:cs="Arial"/>
          <w:color w:val="000000"/>
          <w:sz w:val="22"/>
          <w:szCs w:val="22"/>
        </w:rPr>
        <w:t>69</w:t>
      </w:r>
      <w:r w:rsidRPr="00A36950">
        <w:rPr>
          <w:rFonts w:cs="Arial"/>
          <w:color w:val="000000"/>
          <w:sz w:val="22"/>
          <w:szCs w:val="22"/>
        </w:rPr>
        <w:t xml:space="preserve">; </w:t>
      </w:r>
      <w:r w:rsidRPr="00A36950">
        <w:rPr>
          <w:rFonts w:cs="Arial"/>
          <w:b/>
          <w:bCs/>
          <w:color w:val="000000"/>
          <w:sz w:val="22"/>
          <w:szCs w:val="22"/>
        </w:rPr>
        <w:t>1000-0.04.04</w:t>
      </w:r>
      <w:r w:rsidRPr="00A36950">
        <w:rPr>
          <w:rFonts w:cs="Arial"/>
          <w:color w:val="000000"/>
          <w:sz w:val="22"/>
          <w:szCs w:val="22"/>
        </w:rPr>
        <w:t xml:space="preserve"> Contribución Patronal al Fondo de Desarrollo Social y Asignaciones Familiares, en ¢</w:t>
      </w:r>
      <w:r>
        <w:rPr>
          <w:rFonts w:cs="Arial"/>
          <w:color w:val="000000"/>
          <w:sz w:val="22"/>
          <w:szCs w:val="22"/>
        </w:rPr>
        <w:t>835</w:t>
      </w:r>
      <w:r w:rsidRPr="00A36950">
        <w:rPr>
          <w:rFonts w:cs="Arial"/>
          <w:color w:val="000000"/>
          <w:sz w:val="22"/>
          <w:szCs w:val="22"/>
        </w:rPr>
        <w:t>.</w:t>
      </w:r>
      <w:r>
        <w:rPr>
          <w:rFonts w:cs="Arial"/>
          <w:color w:val="000000"/>
          <w:sz w:val="22"/>
          <w:szCs w:val="22"/>
        </w:rPr>
        <w:t>422</w:t>
      </w:r>
      <w:r w:rsidRPr="00A36950">
        <w:rPr>
          <w:rFonts w:cs="Arial"/>
          <w:color w:val="000000"/>
          <w:sz w:val="22"/>
          <w:szCs w:val="22"/>
        </w:rPr>
        <w:t>,</w:t>
      </w:r>
      <w:r>
        <w:rPr>
          <w:rFonts w:cs="Arial"/>
          <w:color w:val="000000"/>
          <w:sz w:val="22"/>
          <w:szCs w:val="22"/>
        </w:rPr>
        <w:t>30</w:t>
      </w:r>
      <w:r w:rsidRPr="00A36950">
        <w:rPr>
          <w:rFonts w:cs="Arial"/>
          <w:color w:val="000000"/>
          <w:sz w:val="22"/>
          <w:szCs w:val="22"/>
        </w:rPr>
        <w:t xml:space="preserve">; </w:t>
      </w:r>
      <w:r w:rsidRPr="00A36950">
        <w:rPr>
          <w:rFonts w:cs="Arial"/>
          <w:b/>
          <w:bCs/>
          <w:color w:val="000000"/>
          <w:sz w:val="22"/>
          <w:szCs w:val="22"/>
        </w:rPr>
        <w:t>1000-0.04.05</w:t>
      </w:r>
      <w:r w:rsidRPr="00A36950">
        <w:rPr>
          <w:rFonts w:cs="Arial"/>
          <w:color w:val="000000"/>
          <w:sz w:val="22"/>
          <w:szCs w:val="22"/>
        </w:rPr>
        <w:t xml:space="preserve"> Contribución Patronal al Banco Popular y de Desarrollo Comunal, en ¢</w:t>
      </w:r>
      <w:r>
        <w:rPr>
          <w:rFonts w:cs="Arial"/>
          <w:color w:val="000000"/>
          <w:sz w:val="22"/>
          <w:szCs w:val="22"/>
        </w:rPr>
        <w:t>83</w:t>
      </w:r>
      <w:r w:rsidRPr="00A36950">
        <w:rPr>
          <w:rFonts w:cs="Arial"/>
          <w:color w:val="000000"/>
          <w:sz w:val="22"/>
          <w:szCs w:val="22"/>
        </w:rPr>
        <w:t>.</w:t>
      </w:r>
      <w:r>
        <w:rPr>
          <w:rFonts w:cs="Arial"/>
          <w:color w:val="000000"/>
          <w:sz w:val="22"/>
          <w:szCs w:val="22"/>
        </w:rPr>
        <w:t>542</w:t>
      </w:r>
      <w:r w:rsidRPr="00A36950">
        <w:rPr>
          <w:rFonts w:cs="Arial"/>
          <w:color w:val="000000"/>
          <w:sz w:val="22"/>
          <w:szCs w:val="22"/>
        </w:rPr>
        <w:t>,</w:t>
      </w:r>
      <w:r>
        <w:rPr>
          <w:rFonts w:cs="Arial"/>
          <w:color w:val="000000"/>
          <w:sz w:val="22"/>
          <w:szCs w:val="22"/>
        </w:rPr>
        <w:t>23</w:t>
      </w:r>
      <w:r w:rsidRPr="00A36950">
        <w:rPr>
          <w:rFonts w:cs="Arial"/>
          <w:color w:val="000000"/>
          <w:sz w:val="22"/>
          <w:szCs w:val="22"/>
        </w:rPr>
        <w:t xml:space="preserve">; </w:t>
      </w:r>
      <w:r w:rsidRPr="00A36950">
        <w:rPr>
          <w:rFonts w:cs="Arial"/>
          <w:b/>
          <w:bCs/>
          <w:color w:val="000000"/>
          <w:sz w:val="22"/>
          <w:szCs w:val="22"/>
        </w:rPr>
        <w:t>1000-0.05.01</w:t>
      </w:r>
      <w:r w:rsidRPr="00A36950">
        <w:rPr>
          <w:rFonts w:cs="Arial"/>
          <w:color w:val="000000"/>
          <w:sz w:val="22"/>
          <w:szCs w:val="22"/>
        </w:rPr>
        <w:t xml:space="preserve"> Contribución Patronal al Seguro de Pensiones de la CCSS, en ¢</w:t>
      </w:r>
      <w:r>
        <w:rPr>
          <w:rFonts w:cs="Arial"/>
          <w:color w:val="000000"/>
          <w:sz w:val="22"/>
          <w:szCs w:val="22"/>
        </w:rPr>
        <w:t>848</w:t>
      </w:r>
      <w:r w:rsidRPr="00A36950">
        <w:rPr>
          <w:rFonts w:cs="Arial"/>
          <w:color w:val="000000"/>
          <w:sz w:val="22"/>
          <w:szCs w:val="22"/>
        </w:rPr>
        <w:t>.</w:t>
      </w:r>
      <w:r>
        <w:rPr>
          <w:rFonts w:cs="Arial"/>
          <w:color w:val="000000"/>
          <w:sz w:val="22"/>
          <w:szCs w:val="22"/>
        </w:rPr>
        <w:t>789</w:t>
      </w:r>
      <w:r w:rsidRPr="00A36950">
        <w:rPr>
          <w:rFonts w:cs="Arial"/>
          <w:color w:val="000000"/>
          <w:sz w:val="22"/>
          <w:szCs w:val="22"/>
        </w:rPr>
        <w:t>,</w:t>
      </w:r>
      <w:r>
        <w:rPr>
          <w:rFonts w:cs="Arial"/>
          <w:color w:val="000000"/>
          <w:sz w:val="22"/>
          <w:szCs w:val="22"/>
        </w:rPr>
        <w:t>06</w:t>
      </w:r>
      <w:r w:rsidRPr="00A36950">
        <w:rPr>
          <w:rFonts w:cs="Arial"/>
          <w:color w:val="000000"/>
          <w:sz w:val="22"/>
          <w:szCs w:val="22"/>
        </w:rPr>
        <w:t xml:space="preserve">; </w:t>
      </w:r>
      <w:r w:rsidRPr="00A36950">
        <w:rPr>
          <w:rFonts w:cs="Arial"/>
          <w:b/>
          <w:bCs/>
          <w:color w:val="000000"/>
          <w:sz w:val="22"/>
          <w:szCs w:val="22"/>
        </w:rPr>
        <w:t>1000-0.05.02</w:t>
      </w:r>
      <w:r w:rsidRPr="00A36950">
        <w:rPr>
          <w:rFonts w:cs="Arial"/>
          <w:color w:val="000000"/>
          <w:sz w:val="22"/>
          <w:szCs w:val="22"/>
        </w:rPr>
        <w:t xml:space="preserve"> Contribución Patronal al Régimen Obligatorio de Pensiones Complementarias, en ¢</w:t>
      </w:r>
      <w:r>
        <w:rPr>
          <w:rFonts w:cs="Arial"/>
          <w:color w:val="000000"/>
          <w:sz w:val="22"/>
          <w:szCs w:val="22"/>
        </w:rPr>
        <w:t>250</w:t>
      </w:r>
      <w:r w:rsidRPr="00A36950">
        <w:rPr>
          <w:rFonts w:cs="Arial"/>
          <w:color w:val="000000"/>
          <w:sz w:val="22"/>
          <w:szCs w:val="22"/>
        </w:rPr>
        <w:t>.</w:t>
      </w:r>
      <w:r>
        <w:rPr>
          <w:rFonts w:cs="Arial"/>
          <w:color w:val="000000"/>
          <w:sz w:val="22"/>
          <w:szCs w:val="22"/>
        </w:rPr>
        <w:t>626</w:t>
      </w:r>
      <w:r w:rsidRPr="00A36950">
        <w:rPr>
          <w:rFonts w:cs="Arial"/>
          <w:color w:val="000000"/>
          <w:sz w:val="22"/>
          <w:szCs w:val="22"/>
        </w:rPr>
        <w:t>,</w:t>
      </w:r>
      <w:r>
        <w:rPr>
          <w:rFonts w:cs="Arial"/>
          <w:color w:val="000000"/>
          <w:sz w:val="22"/>
          <w:szCs w:val="22"/>
        </w:rPr>
        <w:t>69</w:t>
      </w:r>
      <w:r w:rsidRPr="00A36950">
        <w:rPr>
          <w:rFonts w:cs="Arial"/>
          <w:color w:val="000000"/>
          <w:sz w:val="22"/>
          <w:szCs w:val="22"/>
        </w:rPr>
        <w:t xml:space="preserve">; </w:t>
      </w:r>
      <w:r w:rsidRPr="00A36950">
        <w:rPr>
          <w:rFonts w:cs="Arial"/>
          <w:b/>
          <w:bCs/>
          <w:color w:val="000000"/>
          <w:sz w:val="22"/>
          <w:szCs w:val="22"/>
        </w:rPr>
        <w:t>1000-0.05.03</w:t>
      </w:r>
      <w:r w:rsidRPr="00A36950">
        <w:rPr>
          <w:rFonts w:cs="Arial"/>
          <w:color w:val="000000"/>
          <w:sz w:val="22"/>
          <w:szCs w:val="22"/>
        </w:rPr>
        <w:t xml:space="preserve"> Aporte Patronal al Fondo de Capitalización Laboral, en ¢</w:t>
      </w:r>
      <w:r>
        <w:rPr>
          <w:rFonts w:cs="Arial"/>
          <w:color w:val="000000"/>
          <w:sz w:val="22"/>
          <w:szCs w:val="22"/>
        </w:rPr>
        <w:t>501</w:t>
      </w:r>
      <w:r w:rsidRPr="00A36950">
        <w:rPr>
          <w:rFonts w:cs="Arial"/>
          <w:color w:val="000000"/>
          <w:sz w:val="22"/>
          <w:szCs w:val="22"/>
        </w:rPr>
        <w:t>.</w:t>
      </w:r>
      <w:r>
        <w:rPr>
          <w:rFonts w:cs="Arial"/>
          <w:color w:val="000000"/>
          <w:sz w:val="22"/>
          <w:szCs w:val="22"/>
        </w:rPr>
        <w:t>253</w:t>
      </w:r>
      <w:r w:rsidRPr="00A36950">
        <w:rPr>
          <w:rFonts w:cs="Arial"/>
          <w:color w:val="000000"/>
          <w:sz w:val="22"/>
          <w:szCs w:val="22"/>
        </w:rPr>
        <w:t>,</w:t>
      </w:r>
      <w:r>
        <w:rPr>
          <w:rFonts w:cs="Arial"/>
          <w:color w:val="000000"/>
          <w:sz w:val="22"/>
          <w:szCs w:val="22"/>
        </w:rPr>
        <w:t>38</w:t>
      </w:r>
      <w:r w:rsidRPr="00A36950">
        <w:rPr>
          <w:rFonts w:cs="Arial"/>
          <w:color w:val="000000"/>
          <w:sz w:val="22"/>
          <w:szCs w:val="22"/>
        </w:rPr>
        <w:t xml:space="preserve">; </w:t>
      </w:r>
      <w:r w:rsidRPr="00A36950">
        <w:rPr>
          <w:rFonts w:cs="Arial"/>
          <w:b/>
          <w:bCs/>
          <w:color w:val="000000"/>
          <w:sz w:val="22"/>
          <w:szCs w:val="22"/>
        </w:rPr>
        <w:t>1000-0.05.05</w:t>
      </w:r>
      <w:r w:rsidRPr="00A36950">
        <w:rPr>
          <w:rFonts w:cs="Arial"/>
          <w:color w:val="000000"/>
          <w:sz w:val="22"/>
          <w:szCs w:val="22"/>
        </w:rPr>
        <w:t xml:space="preserve"> Contribución Patronal a Fondos Administrados por Entes Privados, en ¢</w:t>
      </w:r>
      <w:r>
        <w:rPr>
          <w:rFonts w:cs="Arial"/>
          <w:color w:val="000000"/>
          <w:sz w:val="22"/>
          <w:szCs w:val="22"/>
        </w:rPr>
        <w:t>890</w:t>
      </w:r>
      <w:r w:rsidRPr="00A36950">
        <w:rPr>
          <w:rFonts w:cs="Arial"/>
          <w:color w:val="000000"/>
          <w:sz w:val="22"/>
          <w:szCs w:val="22"/>
        </w:rPr>
        <w:t>.</w:t>
      </w:r>
      <w:r>
        <w:rPr>
          <w:rFonts w:cs="Arial"/>
          <w:color w:val="000000"/>
          <w:sz w:val="22"/>
          <w:szCs w:val="22"/>
        </w:rPr>
        <w:t>560</w:t>
      </w:r>
      <w:r w:rsidRPr="00A36950">
        <w:rPr>
          <w:rFonts w:cs="Arial"/>
          <w:color w:val="000000"/>
          <w:sz w:val="22"/>
          <w:szCs w:val="22"/>
        </w:rPr>
        <w:t>,</w:t>
      </w:r>
      <w:r>
        <w:rPr>
          <w:rFonts w:cs="Arial"/>
          <w:color w:val="000000"/>
          <w:sz w:val="22"/>
          <w:szCs w:val="22"/>
        </w:rPr>
        <w:t>17</w:t>
      </w:r>
      <w:r w:rsidRPr="00A36950">
        <w:rPr>
          <w:rFonts w:cs="Arial"/>
          <w:color w:val="000000"/>
          <w:sz w:val="22"/>
          <w:szCs w:val="22"/>
        </w:rPr>
        <w:t>;</w:t>
      </w:r>
      <w:r>
        <w:rPr>
          <w:rFonts w:cs="Arial"/>
          <w:color w:val="000000"/>
          <w:sz w:val="22"/>
          <w:szCs w:val="22"/>
        </w:rPr>
        <w:t xml:space="preserve"> </w:t>
      </w:r>
      <w:r w:rsidRPr="00281C3E">
        <w:rPr>
          <w:rFonts w:cs="Arial"/>
          <w:b/>
          <w:color w:val="000000"/>
          <w:sz w:val="22"/>
          <w:szCs w:val="22"/>
        </w:rPr>
        <w:t>1000-0.01.03</w:t>
      </w:r>
      <w:r>
        <w:rPr>
          <w:rFonts w:cs="Arial"/>
          <w:color w:val="000000"/>
          <w:sz w:val="22"/>
          <w:szCs w:val="22"/>
        </w:rPr>
        <w:t xml:space="preserve"> Servicios Especiales, en ¢5.172.500,00; </w:t>
      </w:r>
      <w:r w:rsidRPr="00281C3E">
        <w:rPr>
          <w:rFonts w:cs="Arial"/>
          <w:b/>
          <w:color w:val="000000"/>
          <w:sz w:val="22"/>
          <w:szCs w:val="22"/>
        </w:rPr>
        <w:t>1000-0.02.01</w:t>
      </w:r>
      <w:r>
        <w:rPr>
          <w:rFonts w:cs="Arial"/>
          <w:color w:val="000000"/>
          <w:sz w:val="22"/>
          <w:szCs w:val="22"/>
        </w:rPr>
        <w:t xml:space="preserve"> Tiempo Extraordinario, en ¢350.000,00; </w:t>
      </w:r>
      <w:r w:rsidRPr="00281C3E">
        <w:rPr>
          <w:rFonts w:cs="Arial"/>
          <w:b/>
          <w:color w:val="000000"/>
          <w:sz w:val="22"/>
          <w:szCs w:val="22"/>
        </w:rPr>
        <w:t>1000-1.03.03</w:t>
      </w:r>
      <w:r>
        <w:rPr>
          <w:rFonts w:cs="Arial"/>
          <w:color w:val="000000"/>
          <w:sz w:val="22"/>
          <w:szCs w:val="22"/>
        </w:rPr>
        <w:t xml:space="preserve"> Impresión, Encuadernación y Otros, en ¢17.500,00; </w:t>
      </w:r>
      <w:r w:rsidRPr="00281C3E">
        <w:rPr>
          <w:rFonts w:cs="Arial"/>
          <w:b/>
          <w:color w:val="000000"/>
          <w:sz w:val="22"/>
          <w:szCs w:val="22"/>
        </w:rPr>
        <w:t>1000-1.03.07</w:t>
      </w:r>
      <w:r>
        <w:rPr>
          <w:rFonts w:cs="Arial"/>
          <w:color w:val="000000"/>
          <w:sz w:val="22"/>
          <w:szCs w:val="22"/>
        </w:rPr>
        <w:t xml:space="preserve"> Servicios de Transferencia Electrónica de Información, en ¢34.389.500,00; </w:t>
      </w:r>
      <w:r w:rsidRPr="00281C3E">
        <w:rPr>
          <w:rFonts w:cs="Arial"/>
          <w:b/>
          <w:color w:val="000000"/>
          <w:sz w:val="22"/>
          <w:szCs w:val="22"/>
        </w:rPr>
        <w:t>1000-1.04.05</w:t>
      </w:r>
      <w:r>
        <w:rPr>
          <w:rFonts w:cs="Arial"/>
          <w:color w:val="000000"/>
          <w:sz w:val="22"/>
          <w:szCs w:val="22"/>
        </w:rPr>
        <w:t xml:space="preserve"> Servicios de Desarrollo de Sistemas Informáticos, en ¢14.692.500,00; </w:t>
      </w:r>
      <w:r w:rsidRPr="00281C3E">
        <w:rPr>
          <w:rFonts w:cs="Arial"/>
          <w:b/>
          <w:color w:val="000000"/>
          <w:sz w:val="22"/>
          <w:szCs w:val="22"/>
        </w:rPr>
        <w:t>1000-1.04.99</w:t>
      </w:r>
      <w:r>
        <w:rPr>
          <w:rFonts w:cs="Arial"/>
          <w:color w:val="000000"/>
          <w:sz w:val="22"/>
          <w:szCs w:val="22"/>
        </w:rPr>
        <w:t xml:space="preserve"> Otros Servicios de Gestión y Apoyo, en ¢1.350.000,00; </w:t>
      </w:r>
      <w:r w:rsidRPr="00281C3E">
        <w:rPr>
          <w:rFonts w:cs="Arial"/>
          <w:b/>
          <w:color w:val="000000"/>
          <w:sz w:val="22"/>
          <w:szCs w:val="22"/>
        </w:rPr>
        <w:t>1000-1.07.01</w:t>
      </w:r>
      <w:r>
        <w:rPr>
          <w:rFonts w:cs="Arial"/>
          <w:color w:val="000000"/>
          <w:sz w:val="22"/>
          <w:szCs w:val="22"/>
        </w:rPr>
        <w:t xml:space="preserve"> Actividades de Capacitación, en ¢520.000,00; </w:t>
      </w:r>
      <w:r w:rsidRPr="00281C3E">
        <w:rPr>
          <w:rFonts w:cs="Arial"/>
          <w:b/>
          <w:color w:val="000000"/>
          <w:sz w:val="22"/>
          <w:szCs w:val="22"/>
        </w:rPr>
        <w:t>1000-1.07.02</w:t>
      </w:r>
      <w:r>
        <w:rPr>
          <w:rFonts w:cs="Arial"/>
          <w:color w:val="000000"/>
          <w:sz w:val="22"/>
          <w:szCs w:val="22"/>
        </w:rPr>
        <w:t xml:space="preserve"> Actividades Protocolarias y Sociales, en ¢520.000,00; </w:t>
      </w:r>
      <w:r w:rsidRPr="00281C3E">
        <w:rPr>
          <w:rFonts w:cs="Arial"/>
          <w:b/>
          <w:color w:val="000000"/>
          <w:sz w:val="22"/>
          <w:szCs w:val="22"/>
        </w:rPr>
        <w:t>1000-1.08.03</w:t>
      </w:r>
      <w:r>
        <w:rPr>
          <w:rFonts w:cs="Arial"/>
          <w:color w:val="000000"/>
          <w:sz w:val="22"/>
          <w:szCs w:val="22"/>
        </w:rPr>
        <w:t xml:space="preserve"> Mantenimiento de Instalaciones y Otras Obras, en ¢50.000,00; </w:t>
      </w:r>
      <w:r w:rsidRPr="00281C3E">
        <w:rPr>
          <w:rFonts w:cs="Arial"/>
          <w:b/>
          <w:color w:val="000000"/>
          <w:sz w:val="22"/>
          <w:szCs w:val="22"/>
        </w:rPr>
        <w:t>1000-1.08.06</w:t>
      </w:r>
      <w:r>
        <w:rPr>
          <w:rFonts w:cs="Arial"/>
          <w:color w:val="000000"/>
          <w:sz w:val="22"/>
          <w:szCs w:val="22"/>
        </w:rPr>
        <w:t xml:space="preserve"> Mantenimiento y Reparación de Equipo de Comunicación, en ¢30.420.000,00; </w:t>
      </w:r>
      <w:r w:rsidRPr="00281C3E">
        <w:rPr>
          <w:rFonts w:cs="Arial"/>
          <w:b/>
          <w:color w:val="000000"/>
          <w:sz w:val="22"/>
          <w:szCs w:val="22"/>
        </w:rPr>
        <w:t xml:space="preserve">1000-1.08.07 </w:t>
      </w:r>
      <w:r>
        <w:rPr>
          <w:rFonts w:cs="Arial"/>
          <w:color w:val="000000"/>
          <w:sz w:val="22"/>
          <w:szCs w:val="22"/>
        </w:rPr>
        <w:t xml:space="preserve">Mantenimiento y Reparación de Equipo y Mobiliario de Oficina, en ¢14.560.000,00; </w:t>
      </w:r>
      <w:r w:rsidRPr="00281C3E">
        <w:rPr>
          <w:rFonts w:cs="Arial"/>
          <w:b/>
          <w:color w:val="000000"/>
          <w:sz w:val="22"/>
          <w:szCs w:val="22"/>
        </w:rPr>
        <w:t>1000-1.08.08</w:t>
      </w:r>
      <w:r>
        <w:rPr>
          <w:rFonts w:cs="Arial"/>
          <w:color w:val="000000"/>
          <w:sz w:val="22"/>
          <w:szCs w:val="22"/>
        </w:rPr>
        <w:t xml:space="preserve"> Mantenimiento y Reparación de Equipo de Cómputo y Sistemas, en ¢81.814.750,00; </w:t>
      </w:r>
      <w:r w:rsidRPr="00281C3E">
        <w:rPr>
          <w:rFonts w:cs="Arial"/>
          <w:b/>
          <w:color w:val="000000"/>
          <w:sz w:val="22"/>
          <w:szCs w:val="22"/>
        </w:rPr>
        <w:t>1000-2.01.04</w:t>
      </w:r>
      <w:r>
        <w:rPr>
          <w:rFonts w:cs="Arial"/>
          <w:color w:val="000000"/>
          <w:sz w:val="22"/>
          <w:szCs w:val="22"/>
        </w:rPr>
        <w:t xml:space="preserve"> Tintas, Pinturas y Diluyentes, en ¢45.000,00; </w:t>
      </w:r>
      <w:r w:rsidRPr="00281C3E">
        <w:rPr>
          <w:rFonts w:cs="Arial"/>
          <w:b/>
          <w:color w:val="000000"/>
          <w:sz w:val="22"/>
          <w:szCs w:val="22"/>
        </w:rPr>
        <w:t>1000-2.03.04</w:t>
      </w:r>
      <w:r>
        <w:rPr>
          <w:rFonts w:cs="Arial"/>
          <w:color w:val="000000"/>
          <w:sz w:val="22"/>
          <w:szCs w:val="22"/>
        </w:rPr>
        <w:t xml:space="preserve"> Materiales y Productos Eléctricos, Telefónicos y de Cómputo, en ¢1.922.500,00; </w:t>
      </w:r>
      <w:r w:rsidRPr="00281C3E">
        <w:rPr>
          <w:rFonts w:cs="Arial"/>
          <w:b/>
          <w:color w:val="000000"/>
          <w:sz w:val="22"/>
          <w:szCs w:val="22"/>
        </w:rPr>
        <w:t>1000-2.04.01</w:t>
      </w:r>
      <w:r>
        <w:rPr>
          <w:rFonts w:cs="Arial"/>
          <w:color w:val="000000"/>
          <w:sz w:val="22"/>
          <w:szCs w:val="22"/>
        </w:rPr>
        <w:t xml:space="preserve"> Herramientas e Instrumentos, en ¢50.000,00; </w:t>
      </w:r>
      <w:r w:rsidRPr="00281C3E">
        <w:rPr>
          <w:rFonts w:cs="Arial"/>
          <w:b/>
          <w:color w:val="000000"/>
          <w:sz w:val="22"/>
          <w:szCs w:val="22"/>
        </w:rPr>
        <w:t>1000-2.04.02</w:t>
      </w:r>
      <w:r>
        <w:rPr>
          <w:rFonts w:cs="Arial"/>
          <w:color w:val="000000"/>
          <w:sz w:val="22"/>
          <w:szCs w:val="22"/>
        </w:rPr>
        <w:t xml:space="preserve"> Repuestos y Accesorios, en ¢70.000,00; </w:t>
      </w:r>
      <w:r w:rsidRPr="00281C3E">
        <w:rPr>
          <w:rFonts w:cs="Arial"/>
          <w:b/>
          <w:color w:val="000000"/>
          <w:sz w:val="22"/>
          <w:szCs w:val="22"/>
        </w:rPr>
        <w:t>1000-2.99.01</w:t>
      </w:r>
      <w:r>
        <w:rPr>
          <w:rFonts w:cs="Arial"/>
          <w:color w:val="000000"/>
          <w:sz w:val="22"/>
          <w:szCs w:val="22"/>
        </w:rPr>
        <w:t xml:space="preserve"> Útiles y Materiales de Oficina y Cómputo, en ¢170.000,00; </w:t>
      </w:r>
      <w:r w:rsidRPr="00281C3E">
        <w:rPr>
          <w:rFonts w:cs="Arial"/>
          <w:b/>
          <w:color w:val="000000"/>
          <w:sz w:val="22"/>
          <w:szCs w:val="22"/>
        </w:rPr>
        <w:t>1000-2.99.03</w:t>
      </w:r>
      <w:r>
        <w:rPr>
          <w:rFonts w:cs="Arial"/>
          <w:color w:val="000000"/>
          <w:sz w:val="22"/>
          <w:szCs w:val="22"/>
        </w:rPr>
        <w:t xml:space="preserve"> Productos de Papel, Cartón e Impresos, en ¢42.500,00; </w:t>
      </w:r>
      <w:r w:rsidRPr="00281C3E">
        <w:rPr>
          <w:rFonts w:cs="Arial"/>
          <w:b/>
          <w:color w:val="000000"/>
          <w:sz w:val="22"/>
          <w:szCs w:val="22"/>
        </w:rPr>
        <w:t>1000-2.99.05</w:t>
      </w:r>
      <w:r>
        <w:rPr>
          <w:rFonts w:cs="Arial"/>
          <w:color w:val="000000"/>
          <w:sz w:val="22"/>
          <w:szCs w:val="22"/>
        </w:rPr>
        <w:t xml:space="preserve"> Útiles y Materiales de Limpieza, en ¢10.000,00; </w:t>
      </w:r>
      <w:r w:rsidRPr="00281C3E">
        <w:rPr>
          <w:rFonts w:cs="Arial"/>
          <w:b/>
          <w:color w:val="000000"/>
          <w:sz w:val="22"/>
          <w:szCs w:val="22"/>
        </w:rPr>
        <w:t>1000-5.01.03</w:t>
      </w:r>
      <w:r>
        <w:rPr>
          <w:rFonts w:cs="Arial"/>
          <w:color w:val="000000"/>
          <w:sz w:val="22"/>
          <w:szCs w:val="22"/>
        </w:rPr>
        <w:t xml:space="preserve"> Equipo de Comunicación, en ¢23.335.000,00; </w:t>
      </w:r>
      <w:r w:rsidRPr="00281C3E">
        <w:rPr>
          <w:rFonts w:cs="Arial"/>
          <w:b/>
          <w:color w:val="000000"/>
          <w:sz w:val="22"/>
          <w:szCs w:val="22"/>
        </w:rPr>
        <w:t>1000-5.01.04</w:t>
      </w:r>
      <w:r>
        <w:rPr>
          <w:rFonts w:cs="Arial"/>
          <w:color w:val="000000"/>
          <w:sz w:val="22"/>
          <w:szCs w:val="22"/>
        </w:rPr>
        <w:t xml:space="preserve"> Equipo y </w:t>
      </w:r>
      <w:r>
        <w:rPr>
          <w:rFonts w:cs="Arial"/>
          <w:color w:val="000000"/>
          <w:sz w:val="22"/>
          <w:szCs w:val="22"/>
        </w:rPr>
        <w:lastRenderedPageBreak/>
        <w:t xml:space="preserve">Mobiliario de Oficina, en ¢2.220.000,00; </w:t>
      </w:r>
      <w:r w:rsidRPr="00281C3E">
        <w:rPr>
          <w:rFonts w:cs="Arial"/>
          <w:b/>
          <w:color w:val="000000"/>
          <w:sz w:val="22"/>
          <w:szCs w:val="22"/>
        </w:rPr>
        <w:t>1000-5.01.05</w:t>
      </w:r>
      <w:r>
        <w:rPr>
          <w:rFonts w:cs="Arial"/>
          <w:color w:val="000000"/>
          <w:sz w:val="22"/>
          <w:szCs w:val="22"/>
        </w:rPr>
        <w:t xml:space="preserve"> Equipo y Programas de Cómputo, en ¢74.840.000,00; y </w:t>
      </w:r>
      <w:r w:rsidRPr="00281C3E">
        <w:rPr>
          <w:rFonts w:cs="Arial"/>
          <w:b/>
          <w:color w:val="000000"/>
          <w:sz w:val="22"/>
          <w:szCs w:val="22"/>
        </w:rPr>
        <w:t>1000-5.99.03</w:t>
      </w:r>
      <w:r>
        <w:rPr>
          <w:rFonts w:cs="Arial"/>
          <w:color w:val="000000"/>
          <w:sz w:val="22"/>
          <w:szCs w:val="22"/>
        </w:rPr>
        <w:t xml:space="preserve"> Bienes Intangibles, en ¢95.040.450,00.</w:t>
      </w:r>
    </w:p>
    <w:p w:rsidR="002D6045" w:rsidRDefault="002D6045" w:rsidP="002D6045">
      <w:pPr>
        <w:spacing w:line="360" w:lineRule="auto"/>
        <w:jc w:val="both"/>
        <w:rPr>
          <w:rFonts w:cs="Arial"/>
          <w:color w:val="000000"/>
          <w:sz w:val="22"/>
          <w:szCs w:val="22"/>
        </w:rPr>
      </w:pPr>
      <w:r>
        <w:rPr>
          <w:rFonts w:cs="Arial"/>
          <w:b/>
          <w:bCs/>
          <w:color w:val="000000"/>
          <w:sz w:val="22"/>
          <w:szCs w:val="22"/>
          <w:u w:val="single"/>
        </w:rPr>
        <w:t>Programa III: Administración Financiera:</w:t>
      </w:r>
      <w:r w:rsidRPr="004409AB">
        <w:rPr>
          <w:rFonts w:cs="Arial"/>
          <w:bCs/>
          <w:color w:val="000000"/>
          <w:sz w:val="22"/>
          <w:szCs w:val="22"/>
        </w:rPr>
        <w:t xml:space="preserve"> </w:t>
      </w:r>
      <w:r w:rsidRPr="004409AB">
        <w:rPr>
          <w:rFonts w:cs="Arial"/>
          <w:b/>
          <w:bCs/>
          <w:color w:val="000000"/>
          <w:sz w:val="22"/>
          <w:szCs w:val="22"/>
        </w:rPr>
        <w:t>3000-1.03.06</w:t>
      </w:r>
      <w:r w:rsidRPr="004409AB">
        <w:rPr>
          <w:rFonts w:cs="Arial"/>
          <w:bCs/>
          <w:color w:val="000000"/>
          <w:sz w:val="22"/>
          <w:szCs w:val="22"/>
        </w:rPr>
        <w:t xml:space="preserve"> Comisiones y Gastos por Servicios Financieros y Comerciales, en ¢</w:t>
      </w:r>
      <w:r>
        <w:rPr>
          <w:rFonts w:cs="Arial"/>
          <w:bCs/>
          <w:color w:val="000000"/>
          <w:sz w:val="22"/>
          <w:szCs w:val="22"/>
        </w:rPr>
        <w:t xml:space="preserve">60.000,00; </w:t>
      </w:r>
      <w:r w:rsidRPr="00281C3E">
        <w:rPr>
          <w:rFonts w:cs="Arial"/>
          <w:b/>
          <w:bCs/>
          <w:color w:val="000000"/>
          <w:sz w:val="22"/>
          <w:szCs w:val="22"/>
        </w:rPr>
        <w:t>3000-1.03.07</w:t>
      </w:r>
      <w:r>
        <w:rPr>
          <w:rFonts w:cs="Arial"/>
          <w:bCs/>
          <w:color w:val="000000"/>
          <w:sz w:val="22"/>
          <w:szCs w:val="22"/>
        </w:rPr>
        <w:t xml:space="preserve"> Servicios de Transferencia Electrónica de Información, en ¢6.500.000,00; </w:t>
      </w:r>
      <w:r w:rsidRPr="00281C3E">
        <w:rPr>
          <w:rFonts w:cs="Arial"/>
          <w:b/>
          <w:bCs/>
          <w:color w:val="000000"/>
          <w:sz w:val="22"/>
          <w:szCs w:val="22"/>
        </w:rPr>
        <w:t>3000-6.01.06</w:t>
      </w:r>
      <w:r>
        <w:rPr>
          <w:rFonts w:cs="Arial"/>
          <w:bCs/>
          <w:color w:val="000000"/>
          <w:sz w:val="22"/>
          <w:szCs w:val="22"/>
        </w:rPr>
        <w:t xml:space="preserve"> Transferencias Corrientes Banco Central de Costa Rica, en ¢75.000,00; </w:t>
      </w:r>
      <w:r w:rsidRPr="00281C3E">
        <w:rPr>
          <w:rFonts w:cs="Arial"/>
          <w:b/>
          <w:bCs/>
          <w:color w:val="000000"/>
          <w:sz w:val="22"/>
          <w:szCs w:val="22"/>
        </w:rPr>
        <w:t>3000-1.03.04</w:t>
      </w:r>
      <w:r>
        <w:rPr>
          <w:rFonts w:cs="Arial"/>
          <w:bCs/>
          <w:color w:val="000000"/>
          <w:sz w:val="22"/>
          <w:szCs w:val="22"/>
        </w:rPr>
        <w:t xml:space="preserve"> Transporte de Bienes, en ¢50.000,00; y </w:t>
      </w:r>
      <w:r w:rsidRPr="00281C3E">
        <w:rPr>
          <w:rFonts w:cs="Arial"/>
          <w:b/>
          <w:bCs/>
          <w:color w:val="000000"/>
          <w:sz w:val="22"/>
          <w:szCs w:val="22"/>
        </w:rPr>
        <w:t>3000-1.03.06</w:t>
      </w:r>
      <w:r>
        <w:rPr>
          <w:rFonts w:cs="Arial"/>
          <w:bCs/>
          <w:color w:val="000000"/>
          <w:sz w:val="22"/>
          <w:szCs w:val="22"/>
        </w:rPr>
        <w:t xml:space="preserve"> Comisiones y Gastos por Servicios Financieros y Comerciales, en ¢200.000,00.</w:t>
      </w:r>
    </w:p>
    <w:p w:rsidR="002D6045" w:rsidRDefault="002D6045" w:rsidP="002D6045">
      <w:pPr>
        <w:spacing w:line="360" w:lineRule="auto"/>
        <w:jc w:val="both"/>
        <w:rPr>
          <w:rFonts w:cs="Arial"/>
          <w:color w:val="000000"/>
          <w:sz w:val="22"/>
          <w:szCs w:val="22"/>
        </w:rPr>
      </w:pPr>
      <w:r>
        <w:rPr>
          <w:rFonts w:cs="Arial"/>
          <w:b/>
          <w:bCs/>
          <w:color w:val="000000"/>
          <w:sz w:val="22"/>
          <w:szCs w:val="22"/>
          <w:u w:val="single"/>
        </w:rPr>
        <w:t>Programa IV: Administración General:</w:t>
      </w:r>
      <w:r>
        <w:rPr>
          <w:rFonts w:cs="Arial"/>
          <w:bCs/>
          <w:color w:val="000000"/>
          <w:sz w:val="22"/>
          <w:szCs w:val="22"/>
        </w:rPr>
        <w:t xml:space="preserve"> </w:t>
      </w:r>
      <w:r w:rsidRPr="00281C3E">
        <w:rPr>
          <w:rFonts w:cs="Arial"/>
          <w:b/>
          <w:bCs/>
          <w:color w:val="000000"/>
          <w:sz w:val="22"/>
          <w:szCs w:val="22"/>
        </w:rPr>
        <w:t>4000-1.01.02</w:t>
      </w:r>
      <w:r>
        <w:rPr>
          <w:rFonts w:cs="Arial"/>
          <w:bCs/>
          <w:color w:val="000000"/>
          <w:sz w:val="22"/>
          <w:szCs w:val="22"/>
        </w:rPr>
        <w:t xml:space="preserve"> Alquiler de Maquinaria, Equipo y Mobiliario, en ¢5.000.000,00; </w:t>
      </w:r>
      <w:r w:rsidRPr="00281C3E">
        <w:rPr>
          <w:rFonts w:cs="Arial"/>
          <w:b/>
          <w:bCs/>
          <w:color w:val="000000"/>
          <w:sz w:val="22"/>
          <w:szCs w:val="22"/>
        </w:rPr>
        <w:t>4000-1.04.04</w:t>
      </w:r>
      <w:r>
        <w:rPr>
          <w:rFonts w:cs="Arial"/>
          <w:bCs/>
          <w:color w:val="000000"/>
          <w:sz w:val="22"/>
          <w:szCs w:val="22"/>
        </w:rPr>
        <w:t xml:space="preserve"> Servicios de Ciencias Económicas y Sociales, en ¢5.000.000,00; </w:t>
      </w:r>
      <w:r w:rsidRPr="00281C3E">
        <w:rPr>
          <w:rFonts w:cs="Arial"/>
          <w:b/>
          <w:bCs/>
          <w:color w:val="000000"/>
          <w:sz w:val="22"/>
          <w:szCs w:val="22"/>
        </w:rPr>
        <w:t>4000-5.01.01</w:t>
      </w:r>
      <w:r>
        <w:rPr>
          <w:rFonts w:cs="Arial"/>
          <w:bCs/>
          <w:color w:val="000000"/>
          <w:sz w:val="22"/>
          <w:szCs w:val="22"/>
        </w:rPr>
        <w:t xml:space="preserve"> Maquinaria y Equipo de Producción, en ¢50.000.000,00; </w:t>
      </w:r>
      <w:r w:rsidRPr="00281C3E">
        <w:rPr>
          <w:rFonts w:cs="Arial"/>
          <w:b/>
          <w:bCs/>
          <w:color w:val="000000"/>
          <w:sz w:val="22"/>
          <w:szCs w:val="22"/>
        </w:rPr>
        <w:t>4000-5.01.02</w:t>
      </w:r>
      <w:r>
        <w:rPr>
          <w:rFonts w:cs="Arial"/>
          <w:bCs/>
          <w:color w:val="000000"/>
          <w:sz w:val="22"/>
          <w:szCs w:val="22"/>
        </w:rPr>
        <w:t xml:space="preserve"> Equipo de Transporte, en ¢40.000.000,00; y </w:t>
      </w:r>
      <w:r w:rsidRPr="00281C3E">
        <w:rPr>
          <w:rFonts w:cs="Arial"/>
          <w:b/>
          <w:bCs/>
          <w:color w:val="000000"/>
          <w:sz w:val="22"/>
          <w:szCs w:val="22"/>
        </w:rPr>
        <w:t xml:space="preserve">4000-5.01.06 </w:t>
      </w:r>
      <w:r>
        <w:rPr>
          <w:rFonts w:cs="Arial"/>
          <w:bCs/>
          <w:color w:val="000000"/>
          <w:sz w:val="22"/>
          <w:szCs w:val="22"/>
        </w:rPr>
        <w:t>Equipo Sanitario, de Laboratorio e Investigación, en ¢600.000,00.</w:t>
      </w:r>
    </w:p>
    <w:p w:rsidR="002D6045" w:rsidRDefault="002D6045" w:rsidP="002D6045">
      <w:pPr>
        <w:spacing w:line="360" w:lineRule="auto"/>
        <w:jc w:val="both"/>
        <w:rPr>
          <w:rFonts w:cs="Arial"/>
          <w:color w:val="000000"/>
          <w:sz w:val="22"/>
          <w:szCs w:val="22"/>
        </w:rPr>
      </w:pPr>
    </w:p>
    <w:p w:rsidR="002D6045" w:rsidRDefault="002D6045" w:rsidP="002D6045">
      <w:pPr>
        <w:pStyle w:val="Textoindependiente"/>
        <w:tabs>
          <w:tab w:val="left" w:pos="8789"/>
        </w:tabs>
        <w:ind w:right="0"/>
        <w:rPr>
          <w:rFonts w:cs="Arial"/>
        </w:rPr>
      </w:pPr>
      <w:r>
        <w:rPr>
          <w:rFonts w:cs="Arial"/>
          <w:b/>
          <w:bCs/>
        </w:rPr>
        <w:t xml:space="preserve">Tercero: </w:t>
      </w:r>
      <w:r>
        <w:rPr>
          <w:rFonts w:cs="Arial"/>
        </w:rPr>
        <w:t xml:space="preserve">Que conocido por esta Junta Directiva el detalle y justificación de dicha Modificación Presupuestaria, según el documento adjunto al citado oficio GG-ME-1244-2018 de la </w:t>
      </w:r>
      <w:r w:rsidRPr="0079702F">
        <w:rPr>
          <w:rFonts w:cs="Arial"/>
          <w:szCs w:val="22"/>
        </w:rPr>
        <w:t>Gerencia General</w:t>
      </w:r>
      <w:r>
        <w:rPr>
          <w:rFonts w:cs="Arial"/>
        </w:rPr>
        <w:t>, y no encontrándose ninguna objeción al respecto, lo procedente es aprobar la recomendación de la Administración, conforme lo establecido en el inciso g), artículo 26º de la Ley del Sistema Financiero Nacional para la Vivienda.</w:t>
      </w:r>
    </w:p>
    <w:p w:rsidR="002D6045" w:rsidRDefault="002D6045" w:rsidP="002D6045">
      <w:pPr>
        <w:pStyle w:val="Textoindependiente"/>
        <w:tabs>
          <w:tab w:val="left" w:pos="8789"/>
        </w:tabs>
        <w:ind w:right="0"/>
        <w:rPr>
          <w:rFonts w:cs="Arial"/>
        </w:rPr>
      </w:pPr>
    </w:p>
    <w:p w:rsidR="002D6045" w:rsidRDefault="002D6045" w:rsidP="002D6045">
      <w:pPr>
        <w:tabs>
          <w:tab w:val="left" w:pos="8789"/>
        </w:tabs>
        <w:spacing w:line="360" w:lineRule="auto"/>
        <w:jc w:val="both"/>
        <w:rPr>
          <w:rFonts w:cs="Arial"/>
          <w:b/>
          <w:sz w:val="22"/>
        </w:rPr>
      </w:pPr>
      <w:r>
        <w:rPr>
          <w:rFonts w:cs="Arial"/>
          <w:b/>
          <w:sz w:val="22"/>
        </w:rPr>
        <w:t>Por tanto, se acuerda:</w:t>
      </w:r>
    </w:p>
    <w:p w:rsidR="002B71CC" w:rsidRDefault="002D6045" w:rsidP="002D6045">
      <w:pPr>
        <w:pStyle w:val="Textoindependiente"/>
        <w:ind w:right="0"/>
        <w:rPr>
          <w:rFonts w:cs="Arial"/>
          <w:szCs w:val="22"/>
        </w:rPr>
      </w:pPr>
      <w:r>
        <w:t>Aprobar la Modificación Presupuestaria Nº 1 al Presupuesto Ordinario 2019 del BANHVI, por un monto total de quinientos veintinueve millones quinientos setenta y siete mil novecientos diez colones con 52/100 (</w:t>
      </w:r>
      <w:r w:rsidRPr="00390D4A">
        <w:rPr>
          <w:rFonts w:cs="Arial"/>
          <w:b/>
          <w:color w:val="000000"/>
          <w:szCs w:val="22"/>
        </w:rPr>
        <w:t>¢</w:t>
      </w:r>
      <w:r>
        <w:rPr>
          <w:rFonts w:cs="Arial"/>
          <w:b/>
          <w:color w:val="000000"/>
          <w:szCs w:val="22"/>
        </w:rPr>
        <w:t>529.577.910,52</w:t>
      </w:r>
      <w:r>
        <w:rPr>
          <w:lang w:val="es-CR"/>
        </w:rPr>
        <w:t xml:space="preserve">), </w:t>
      </w:r>
      <w:r>
        <w:t>según el detalle</w:t>
      </w:r>
      <w:r>
        <w:rPr>
          <w:lang w:val="es-CR"/>
        </w:rPr>
        <w:t xml:space="preserve"> y montos indicados en el Considerando Segundo del presente acuerdo, y de conformidad con las justificaciones señaladas en el documento anexo al oficio </w:t>
      </w:r>
      <w:r>
        <w:rPr>
          <w:rFonts w:cs="Arial"/>
        </w:rPr>
        <w:t xml:space="preserve">GG-ME-1244-2018 de la </w:t>
      </w:r>
      <w:r w:rsidRPr="0079702F">
        <w:rPr>
          <w:rFonts w:cs="Arial"/>
          <w:szCs w:val="22"/>
        </w:rPr>
        <w:t>Gerencia General</w:t>
      </w:r>
      <w:r>
        <w:rPr>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2D6045" w:rsidRPr="00C70745" w:rsidRDefault="002D6045" w:rsidP="002D6045">
      <w:pPr>
        <w:tabs>
          <w:tab w:val="left" w:pos="12889"/>
        </w:tabs>
        <w:autoSpaceDE w:val="0"/>
        <w:autoSpaceDN w:val="0"/>
        <w:adjustRightInd w:val="0"/>
        <w:spacing w:line="360" w:lineRule="auto"/>
        <w:jc w:val="both"/>
        <w:rPr>
          <w:rFonts w:cs="Arial"/>
          <w:b/>
          <w:bCs/>
          <w:color w:val="000000"/>
          <w:sz w:val="22"/>
          <w:szCs w:val="22"/>
        </w:rPr>
      </w:pPr>
      <w:r w:rsidRPr="00C70745">
        <w:rPr>
          <w:rFonts w:cs="Arial"/>
          <w:b/>
          <w:bCs/>
          <w:color w:val="000000"/>
          <w:sz w:val="22"/>
          <w:szCs w:val="22"/>
        </w:rPr>
        <w:t>Considerando:</w:t>
      </w:r>
    </w:p>
    <w:p w:rsidR="002D6045" w:rsidRPr="00C70745" w:rsidRDefault="002D6045" w:rsidP="002D6045">
      <w:pPr>
        <w:pStyle w:val="Textoindependiente"/>
        <w:tabs>
          <w:tab w:val="left" w:pos="8789"/>
        </w:tabs>
        <w:ind w:right="0"/>
        <w:rPr>
          <w:szCs w:val="22"/>
        </w:rPr>
      </w:pPr>
      <w:r w:rsidRPr="00C70745">
        <w:rPr>
          <w:rFonts w:cs="Arial"/>
          <w:b/>
          <w:bCs/>
          <w:color w:val="000000"/>
          <w:szCs w:val="22"/>
        </w:rPr>
        <w:t>Primero:</w:t>
      </w:r>
      <w:r w:rsidRPr="00C70745">
        <w:rPr>
          <w:rFonts w:cs="Arial"/>
          <w:color w:val="000000"/>
          <w:szCs w:val="22"/>
        </w:rPr>
        <w:t xml:space="preserve"> Que mediante el oficio</w:t>
      </w:r>
      <w:r w:rsidRPr="00C70745">
        <w:rPr>
          <w:szCs w:val="22"/>
        </w:rPr>
        <w:t xml:space="preserve"> SGF-ME-00</w:t>
      </w:r>
      <w:r>
        <w:rPr>
          <w:szCs w:val="22"/>
        </w:rPr>
        <w:t>01</w:t>
      </w:r>
      <w:r w:rsidRPr="00C70745">
        <w:rPr>
          <w:szCs w:val="22"/>
        </w:rPr>
        <w:t>-201</w:t>
      </w:r>
      <w:r>
        <w:rPr>
          <w:szCs w:val="22"/>
        </w:rPr>
        <w:t>9</w:t>
      </w:r>
      <w:r w:rsidRPr="00C70745">
        <w:rPr>
          <w:szCs w:val="22"/>
        </w:rPr>
        <w:t xml:space="preserve"> del </w:t>
      </w:r>
      <w:r>
        <w:rPr>
          <w:szCs w:val="22"/>
        </w:rPr>
        <w:t>04</w:t>
      </w:r>
      <w:r w:rsidRPr="00C70745">
        <w:rPr>
          <w:szCs w:val="22"/>
        </w:rPr>
        <w:t xml:space="preserve"> de </w:t>
      </w:r>
      <w:r>
        <w:rPr>
          <w:szCs w:val="22"/>
        </w:rPr>
        <w:t>enero</w:t>
      </w:r>
      <w:r w:rsidRPr="00C70745">
        <w:rPr>
          <w:szCs w:val="22"/>
        </w:rPr>
        <w:t xml:space="preserve"> de 201</w:t>
      </w:r>
      <w:r>
        <w:rPr>
          <w:szCs w:val="22"/>
        </w:rPr>
        <w:t>9</w:t>
      </w:r>
      <w:r w:rsidRPr="00C70745">
        <w:rPr>
          <w:szCs w:val="22"/>
        </w:rPr>
        <w:t>,</w:t>
      </w:r>
      <w:r w:rsidRPr="00C70745">
        <w:rPr>
          <w:rFonts w:cs="Arial"/>
          <w:color w:val="000000"/>
          <w:szCs w:val="22"/>
        </w:rPr>
        <w:t xml:space="preserve"> la Subgerencia Financiera avala y somete a la consideración de esta Junta Directiva, el </w:t>
      </w:r>
      <w:r w:rsidRPr="00C70745">
        <w:rPr>
          <w:rFonts w:cs="Arial"/>
          <w:color w:val="000000"/>
          <w:szCs w:val="22"/>
        </w:rPr>
        <w:lastRenderedPageBreak/>
        <w:t>Presupuesto Extraordinario N°1 al Presupuesto Ordinario 201</w:t>
      </w:r>
      <w:r>
        <w:rPr>
          <w:rFonts w:cs="Arial"/>
          <w:color w:val="000000"/>
          <w:szCs w:val="22"/>
        </w:rPr>
        <w:t>9</w:t>
      </w:r>
      <w:r w:rsidRPr="00C70745">
        <w:rPr>
          <w:rFonts w:cs="Arial"/>
          <w:color w:val="000000"/>
          <w:szCs w:val="22"/>
        </w:rPr>
        <w:t xml:space="preserve"> del BANHVI, el que –según lo indica el documento adjunto a la nota DFC-OF-0</w:t>
      </w:r>
      <w:r>
        <w:rPr>
          <w:rFonts w:cs="Arial"/>
          <w:color w:val="000000"/>
          <w:szCs w:val="22"/>
        </w:rPr>
        <w:t>001</w:t>
      </w:r>
      <w:r w:rsidRPr="00C70745">
        <w:rPr>
          <w:rFonts w:cs="Arial"/>
          <w:color w:val="000000"/>
          <w:szCs w:val="22"/>
        </w:rPr>
        <w:t>-201</w:t>
      </w:r>
      <w:r>
        <w:rPr>
          <w:rFonts w:cs="Arial"/>
          <w:color w:val="000000"/>
          <w:szCs w:val="22"/>
        </w:rPr>
        <w:t>9</w:t>
      </w:r>
      <w:r w:rsidRPr="00C70745">
        <w:rPr>
          <w:rFonts w:cs="Arial"/>
          <w:color w:val="000000"/>
          <w:szCs w:val="22"/>
        </w:rPr>
        <w:t xml:space="preserve"> del Departamento Financiero Contable– tiene el propósito de realizar </w:t>
      </w:r>
      <w:r w:rsidRPr="00C70745">
        <w:rPr>
          <w:szCs w:val="22"/>
        </w:rPr>
        <w:t xml:space="preserve">ajustes en las partidas de ingresos </w:t>
      </w:r>
      <w:r>
        <w:rPr>
          <w:szCs w:val="22"/>
        </w:rPr>
        <w:t>del FOSUVI, con el fin de</w:t>
      </w:r>
      <w:r w:rsidRPr="00C70745">
        <w:rPr>
          <w:szCs w:val="22"/>
        </w:rPr>
        <w:t xml:space="preserve"> incorpora</w:t>
      </w:r>
      <w:r>
        <w:rPr>
          <w:szCs w:val="22"/>
        </w:rPr>
        <w:t>r</w:t>
      </w:r>
      <w:r w:rsidRPr="00C70745">
        <w:rPr>
          <w:szCs w:val="22"/>
        </w:rPr>
        <w:t xml:space="preserve"> recursos correspondientes al Impuesto Solidario</w:t>
      </w:r>
      <w:r w:rsidRPr="00C70745">
        <w:rPr>
          <w:rFonts w:cs="Arial"/>
          <w:color w:val="000000"/>
          <w:szCs w:val="22"/>
          <w:lang w:eastAsia="es-CR"/>
        </w:rPr>
        <w:t>.</w:t>
      </w:r>
    </w:p>
    <w:p w:rsidR="002D6045" w:rsidRPr="00C70745" w:rsidRDefault="002D6045" w:rsidP="002D6045">
      <w:pPr>
        <w:tabs>
          <w:tab w:val="left" w:pos="12889"/>
        </w:tabs>
        <w:autoSpaceDE w:val="0"/>
        <w:autoSpaceDN w:val="0"/>
        <w:adjustRightInd w:val="0"/>
        <w:spacing w:line="360" w:lineRule="auto"/>
        <w:jc w:val="both"/>
        <w:rPr>
          <w:rFonts w:cs="Arial"/>
          <w:color w:val="000000"/>
          <w:sz w:val="22"/>
          <w:szCs w:val="22"/>
        </w:rPr>
      </w:pPr>
    </w:p>
    <w:p w:rsidR="002D6045" w:rsidRPr="00C70745" w:rsidRDefault="002D6045" w:rsidP="002D6045">
      <w:pPr>
        <w:spacing w:line="360" w:lineRule="auto"/>
        <w:jc w:val="both"/>
        <w:rPr>
          <w:rFonts w:cs="Arial"/>
          <w:color w:val="000000"/>
          <w:sz w:val="22"/>
          <w:szCs w:val="22"/>
        </w:rPr>
      </w:pPr>
      <w:r w:rsidRPr="00C70745">
        <w:rPr>
          <w:rFonts w:cs="Arial"/>
          <w:b/>
          <w:bCs/>
          <w:color w:val="000000"/>
          <w:sz w:val="22"/>
          <w:szCs w:val="22"/>
        </w:rPr>
        <w:t>Segundo:</w:t>
      </w:r>
      <w:r w:rsidRPr="00C70745">
        <w:rPr>
          <w:rFonts w:cs="Arial"/>
          <w:color w:val="000000"/>
          <w:sz w:val="22"/>
          <w:szCs w:val="22"/>
        </w:rPr>
        <w:t xml:space="preserve"> Que la citada propuesta de modificación presupuestaria plantea, en primera instancia, aumentar ingresos por la suma total de </w:t>
      </w:r>
      <w:r w:rsidRPr="00C70745">
        <w:rPr>
          <w:rFonts w:cs="Arial"/>
          <w:b/>
          <w:color w:val="000000"/>
          <w:sz w:val="22"/>
          <w:szCs w:val="22"/>
        </w:rPr>
        <w:t>¢</w:t>
      </w:r>
      <w:r>
        <w:rPr>
          <w:rFonts w:cs="Arial"/>
          <w:b/>
          <w:color w:val="000000"/>
          <w:sz w:val="22"/>
          <w:szCs w:val="22"/>
        </w:rPr>
        <w:t>3</w:t>
      </w:r>
      <w:r w:rsidRPr="00C70745">
        <w:rPr>
          <w:rFonts w:cs="Arial"/>
          <w:b/>
          <w:color w:val="000000"/>
          <w:sz w:val="22"/>
          <w:szCs w:val="22"/>
        </w:rPr>
        <w:t>.</w:t>
      </w:r>
      <w:r>
        <w:rPr>
          <w:rFonts w:cs="Arial"/>
          <w:b/>
          <w:color w:val="000000"/>
          <w:sz w:val="22"/>
          <w:szCs w:val="22"/>
        </w:rPr>
        <w:t>969</w:t>
      </w:r>
      <w:r w:rsidRPr="00C70745">
        <w:rPr>
          <w:rFonts w:cs="Arial"/>
          <w:b/>
          <w:color w:val="000000"/>
          <w:sz w:val="22"/>
          <w:szCs w:val="22"/>
        </w:rPr>
        <w:t>.</w:t>
      </w:r>
      <w:r>
        <w:rPr>
          <w:rFonts w:cs="Arial"/>
          <w:b/>
          <w:color w:val="000000"/>
          <w:sz w:val="22"/>
          <w:szCs w:val="22"/>
        </w:rPr>
        <w:t>600</w:t>
      </w:r>
      <w:r w:rsidRPr="00C70745">
        <w:rPr>
          <w:rFonts w:cs="Arial"/>
          <w:b/>
          <w:color w:val="000000"/>
          <w:sz w:val="22"/>
          <w:szCs w:val="22"/>
        </w:rPr>
        <w:t>.</w:t>
      </w:r>
      <w:r>
        <w:rPr>
          <w:rFonts w:cs="Arial"/>
          <w:b/>
          <w:color w:val="000000"/>
          <w:sz w:val="22"/>
          <w:szCs w:val="22"/>
        </w:rPr>
        <w:t>000</w:t>
      </w:r>
      <w:r w:rsidRPr="00C70745">
        <w:rPr>
          <w:rFonts w:cs="Arial"/>
          <w:b/>
          <w:color w:val="000000"/>
          <w:sz w:val="22"/>
          <w:szCs w:val="22"/>
        </w:rPr>
        <w:t>,</w:t>
      </w:r>
      <w:r>
        <w:rPr>
          <w:rFonts w:cs="Arial"/>
          <w:b/>
          <w:color w:val="000000"/>
          <w:sz w:val="22"/>
          <w:szCs w:val="22"/>
        </w:rPr>
        <w:t>00</w:t>
      </w:r>
      <w:r w:rsidRPr="00C70745">
        <w:rPr>
          <w:rFonts w:cs="Arial"/>
          <w:color w:val="000000"/>
          <w:sz w:val="22"/>
          <w:szCs w:val="22"/>
        </w:rPr>
        <w:t>, de la partida</w:t>
      </w:r>
      <w:r>
        <w:rPr>
          <w:rFonts w:cs="Arial"/>
          <w:color w:val="000000"/>
          <w:sz w:val="22"/>
          <w:szCs w:val="22"/>
        </w:rPr>
        <w:t xml:space="preserve"> </w:t>
      </w:r>
      <w:r w:rsidRPr="00B9333B">
        <w:rPr>
          <w:rFonts w:cs="Arial"/>
          <w:b/>
          <w:color w:val="000000"/>
          <w:sz w:val="22"/>
          <w:szCs w:val="22"/>
        </w:rPr>
        <w:t>2411000000000</w:t>
      </w:r>
      <w:r w:rsidRPr="00C70745">
        <w:rPr>
          <w:rFonts w:cs="Arial"/>
          <w:color w:val="000000"/>
          <w:sz w:val="22"/>
          <w:szCs w:val="22"/>
        </w:rPr>
        <w:t xml:space="preserve"> Transferencias de Capital Ministerio de Hacienda, </w:t>
      </w:r>
      <w:r>
        <w:rPr>
          <w:rFonts w:cs="Arial"/>
          <w:color w:val="000000"/>
          <w:sz w:val="22"/>
          <w:szCs w:val="22"/>
        </w:rPr>
        <w:t>y aumentar por ese mismo monto, el presupuesto de egresos de</w:t>
      </w:r>
      <w:r w:rsidRPr="00C70745">
        <w:rPr>
          <w:rFonts w:cs="Arial"/>
          <w:color w:val="000000"/>
          <w:sz w:val="22"/>
          <w:szCs w:val="22"/>
        </w:rPr>
        <w:t xml:space="preserve"> las siguientes partidas y en las cantidades que se señalan:</w:t>
      </w:r>
    </w:p>
    <w:p w:rsidR="002D6045" w:rsidRDefault="002D6045" w:rsidP="002D6045">
      <w:pPr>
        <w:spacing w:line="360" w:lineRule="auto"/>
        <w:jc w:val="both"/>
        <w:rPr>
          <w:rFonts w:cs="Arial"/>
          <w:color w:val="000000"/>
          <w:sz w:val="22"/>
          <w:szCs w:val="22"/>
        </w:rPr>
      </w:pPr>
      <w:r w:rsidRPr="00C70745">
        <w:rPr>
          <w:rFonts w:cs="Arial"/>
          <w:b/>
          <w:bCs/>
          <w:color w:val="000000"/>
          <w:sz w:val="22"/>
          <w:szCs w:val="22"/>
          <w:u w:val="single"/>
        </w:rPr>
        <w:t>Programa II: Administración Operativa:</w:t>
      </w:r>
      <w:r w:rsidRPr="00C70745">
        <w:rPr>
          <w:rFonts w:cs="Arial"/>
          <w:color w:val="000000"/>
          <w:sz w:val="22"/>
          <w:szCs w:val="22"/>
        </w:rPr>
        <w:t xml:space="preserve"> </w:t>
      </w:r>
      <w:r w:rsidRPr="00C70745">
        <w:rPr>
          <w:rFonts w:cs="Arial"/>
          <w:b/>
          <w:color w:val="000000"/>
          <w:sz w:val="22"/>
          <w:szCs w:val="22"/>
        </w:rPr>
        <w:t>2000.6.04.0</w:t>
      </w:r>
      <w:r>
        <w:rPr>
          <w:rFonts w:cs="Arial"/>
          <w:b/>
          <w:color w:val="000000"/>
          <w:sz w:val="22"/>
          <w:szCs w:val="22"/>
        </w:rPr>
        <w:t>3</w:t>
      </w:r>
      <w:r w:rsidRPr="00C70745">
        <w:rPr>
          <w:rFonts w:cs="Arial"/>
          <w:b/>
          <w:color w:val="000000"/>
          <w:sz w:val="22"/>
          <w:szCs w:val="22"/>
        </w:rPr>
        <w:t>.01</w:t>
      </w:r>
      <w:r w:rsidRPr="00C70745">
        <w:rPr>
          <w:rFonts w:cs="Arial"/>
          <w:color w:val="000000"/>
          <w:sz w:val="22"/>
          <w:szCs w:val="22"/>
        </w:rPr>
        <w:t xml:space="preserve"> Transferencias Corrientes </w:t>
      </w:r>
      <w:proofErr w:type="spellStart"/>
      <w:r w:rsidRPr="00C70745">
        <w:rPr>
          <w:rFonts w:cs="Arial"/>
          <w:color w:val="000000"/>
          <w:sz w:val="22"/>
          <w:szCs w:val="22"/>
        </w:rPr>
        <w:t>Coo</w:t>
      </w:r>
      <w:r>
        <w:rPr>
          <w:rFonts w:cs="Arial"/>
          <w:color w:val="000000"/>
          <w:sz w:val="22"/>
          <w:szCs w:val="22"/>
        </w:rPr>
        <w:t>penae</w:t>
      </w:r>
      <w:proofErr w:type="spellEnd"/>
      <w:r w:rsidRPr="00C70745">
        <w:rPr>
          <w:rFonts w:cs="Arial"/>
          <w:color w:val="000000"/>
          <w:sz w:val="22"/>
          <w:szCs w:val="22"/>
        </w:rPr>
        <w:t xml:space="preserve"> R.L., en ¢</w:t>
      </w:r>
      <w:r>
        <w:rPr>
          <w:rFonts w:cs="Arial"/>
          <w:color w:val="000000"/>
          <w:sz w:val="22"/>
          <w:szCs w:val="22"/>
        </w:rPr>
        <w:t>15</w:t>
      </w:r>
      <w:r w:rsidRPr="00C70745">
        <w:rPr>
          <w:rFonts w:cs="Arial"/>
          <w:color w:val="000000"/>
          <w:sz w:val="22"/>
          <w:szCs w:val="22"/>
        </w:rPr>
        <w:t xml:space="preserve">.000.000,00; </w:t>
      </w:r>
      <w:r w:rsidRPr="00C70745">
        <w:rPr>
          <w:rFonts w:cs="Arial"/>
          <w:b/>
          <w:color w:val="000000"/>
          <w:sz w:val="22"/>
          <w:szCs w:val="22"/>
        </w:rPr>
        <w:t>2000.6.04.03.0</w:t>
      </w:r>
      <w:r>
        <w:rPr>
          <w:rFonts w:cs="Arial"/>
          <w:b/>
          <w:color w:val="000000"/>
          <w:sz w:val="22"/>
          <w:szCs w:val="22"/>
        </w:rPr>
        <w:t>3</w:t>
      </w:r>
      <w:r w:rsidRPr="00C70745">
        <w:rPr>
          <w:rFonts w:cs="Arial"/>
          <w:color w:val="000000"/>
          <w:sz w:val="22"/>
          <w:szCs w:val="22"/>
        </w:rPr>
        <w:t xml:space="preserve"> Transferencias Corrientes </w:t>
      </w:r>
      <w:proofErr w:type="spellStart"/>
      <w:r w:rsidRPr="00C70745">
        <w:rPr>
          <w:rFonts w:cs="Arial"/>
          <w:color w:val="000000"/>
          <w:sz w:val="22"/>
          <w:szCs w:val="22"/>
        </w:rPr>
        <w:t>Coope</w:t>
      </w:r>
      <w:r>
        <w:rPr>
          <w:rFonts w:cs="Arial"/>
          <w:color w:val="000000"/>
          <w:sz w:val="22"/>
          <w:szCs w:val="22"/>
        </w:rPr>
        <w:t>alianza</w:t>
      </w:r>
      <w:proofErr w:type="spellEnd"/>
      <w:r w:rsidRPr="00C70745">
        <w:rPr>
          <w:rFonts w:cs="Arial"/>
          <w:color w:val="000000"/>
          <w:sz w:val="22"/>
          <w:szCs w:val="22"/>
        </w:rPr>
        <w:t xml:space="preserve"> R.L., en ¢</w:t>
      </w:r>
      <w:r>
        <w:rPr>
          <w:rFonts w:cs="Arial"/>
          <w:color w:val="000000"/>
          <w:sz w:val="22"/>
          <w:szCs w:val="22"/>
        </w:rPr>
        <w:t>14</w:t>
      </w:r>
      <w:r w:rsidRPr="00C70745">
        <w:rPr>
          <w:rFonts w:cs="Arial"/>
          <w:color w:val="000000"/>
          <w:sz w:val="22"/>
          <w:szCs w:val="22"/>
        </w:rPr>
        <w:t>.</w:t>
      </w:r>
      <w:r>
        <w:rPr>
          <w:rFonts w:cs="Arial"/>
          <w:color w:val="000000"/>
          <w:sz w:val="22"/>
          <w:szCs w:val="22"/>
        </w:rPr>
        <w:t>533</w:t>
      </w:r>
      <w:r w:rsidRPr="00C70745">
        <w:rPr>
          <w:rFonts w:cs="Arial"/>
          <w:color w:val="000000"/>
          <w:sz w:val="22"/>
          <w:szCs w:val="22"/>
        </w:rPr>
        <w:t>.</w:t>
      </w:r>
      <w:r>
        <w:rPr>
          <w:rFonts w:cs="Arial"/>
          <w:color w:val="000000"/>
          <w:sz w:val="22"/>
          <w:szCs w:val="22"/>
        </w:rPr>
        <w:t>824</w:t>
      </w:r>
      <w:r w:rsidRPr="00C70745">
        <w:rPr>
          <w:rFonts w:cs="Arial"/>
          <w:color w:val="000000"/>
          <w:sz w:val="22"/>
          <w:szCs w:val="22"/>
        </w:rPr>
        <w:t>,00;</w:t>
      </w:r>
      <w:r w:rsidRPr="00B9333B">
        <w:rPr>
          <w:rFonts w:cs="Arial"/>
          <w:b/>
          <w:color w:val="000000"/>
          <w:sz w:val="22"/>
          <w:szCs w:val="22"/>
        </w:rPr>
        <w:t xml:space="preserve"> </w:t>
      </w:r>
      <w:r w:rsidRPr="00C70745">
        <w:rPr>
          <w:rFonts w:cs="Arial"/>
          <w:b/>
          <w:color w:val="000000"/>
          <w:sz w:val="22"/>
          <w:szCs w:val="22"/>
        </w:rPr>
        <w:t>2000.6.05.01.0</w:t>
      </w:r>
      <w:r>
        <w:rPr>
          <w:rFonts w:cs="Arial"/>
          <w:b/>
          <w:color w:val="000000"/>
          <w:sz w:val="22"/>
          <w:szCs w:val="22"/>
        </w:rPr>
        <w:t>1</w:t>
      </w:r>
      <w:r w:rsidRPr="00C70745">
        <w:rPr>
          <w:rFonts w:cs="Arial"/>
          <w:color w:val="000000"/>
          <w:sz w:val="22"/>
          <w:szCs w:val="22"/>
        </w:rPr>
        <w:t xml:space="preserve"> Transferencias Corrientes </w:t>
      </w:r>
      <w:r>
        <w:rPr>
          <w:rFonts w:cs="Arial"/>
          <w:color w:val="000000"/>
          <w:sz w:val="22"/>
          <w:szCs w:val="22"/>
        </w:rPr>
        <w:t xml:space="preserve">Grupo </w:t>
      </w:r>
      <w:r w:rsidRPr="00C70745">
        <w:rPr>
          <w:rFonts w:cs="Arial"/>
          <w:color w:val="000000"/>
          <w:sz w:val="22"/>
          <w:szCs w:val="22"/>
        </w:rPr>
        <w:t xml:space="preserve">Mutual </w:t>
      </w:r>
      <w:r>
        <w:rPr>
          <w:rFonts w:cs="Arial"/>
          <w:color w:val="000000"/>
          <w:sz w:val="22"/>
          <w:szCs w:val="22"/>
        </w:rPr>
        <w:t>Alajuela – La Vivienda</w:t>
      </w:r>
      <w:r w:rsidRPr="00C70745">
        <w:rPr>
          <w:rFonts w:cs="Arial"/>
          <w:color w:val="000000"/>
          <w:sz w:val="22"/>
          <w:szCs w:val="22"/>
        </w:rPr>
        <w:t>, en ¢</w:t>
      </w:r>
      <w:r>
        <w:rPr>
          <w:rFonts w:cs="Arial"/>
          <w:color w:val="000000"/>
          <w:sz w:val="22"/>
          <w:szCs w:val="22"/>
        </w:rPr>
        <w:t>20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w:t>
      </w:r>
      <w:r w:rsidRPr="00C70745">
        <w:rPr>
          <w:rFonts w:cs="Arial"/>
          <w:color w:val="000000"/>
          <w:sz w:val="22"/>
          <w:szCs w:val="22"/>
        </w:rPr>
        <w:t>0;</w:t>
      </w:r>
      <w:r w:rsidRPr="00B9333B">
        <w:rPr>
          <w:rFonts w:cs="Arial"/>
          <w:b/>
          <w:color w:val="000000"/>
          <w:sz w:val="22"/>
          <w:szCs w:val="22"/>
        </w:rPr>
        <w:t xml:space="preserve"> </w:t>
      </w:r>
      <w:r w:rsidRPr="00C70745">
        <w:rPr>
          <w:rFonts w:cs="Arial"/>
          <w:b/>
          <w:color w:val="000000"/>
          <w:sz w:val="22"/>
          <w:szCs w:val="22"/>
        </w:rPr>
        <w:t>2000.6.05.01.02</w:t>
      </w:r>
      <w:r w:rsidRPr="00C70745">
        <w:rPr>
          <w:rFonts w:cs="Arial"/>
          <w:color w:val="000000"/>
          <w:sz w:val="22"/>
          <w:szCs w:val="22"/>
        </w:rPr>
        <w:t xml:space="preserve"> Transferencias Corrientes Mutual Cartago de Ahorro y Préstamo, en ¢2</w:t>
      </w:r>
      <w:r>
        <w:rPr>
          <w:rFonts w:cs="Arial"/>
          <w:color w:val="000000"/>
          <w:sz w:val="22"/>
          <w:szCs w:val="22"/>
        </w:rPr>
        <w:t>4</w:t>
      </w:r>
      <w:r w:rsidRPr="00C70745">
        <w:rPr>
          <w:rFonts w:cs="Arial"/>
          <w:color w:val="000000"/>
          <w:sz w:val="22"/>
          <w:szCs w:val="22"/>
        </w:rPr>
        <w:t>.</w:t>
      </w:r>
      <w:r>
        <w:rPr>
          <w:rFonts w:cs="Arial"/>
          <w:color w:val="000000"/>
          <w:sz w:val="22"/>
          <w:szCs w:val="22"/>
        </w:rPr>
        <w:t>300</w:t>
      </w:r>
      <w:r w:rsidRPr="00C70745">
        <w:rPr>
          <w:rFonts w:cs="Arial"/>
          <w:color w:val="000000"/>
          <w:sz w:val="22"/>
          <w:szCs w:val="22"/>
        </w:rPr>
        <w:t>.</w:t>
      </w:r>
      <w:r>
        <w:rPr>
          <w:rFonts w:cs="Arial"/>
          <w:color w:val="000000"/>
          <w:sz w:val="22"/>
          <w:szCs w:val="22"/>
        </w:rPr>
        <w:t>736</w:t>
      </w:r>
      <w:r w:rsidRPr="00C70745">
        <w:rPr>
          <w:rFonts w:cs="Arial"/>
          <w:color w:val="000000"/>
          <w:sz w:val="22"/>
          <w:szCs w:val="22"/>
        </w:rPr>
        <w:t>,</w:t>
      </w:r>
      <w:r>
        <w:rPr>
          <w:rFonts w:cs="Arial"/>
          <w:color w:val="000000"/>
          <w:sz w:val="22"/>
          <w:szCs w:val="22"/>
        </w:rPr>
        <w:t>0</w:t>
      </w:r>
      <w:r w:rsidRPr="00C70745">
        <w:rPr>
          <w:rFonts w:cs="Arial"/>
          <w:color w:val="000000"/>
          <w:sz w:val="22"/>
          <w:szCs w:val="22"/>
        </w:rPr>
        <w:t>0;</w:t>
      </w:r>
      <w:r>
        <w:rPr>
          <w:rFonts w:cs="Arial"/>
          <w:color w:val="000000"/>
          <w:sz w:val="22"/>
          <w:szCs w:val="22"/>
        </w:rPr>
        <w:t xml:space="preserve"> </w:t>
      </w:r>
      <w:r w:rsidRPr="00C70745">
        <w:rPr>
          <w:rFonts w:cs="Arial"/>
          <w:b/>
          <w:color w:val="000000"/>
          <w:sz w:val="22"/>
          <w:szCs w:val="22"/>
        </w:rPr>
        <w:t>2000.7.03.03.0</w:t>
      </w:r>
      <w:r>
        <w:rPr>
          <w:rFonts w:cs="Arial"/>
          <w:b/>
          <w:color w:val="000000"/>
          <w:sz w:val="22"/>
          <w:szCs w:val="22"/>
        </w:rPr>
        <w:t>1</w:t>
      </w:r>
      <w:r w:rsidRPr="00C70745">
        <w:rPr>
          <w:rFonts w:cs="Arial"/>
          <w:color w:val="000000"/>
          <w:sz w:val="22"/>
          <w:szCs w:val="22"/>
        </w:rPr>
        <w:t xml:space="preserve"> Transferencias de Capital </w:t>
      </w:r>
      <w:proofErr w:type="spellStart"/>
      <w:r w:rsidRPr="00C70745">
        <w:rPr>
          <w:rFonts w:cs="Arial"/>
          <w:color w:val="000000"/>
          <w:sz w:val="22"/>
          <w:szCs w:val="22"/>
        </w:rPr>
        <w:t>Coo</w:t>
      </w:r>
      <w:r>
        <w:rPr>
          <w:rFonts w:cs="Arial"/>
          <w:color w:val="000000"/>
          <w:sz w:val="22"/>
          <w:szCs w:val="22"/>
        </w:rPr>
        <w:t>penae</w:t>
      </w:r>
      <w:proofErr w:type="spellEnd"/>
      <w:r w:rsidRPr="00C70745">
        <w:rPr>
          <w:rFonts w:cs="Arial"/>
          <w:color w:val="000000"/>
          <w:sz w:val="22"/>
          <w:szCs w:val="22"/>
        </w:rPr>
        <w:t xml:space="preserve"> R.L., en ¢</w:t>
      </w:r>
      <w:r>
        <w:rPr>
          <w:rFonts w:cs="Arial"/>
          <w:color w:val="000000"/>
          <w:sz w:val="22"/>
          <w:szCs w:val="22"/>
        </w:rPr>
        <w:t>750</w:t>
      </w:r>
      <w:r w:rsidRPr="00C70745">
        <w:rPr>
          <w:rFonts w:cs="Arial"/>
          <w:color w:val="000000"/>
          <w:sz w:val="22"/>
          <w:szCs w:val="22"/>
        </w:rPr>
        <w:t xml:space="preserve">.000.000,00; </w:t>
      </w:r>
      <w:r w:rsidRPr="00C70745">
        <w:rPr>
          <w:rFonts w:cs="Arial"/>
          <w:b/>
          <w:color w:val="000000"/>
          <w:sz w:val="22"/>
          <w:szCs w:val="22"/>
        </w:rPr>
        <w:t>2000.7.03.03.0</w:t>
      </w:r>
      <w:r>
        <w:rPr>
          <w:rFonts w:cs="Arial"/>
          <w:b/>
          <w:color w:val="000000"/>
          <w:sz w:val="22"/>
          <w:szCs w:val="22"/>
        </w:rPr>
        <w:t>3</w:t>
      </w:r>
      <w:r w:rsidRPr="00C70745">
        <w:rPr>
          <w:rFonts w:cs="Arial"/>
          <w:color w:val="000000"/>
          <w:sz w:val="22"/>
          <w:szCs w:val="22"/>
        </w:rPr>
        <w:t xml:space="preserve"> Transferencias de Capital </w:t>
      </w:r>
      <w:proofErr w:type="spellStart"/>
      <w:r w:rsidRPr="00C70745">
        <w:rPr>
          <w:rFonts w:cs="Arial"/>
          <w:color w:val="000000"/>
          <w:sz w:val="22"/>
          <w:szCs w:val="22"/>
        </w:rPr>
        <w:t>Coope</w:t>
      </w:r>
      <w:r>
        <w:rPr>
          <w:rFonts w:cs="Arial"/>
          <w:color w:val="000000"/>
          <w:sz w:val="22"/>
          <w:szCs w:val="22"/>
        </w:rPr>
        <w:t>alianza</w:t>
      </w:r>
      <w:proofErr w:type="spellEnd"/>
      <w:r w:rsidRPr="00C70745">
        <w:rPr>
          <w:rFonts w:cs="Arial"/>
          <w:color w:val="000000"/>
          <w:sz w:val="22"/>
          <w:szCs w:val="22"/>
        </w:rPr>
        <w:t xml:space="preserve"> R.L., en ¢</w:t>
      </w:r>
      <w:r>
        <w:rPr>
          <w:rFonts w:cs="Arial"/>
          <w:color w:val="000000"/>
          <w:sz w:val="22"/>
          <w:szCs w:val="22"/>
        </w:rPr>
        <w:t>726</w:t>
      </w:r>
      <w:r w:rsidRPr="00C70745">
        <w:rPr>
          <w:rFonts w:cs="Arial"/>
          <w:color w:val="000000"/>
          <w:sz w:val="22"/>
          <w:szCs w:val="22"/>
        </w:rPr>
        <w:t>.</w:t>
      </w:r>
      <w:r>
        <w:rPr>
          <w:rFonts w:cs="Arial"/>
          <w:color w:val="000000"/>
          <w:sz w:val="22"/>
          <w:szCs w:val="22"/>
        </w:rPr>
        <w:t>691</w:t>
      </w:r>
      <w:r w:rsidRPr="00C70745">
        <w:rPr>
          <w:rFonts w:cs="Arial"/>
          <w:color w:val="000000"/>
          <w:sz w:val="22"/>
          <w:szCs w:val="22"/>
        </w:rPr>
        <w:t>.</w:t>
      </w:r>
      <w:r>
        <w:rPr>
          <w:rFonts w:cs="Arial"/>
          <w:color w:val="000000"/>
          <w:sz w:val="22"/>
          <w:szCs w:val="22"/>
        </w:rPr>
        <w:t>2</w:t>
      </w:r>
      <w:r w:rsidRPr="00C70745">
        <w:rPr>
          <w:rFonts w:cs="Arial"/>
          <w:color w:val="000000"/>
          <w:sz w:val="22"/>
          <w:szCs w:val="22"/>
        </w:rPr>
        <w:t>00,00;</w:t>
      </w:r>
      <w:r w:rsidRPr="00B9333B">
        <w:rPr>
          <w:rFonts w:cs="Arial"/>
          <w:b/>
          <w:color w:val="000000"/>
          <w:sz w:val="22"/>
          <w:szCs w:val="22"/>
        </w:rPr>
        <w:t xml:space="preserve"> </w:t>
      </w:r>
      <w:r w:rsidRPr="00C70745">
        <w:rPr>
          <w:rFonts w:cs="Arial"/>
          <w:b/>
          <w:color w:val="000000"/>
          <w:sz w:val="22"/>
          <w:szCs w:val="22"/>
        </w:rPr>
        <w:t>2000.7.04.01.01</w:t>
      </w:r>
      <w:r w:rsidRPr="00C70745">
        <w:rPr>
          <w:rFonts w:cs="Arial"/>
          <w:color w:val="000000"/>
          <w:sz w:val="22"/>
          <w:szCs w:val="22"/>
        </w:rPr>
        <w:t xml:space="preserve"> Transferencias de Capital Grupo Mutual Alajuela – La Vivienda, en ¢</w:t>
      </w:r>
      <w:r>
        <w:rPr>
          <w:rFonts w:cs="Arial"/>
          <w:color w:val="000000"/>
          <w:sz w:val="22"/>
          <w:szCs w:val="22"/>
        </w:rPr>
        <w:t>1.000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 y</w:t>
      </w:r>
      <w:r w:rsidRPr="00C70745">
        <w:rPr>
          <w:rFonts w:cs="Arial"/>
          <w:b/>
          <w:color w:val="000000"/>
          <w:sz w:val="22"/>
          <w:szCs w:val="22"/>
        </w:rPr>
        <w:t xml:space="preserve"> 2000.7.04.01.02</w:t>
      </w:r>
      <w:r w:rsidRPr="00C70745">
        <w:rPr>
          <w:rFonts w:cs="Arial"/>
          <w:color w:val="000000"/>
          <w:sz w:val="22"/>
          <w:szCs w:val="22"/>
        </w:rPr>
        <w:t xml:space="preserve"> Transferencias Corrientes Mutual Cartago de Ahorro y Préstamo, en ¢</w:t>
      </w:r>
      <w:r>
        <w:rPr>
          <w:rFonts w:cs="Arial"/>
          <w:color w:val="000000"/>
          <w:sz w:val="22"/>
          <w:szCs w:val="22"/>
        </w:rPr>
        <w:t>1.215</w:t>
      </w:r>
      <w:r w:rsidRPr="00C70745">
        <w:rPr>
          <w:rFonts w:cs="Arial"/>
          <w:color w:val="000000"/>
          <w:sz w:val="22"/>
          <w:szCs w:val="22"/>
        </w:rPr>
        <w:t>.</w:t>
      </w:r>
      <w:r>
        <w:rPr>
          <w:rFonts w:cs="Arial"/>
          <w:color w:val="000000"/>
          <w:sz w:val="22"/>
          <w:szCs w:val="22"/>
        </w:rPr>
        <w:t>036</w:t>
      </w:r>
      <w:r w:rsidRPr="00C70745">
        <w:rPr>
          <w:rFonts w:cs="Arial"/>
          <w:color w:val="000000"/>
          <w:sz w:val="22"/>
          <w:szCs w:val="22"/>
        </w:rPr>
        <w:t>.</w:t>
      </w:r>
      <w:r>
        <w:rPr>
          <w:rFonts w:cs="Arial"/>
          <w:color w:val="000000"/>
          <w:sz w:val="22"/>
          <w:szCs w:val="22"/>
        </w:rPr>
        <w:t>800</w:t>
      </w:r>
      <w:r w:rsidRPr="00C70745">
        <w:rPr>
          <w:rFonts w:cs="Arial"/>
          <w:color w:val="000000"/>
          <w:sz w:val="22"/>
          <w:szCs w:val="22"/>
        </w:rPr>
        <w:t>,00.</w:t>
      </w:r>
    </w:p>
    <w:p w:rsidR="002D6045" w:rsidRPr="00C70745" w:rsidRDefault="002D6045" w:rsidP="002D6045">
      <w:pPr>
        <w:spacing w:line="360" w:lineRule="auto"/>
        <w:jc w:val="both"/>
        <w:rPr>
          <w:rFonts w:cs="Arial"/>
          <w:color w:val="000000"/>
          <w:sz w:val="22"/>
          <w:szCs w:val="22"/>
        </w:rPr>
      </w:pPr>
      <w:r w:rsidRPr="00C70745">
        <w:rPr>
          <w:rFonts w:cs="Arial"/>
          <w:b/>
          <w:bCs/>
          <w:color w:val="000000"/>
          <w:sz w:val="22"/>
          <w:szCs w:val="22"/>
          <w:u w:val="single"/>
        </w:rPr>
        <w:t>Programa IV: Administración General:</w:t>
      </w:r>
      <w:r w:rsidRPr="00C70745">
        <w:rPr>
          <w:rFonts w:cs="Arial"/>
          <w:color w:val="000000"/>
          <w:sz w:val="22"/>
          <w:szCs w:val="22"/>
        </w:rPr>
        <w:t xml:space="preserve"> </w:t>
      </w:r>
      <w:r w:rsidRPr="00C70745">
        <w:rPr>
          <w:rFonts w:cs="Arial"/>
          <w:b/>
          <w:color w:val="000000"/>
          <w:sz w:val="22"/>
          <w:szCs w:val="22"/>
        </w:rPr>
        <w:t>4000.9.02.01</w:t>
      </w:r>
      <w:r w:rsidRPr="00C70745">
        <w:rPr>
          <w:rFonts w:cs="Arial"/>
          <w:color w:val="000000"/>
          <w:sz w:val="22"/>
          <w:szCs w:val="22"/>
        </w:rPr>
        <w:t xml:space="preserve"> Sumas Libres Sin Asignación Presupuestaria, en ¢</w:t>
      </w:r>
      <w:r>
        <w:rPr>
          <w:rFonts w:cs="Arial"/>
          <w:color w:val="000000"/>
          <w:sz w:val="22"/>
          <w:szCs w:val="22"/>
        </w:rPr>
        <w:t>204</w:t>
      </w:r>
      <w:r w:rsidRPr="00C70745">
        <w:rPr>
          <w:rFonts w:cs="Arial"/>
          <w:color w:val="000000"/>
          <w:sz w:val="22"/>
          <w:szCs w:val="22"/>
        </w:rPr>
        <w:t>.</w:t>
      </w:r>
      <w:r>
        <w:rPr>
          <w:rFonts w:cs="Arial"/>
          <w:color w:val="000000"/>
          <w:sz w:val="22"/>
          <w:szCs w:val="22"/>
        </w:rPr>
        <w:t>037</w:t>
      </w:r>
      <w:r w:rsidRPr="00C70745">
        <w:rPr>
          <w:rFonts w:cs="Arial"/>
          <w:color w:val="000000"/>
          <w:sz w:val="22"/>
          <w:szCs w:val="22"/>
        </w:rPr>
        <w:t>.</w:t>
      </w:r>
      <w:r>
        <w:rPr>
          <w:rFonts w:cs="Arial"/>
          <w:color w:val="000000"/>
          <w:sz w:val="22"/>
          <w:szCs w:val="22"/>
        </w:rPr>
        <w:t>440</w:t>
      </w:r>
      <w:r w:rsidRPr="00C70745">
        <w:rPr>
          <w:rFonts w:cs="Arial"/>
          <w:color w:val="000000"/>
          <w:sz w:val="22"/>
          <w:szCs w:val="22"/>
        </w:rPr>
        <w:t>,</w:t>
      </w:r>
      <w:r>
        <w:rPr>
          <w:rFonts w:cs="Arial"/>
          <w:color w:val="000000"/>
          <w:sz w:val="22"/>
          <w:szCs w:val="22"/>
        </w:rPr>
        <w:t>00.</w:t>
      </w:r>
    </w:p>
    <w:p w:rsidR="002D6045" w:rsidRPr="00C70745" w:rsidRDefault="002D6045" w:rsidP="002D6045">
      <w:pPr>
        <w:spacing w:line="360" w:lineRule="auto"/>
        <w:jc w:val="both"/>
        <w:rPr>
          <w:rFonts w:cs="Arial"/>
          <w:color w:val="000000"/>
          <w:sz w:val="22"/>
          <w:szCs w:val="22"/>
        </w:rPr>
      </w:pPr>
    </w:p>
    <w:p w:rsidR="002D6045" w:rsidRPr="00C70745" w:rsidRDefault="002D6045" w:rsidP="002D6045">
      <w:pPr>
        <w:pStyle w:val="Textoindependiente"/>
        <w:tabs>
          <w:tab w:val="left" w:pos="8789"/>
        </w:tabs>
        <w:ind w:right="0"/>
        <w:rPr>
          <w:rFonts w:cs="Arial"/>
        </w:rPr>
      </w:pPr>
      <w:r w:rsidRPr="00C70745">
        <w:rPr>
          <w:rFonts w:cs="Arial"/>
          <w:b/>
          <w:bCs/>
        </w:rPr>
        <w:t xml:space="preserve">Tercero: </w:t>
      </w:r>
      <w:r w:rsidRPr="00C70745">
        <w:rPr>
          <w:rFonts w:cs="Arial"/>
        </w:rPr>
        <w:t>Que conocido por esta Junta Directiva el detalle y justificación de dicho Presupuesto Extraordinario, según el documento adjunto al citado oficio SGF-ME-00</w:t>
      </w:r>
      <w:r>
        <w:rPr>
          <w:rFonts w:cs="Arial"/>
        </w:rPr>
        <w:t>01</w:t>
      </w:r>
      <w:r w:rsidRPr="00C70745">
        <w:rPr>
          <w:rFonts w:cs="Arial"/>
        </w:rPr>
        <w:t>-201</w:t>
      </w:r>
      <w:r>
        <w:rPr>
          <w:rFonts w:cs="Arial"/>
        </w:rPr>
        <w:t>9</w:t>
      </w:r>
      <w:r w:rsidRPr="00C70745">
        <w:rPr>
          <w:rFonts w:cs="Arial"/>
        </w:rPr>
        <w:t xml:space="preserve"> de la Subgerencia Financiera, y no encontrándose ninguna objeción al respecto, lo procedente es aprobar la recomendación de la Administración, conforme lo establecido en el inciso g), artículo 26º de la Ley del Sistema Financiero Nacional para la Vivienda.</w:t>
      </w:r>
    </w:p>
    <w:p w:rsidR="002D6045" w:rsidRPr="00C70745" w:rsidRDefault="002D6045" w:rsidP="002D6045">
      <w:pPr>
        <w:spacing w:line="360" w:lineRule="auto"/>
        <w:jc w:val="both"/>
        <w:rPr>
          <w:rFonts w:cs="Arial"/>
          <w:color w:val="000000"/>
          <w:sz w:val="22"/>
          <w:szCs w:val="22"/>
        </w:rPr>
      </w:pPr>
    </w:p>
    <w:p w:rsidR="002D6045" w:rsidRPr="00C70745" w:rsidRDefault="002D6045" w:rsidP="002D6045">
      <w:pPr>
        <w:tabs>
          <w:tab w:val="left" w:pos="8789"/>
        </w:tabs>
        <w:spacing w:line="360" w:lineRule="auto"/>
        <w:jc w:val="both"/>
        <w:rPr>
          <w:rFonts w:cs="Arial"/>
          <w:b/>
          <w:sz w:val="22"/>
        </w:rPr>
      </w:pPr>
      <w:r w:rsidRPr="00C70745">
        <w:rPr>
          <w:rFonts w:cs="Arial"/>
          <w:b/>
          <w:sz w:val="22"/>
        </w:rPr>
        <w:t>Por tanto, se acuerda:</w:t>
      </w:r>
    </w:p>
    <w:p w:rsidR="002D6045" w:rsidRPr="00C70745" w:rsidRDefault="002D6045" w:rsidP="002D6045">
      <w:pPr>
        <w:pStyle w:val="Textoindependiente"/>
        <w:ind w:right="0"/>
        <w:rPr>
          <w:lang w:val="es-CR"/>
        </w:rPr>
      </w:pPr>
      <w:r w:rsidRPr="00C70745">
        <w:rPr>
          <w:b/>
        </w:rPr>
        <w:t>1)</w:t>
      </w:r>
      <w:r w:rsidRPr="00C70745">
        <w:t xml:space="preserve"> Aprobar el Presupuesto Extraordinario N° 1 al Presupuesto Ordinario 201</w:t>
      </w:r>
      <w:r>
        <w:t>9</w:t>
      </w:r>
      <w:r w:rsidRPr="00C70745">
        <w:t xml:space="preserve"> del BANHVI, por un monto total de </w:t>
      </w:r>
      <w:r>
        <w:t>tres mil novecientos sesenta y nueve</w:t>
      </w:r>
      <w:r w:rsidRPr="00C70745">
        <w:t xml:space="preserve"> millones </w:t>
      </w:r>
      <w:r>
        <w:t>seiscientos</w:t>
      </w:r>
      <w:r w:rsidRPr="00C70745">
        <w:t xml:space="preserve"> mil colones</w:t>
      </w:r>
      <w:r>
        <w:t xml:space="preserve"> exactos</w:t>
      </w:r>
      <w:r w:rsidRPr="00C70745">
        <w:t xml:space="preserve"> (</w:t>
      </w:r>
      <w:r w:rsidRPr="00C70745">
        <w:rPr>
          <w:b/>
          <w:szCs w:val="24"/>
        </w:rPr>
        <w:t>¢</w:t>
      </w:r>
      <w:r>
        <w:rPr>
          <w:b/>
          <w:szCs w:val="24"/>
        </w:rPr>
        <w:t>3</w:t>
      </w:r>
      <w:r w:rsidRPr="00C70745">
        <w:rPr>
          <w:rFonts w:cs="Arial"/>
          <w:b/>
          <w:color w:val="000000"/>
          <w:szCs w:val="22"/>
        </w:rPr>
        <w:t>.</w:t>
      </w:r>
      <w:r>
        <w:rPr>
          <w:rFonts w:cs="Arial"/>
          <w:b/>
          <w:color w:val="000000"/>
          <w:szCs w:val="22"/>
        </w:rPr>
        <w:t>969</w:t>
      </w:r>
      <w:r w:rsidRPr="00C70745">
        <w:rPr>
          <w:rFonts w:cs="Arial"/>
          <w:b/>
          <w:color w:val="000000"/>
          <w:szCs w:val="22"/>
        </w:rPr>
        <w:t>.</w:t>
      </w:r>
      <w:r>
        <w:rPr>
          <w:rFonts w:cs="Arial"/>
          <w:b/>
          <w:color w:val="000000"/>
          <w:szCs w:val="22"/>
        </w:rPr>
        <w:t>600</w:t>
      </w:r>
      <w:r w:rsidRPr="00C70745">
        <w:rPr>
          <w:rFonts w:cs="Arial"/>
          <w:b/>
          <w:color w:val="000000"/>
          <w:szCs w:val="22"/>
        </w:rPr>
        <w:t>.</w:t>
      </w:r>
      <w:r>
        <w:rPr>
          <w:rFonts w:cs="Arial"/>
          <w:b/>
          <w:color w:val="000000"/>
          <w:szCs w:val="22"/>
        </w:rPr>
        <w:t>000</w:t>
      </w:r>
      <w:r w:rsidRPr="00C70745">
        <w:rPr>
          <w:rFonts w:cs="Arial"/>
          <w:b/>
          <w:color w:val="000000"/>
          <w:szCs w:val="22"/>
        </w:rPr>
        <w:t>,</w:t>
      </w:r>
      <w:r>
        <w:rPr>
          <w:rFonts w:cs="Arial"/>
          <w:b/>
          <w:color w:val="000000"/>
          <w:szCs w:val="22"/>
        </w:rPr>
        <w:t>00</w:t>
      </w:r>
      <w:r w:rsidRPr="00C70745">
        <w:rPr>
          <w:lang w:val="es-CR"/>
        </w:rPr>
        <w:t xml:space="preserve">), </w:t>
      </w:r>
      <w:r w:rsidRPr="00C70745">
        <w:t>según el detalle</w:t>
      </w:r>
      <w:r w:rsidRPr="00C70745">
        <w:rPr>
          <w:lang w:val="es-CR"/>
        </w:rPr>
        <w:t xml:space="preserve"> y montos indicados en el Considerando Segundo del presente acuerdo, y de conformidad con las justificaciones </w:t>
      </w:r>
      <w:r w:rsidRPr="00C70745">
        <w:rPr>
          <w:lang w:val="es-CR"/>
        </w:rPr>
        <w:lastRenderedPageBreak/>
        <w:t>señaladas en el documento anexo al oficio SGF-ME-00</w:t>
      </w:r>
      <w:r>
        <w:rPr>
          <w:lang w:val="es-CR"/>
        </w:rPr>
        <w:t>01</w:t>
      </w:r>
      <w:r w:rsidRPr="00C70745">
        <w:rPr>
          <w:lang w:val="es-CR"/>
        </w:rPr>
        <w:t>-201</w:t>
      </w:r>
      <w:r>
        <w:rPr>
          <w:lang w:val="es-CR"/>
        </w:rPr>
        <w:t>9</w:t>
      </w:r>
      <w:r w:rsidRPr="00C70745">
        <w:rPr>
          <w:lang w:val="es-CR"/>
        </w:rPr>
        <w:t xml:space="preserve"> de la Subgerencia Financiera.</w:t>
      </w:r>
    </w:p>
    <w:p w:rsidR="002D6045" w:rsidRPr="00001432" w:rsidRDefault="002D6045" w:rsidP="002D6045">
      <w:pPr>
        <w:pStyle w:val="Textoindependiente"/>
        <w:ind w:right="0"/>
        <w:rPr>
          <w:sz w:val="16"/>
          <w:szCs w:val="16"/>
          <w:lang w:val="es-CR"/>
        </w:rPr>
      </w:pPr>
    </w:p>
    <w:p w:rsidR="002B71CC" w:rsidRDefault="002D6045" w:rsidP="002B71CC">
      <w:pPr>
        <w:spacing w:line="360" w:lineRule="auto"/>
        <w:jc w:val="both"/>
        <w:rPr>
          <w:rFonts w:cs="Arial"/>
          <w:sz w:val="22"/>
          <w:szCs w:val="22"/>
        </w:rPr>
      </w:pPr>
      <w:r w:rsidRPr="00C70745">
        <w:rPr>
          <w:rFonts w:cs="Arial"/>
          <w:b/>
          <w:bCs/>
          <w:color w:val="000000"/>
          <w:sz w:val="22"/>
          <w:szCs w:val="22"/>
        </w:rPr>
        <w:t>2)</w:t>
      </w:r>
      <w:r w:rsidRPr="00C70745">
        <w:rPr>
          <w:rFonts w:cs="Arial"/>
          <w:color w:val="000000"/>
          <w:sz w:val="22"/>
          <w:szCs w:val="22"/>
        </w:rPr>
        <w:t xml:space="preserve"> Se autoriza a la Administración para que de acuerdo con las disposiciones, procedimientos y regulaciones establecidas por la Contraloría General de la República, someta a la aprobación de ese Órgano Contralor el referido Presupuesto Extraordinario.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D6045" w:rsidRDefault="002D6045"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03719E" w:rsidRDefault="0003719E" w:rsidP="0003719E">
      <w:pPr>
        <w:spacing w:line="360" w:lineRule="auto"/>
        <w:jc w:val="both"/>
        <w:rPr>
          <w:rFonts w:cs="Arial"/>
          <w:sz w:val="22"/>
          <w:szCs w:val="22"/>
        </w:rPr>
      </w:pPr>
      <w:r w:rsidRPr="00B26D6B">
        <w:rPr>
          <w:rFonts w:cs="Arial"/>
          <w:sz w:val="22"/>
          <w:szCs w:val="22"/>
        </w:rPr>
        <w:t>Conocido</w:t>
      </w:r>
      <w:r>
        <w:rPr>
          <w:rFonts w:cs="Arial"/>
          <w:sz w:val="22"/>
          <w:szCs w:val="22"/>
        </w:rPr>
        <w:t xml:space="preserve">s los oficios </w:t>
      </w:r>
      <w:r w:rsidRPr="00B26D6B">
        <w:rPr>
          <w:rFonts w:cs="Arial"/>
          <w:sz w:val="22"/>
          <w:szCs w:val="22"/>
        </w:rPr>
        <w:t>UPI-ME-0</w:t>
      </w:r>
      <w:r>
        <w:rPr>
          <w:rFonts w:cs="Arial"/>
          <w:sz w:val="22"/>
          <w:szCs w:val="22"/>
        </w:rPr>
        <w:t>091</w:t>
      </w:r>
      <w:r w:rsidRPr="00B26D6B">
        <w:rPr>
          <w:rFonts w:cs="Arial"/>
          <w:sz w:val="22"/>
          <w:szCs w:val="22"/>
        </w:rPr>
        <w:t>-201</w:t>
      </w:r>
      <w:r>
        <w:rPr>
          <w:rFonts w:cs="Arial"/>
          <w:sz w:val="22"/>
          <w:szCs w:val="22"/>
        </w:rPr>
        <w:t>8</w:t>
      </w:r>
      <w:r w:rsidRPr="00B26D6B">
        <w:rPr>
          <w:rFonts w:cs="Arial"/>
          <w:sz w:val="22"/>
          <w:szCs w:val="22"/>
        </w:rPr>
        <w:t xml:space="preserve"> y GG-ME-</w:t>
      </w:r>
      <w:r>
        <w:rPr>
          <w:rFonts w:cs="Arial"/>
          <w:sz w:val="22"/>
          <w:szCs w:val="22"/>
        </w:rPr>
        <w:t>0729</w:t>
      </w:r>
      <w:r w:rsidRPr="00B26D6B">
        <w:rPr>
          <w:rFonts w:cs="Arial"/>
          <w:sz w:val="22"/>
          <w:szCs w:val="22"/>
        </w:rPr>
        <w:t>-201</w:t>
      </w:r>
      <w:r>
        <w:rPr>
          <w:rFonts w:cs="Arial"/>
          <w:sz w:val="22"/>
          <w:szCs w:val="22"/>
        </w:rPr>
        <w:t>8</w:t>
      </w:r>
      <w:r w:rsidRPr="00B26D6B">
        <w:rPr>
          <w:rFonts w:cs="Arial"/>
          <w:sz w:val="22"/>
          <w:szCs w:val="22"/>
        </w:rPr>
        <w:t xml:space="preserve"> de la Unidad de Planificación Institucional y la Gerencia General</w:t>
      </w:r>
      <w:r>
        <w:rPr>
          <w:rFonts w:cs="Arial"/>
          <w:sz w:val="22"/>
          <w:szCs w:val="22"/>
        </w:rPr>
        <w:t xml:space="preserve"> respectivamente</w:t>
      </w:r>
      <w:r w:rsidRPr="00B26D6B">
        <w:rPr>
          <w:rFonts w:cs="Arial"/>
          <w:sz w:val="22"/>
          <w:szCs w:val="22"/>
        </w:rPr>
        <w:t>, se acuerda</w:t>
      </w:r>
      <w:r>
        <w:rPr>
          <w:rFonts w:cs="Arial"/>
          <w:sz w:val="22"/>
          <w:szCs w:val="22"/>
        </w:rPr>
        <w:t>:</w:t>
      </w:r>
    </w:p>
    <w:p w:rsidR="0003719E" w:rsidRDefault="0003719E" w:rsidP="0003719E">
      <w:pPr>
        <w:spacing w:line="360" w:lineRule="auto"/>
        <w:jc w:val="both"/>
        <w:rPr>
          <w:rFonts w:cs="Arial"/>
          <w:sz w:val="22"/>
          <w:szCs w:val="22"/>
        </w:rPr>
      </w:pPr>
      <w:r w:rsidRPr="0003719E">
        <w:rPr>
          <w:rFonts w:cs="Arial"/>
          <w:b/>
          <w:sz w:val="22"/>
          <w:szCs w:val="22"/>
        </w:rPr>
        <w:t>1)</w:t>
      </w:r>
      <w:r>
        <w:rPr>
          <w:rFonts w:cs="Arial"/>
          <w:sz w:val="22"/>
          <w:szCs w:val="22"/>
        </w:rPr>
        <w:t xml:space="preserve"> A</w:t>
      </w:r>
      <w:r w:rsidRPr="00B26D6B">
        <w:rPr>
          <w:rFonts w:cs="Arial"/>
          <w:sz w:val="22"/>
          <w:szCs w:val="22"/>
        </w:rPr>
        <w:t xml:space="preserve">probar el </w:t>
      </w:r>
      <w:r>
        <w:rPr>
          <w:rFonts w:cs="Arial"/>
          <w:sz w:val="22"/>
          <w:szCs w:val="22"/>
        </w:rPr>
        <w:t xml:space="preserve">nuevo </w:t>
      </w:r>
      <w:r w:rsidRPr="00B26D6B">
        <w:rPr>
          <w:rFonts w:cs="Arial"/>
          <w:sz w:val="22"/>
          <w:szCs w:val="22"/>
        </w:rPr>
        <w:t xml:space="preserve">cronograma para el proyecto de </w:t>
      </w:r>
      <w:r w:rsidRPr="00B26D6B">
        <w:rPr>
          <w:rFonts w:cs="Arial"/>
          <w:i/>
          <w:sz w:val="22"/>
          <w:szCs w:val="22"/>
        </w:rPr>
        <w:t>Implementación de la Gestión por Procesos</w:t>
      </w:r>
      <w:r w:rsidRPr="00B26D6B">
        <w:rPr>
          <w:rFonts w:cs="Arial"/>
          <w:sz w:val="22"/>
          <w:szCs w:val="22"/>
        </w:rPr>
        <w:t xml:space="preserve">, siendo la nueva fecha de finalización el </w:t>
      </w:r>
      <w:r>
        <w:rPr>
          <w:rFonts w:cs="Arial"/>
          <w:sz w:val="22"/>
          <w:szCs w:val="22"/>
        </w:rPr>
        <w:t xml:space="preserve">08 de mayo </w:t>
      </w:r>
      <w:r w:rsidRPr="00B26D6B">
        <w:rPr>
          <w:rFonts w:cs="Arial"/>
          <w:sz w:val="22"/>
          <w:szCs w:val="22"/>
        </w:rPr>
        <w:t>de 201</w:t>
      </w:r>
      <w:r>
        <w:rPr>
          <w:rFonts w:cs="Arial"/>
          <w:sz w:val="22"/>
          <w:szCs w:val="22"/>
        </w:rPr>
        <w:t>9.</w:t>
      </w:r>
    </w:p>
    <w:p w:rsidR="002B71CC" w:rsidRDefault="0003719E" w:rsidP="002B71CC">
      <w:pPr>
        <w:spacing w:line="360" w:lineRule="auto"/>
        <w:jc w:val="both"/>
        <w:rPr>
          <w:rFonts w:cs="Arial"/>
          <w:sz w:val="22"/>
          <w:szCs w:val="22"/>
        </w:rPr>
      </w:pPr>
      <w:r w:rsidRPr="0003719E">
        <w:rPr>
          <w:rFonts w:cs="Arial"/>
          <w:b/>
          <w:sz w:val="22"/>
          <w:szCs w:val="22"/>
        </w:rPr>
        <w:t>2)</w:t>
      </w:r>
      <w:r>
        <w:rPr>
          <w:rFonts w:cs="Arial"/>
          <w:sz w:val="22"/>
          <w:szCs w:val="22"/>
        </w:rPr>
        <w:t xml:space="preserve"> Instruir a la </w:t>
      </w:r>
      <w:r w:rsidRPr="0003719E">
        <w:rPr>
          <w:rFonts w:cs="Arial"/>
          <w:sz w:val="22"/>
          <w:szCs w:val="22"/>
        </w:rPr>
        <w:t>Administración</w:t>
      </w:r>
      <w:r w:rsidR="00C735D0">
        <w:rPr>
          <w:rFonts w:cs="Arial"/>
          <w:sz w:val="22"/>
          <w:szCs w:val="22"/>
        </w:rPr>
        <w:t>,</w:t>
      </w:r>
      <w:r>
        <w:rPr>
          <w:rFonts w:cs="Arial"/>
          <w:sz w:val="22"/>
          <w:szCs w:val="22"/>
        </w:rPr>
        <w:t xml:space="preserve"> para que valore la posibilidad de ampliar </w:t>
      </w:r>
      <w:r w:rsidRPr="00B26D6B">
        <w:rPr>
          <w:rFonts w:cs="Arial"/>
          <w:sz w:val="22"/>
          <w:szCs w:val="22"/>
        </w:rPr>
        <w:t>el contrato</w:t>
      </w:r>
      <w:r w:rsidR="00C735D0">
        <w:rPr>
          <w:rFonts w:cs="Arial"/>
          <w:sz w:val="22"/>
          <w:szCs w:val="22"/>
        </w:rPr>
        <w:t xml:space="preserve"> del</w:t>
      </w:r>
      <w:r w:rsidRPr="00B26D6B">
        <w:rPr>
          <w:rFonts w:cs="Arial"/>
          <w:sz w:val="22"/>
          <w:szCs w:val="22"/>
        </w:rPr>
        <w:t xml:space="preserve"> recurso humano asignad</w:t>
      </w:r>
      <w:r>
        <w:rPr>
          <w:rFonts w:cs="Arial"/>
          <w:sz w:val="22"/>
          <w:szCs w:val="22"/>
        </w:rPr>
        <w:t>o a este proceso</w:t>
      </w:r>
      <w:r w:rsidR="00C735D0">
        <w:rPr>
          <w:rFonts w:cs="Arial"/>
          <w:sz w:val="22"/>
          <w:szCs w:val="22"/>
        </w:rPr>
        <w:t xml:space="preserve"> </w:t>
      </w:r>
      <w:r w:rsidR="00C735D0" w:rsidRPr="00B26D6B">
        <w:rPr>
          <w:rFonts w:cs="Arial"/>
          <w:sz w:val="22"/>
          <w:szCs w:val="22"/>
        </w:rPr>
        <w:t>(</w:t>
      </w:r>
      <w:r w:rsidR="00C735D0">
        <w:rPr>
          <w:rFonts w:cs="Arial"/>
          <w:sz w:val="22"/>
          <w:szCs w:val="22"/>
        </w:rPr>
        <w:t>una</w:t>
      </w:r>
      <w:r w:rsidR="00C735D0" w:rsidRPr="00B26D6B">
        <w:rPr>
          <w:rFonts w:cs="Arial"/>
          <w:sz w:val="22"/>
          <w:szCs w:val="22"/>
        </w:rPr>
        <w:t xml:space="preserve"> plaza</w:t>
      </w:r>
      <w:r w:rsidR="00C735D0">
        <w:rPr>
          <w:rFonts w:cs="Arial"/>
          <w:sz w:val="22"/>
          <w:szCs w:val="22"/>
        </w:rPr>
        <w:t xml:space="preserve"> de ingeniera industrial</w:t>
      </w:r>
      <w:r w:rsidR="00C735D0" w:rsidRPr="00B26D6B">
        <w:rPr>
          <w:rFonts w:cs="Arial"/>
          <w:sz w:val="22"/>
          <w:szCs w:val="22"/>
        </w:rPr>
        <w:t>)</w:t>
      </w:r>
      <w:r>
        <w:rPr>
          <w:rFonts w:cs="Arial"/>
          <w:sz w:val="22"/>
          <w:szCs w:val="22"/>
        </w:rPr>
        <w:t xml:space="preserve">, con el propósito de concluir esta </w:t>
      </w:r>
      <w:r w:rsidR="00C735D0">
        <w:rPr>
          <w:rFonts w:cs="Arial"/>
          <w:sz w:val="22"/>
          <w:szCs w:val="22"/>
        </w:rPr>
        <w:t>labor</w:t>
      </w:r>
      <w:r>
        <w:rPr>
          <w:rFonts w:cs="Arial"/>
          <w:sz w:val="22"/>
          <w:szCs w:val="22"/>
        </w:rPr>
        <w:t xml:space="preserve"> antes de la fecha autorizada.  En caso de existir la posibilidad de ampliar el referido contrato, deberá presentarse </w:t>
      </w:r>
      <w:r w:rsidR="00C735D0">
        <w:rPr>
          <w:rFonts w:cs="Arial"/>
          <w:sz w:val="22"/>
          <w:szCs w:val="22"/>
        </w:rPr>
        <w:t xml:space="preserve">a esta </w:t>
      </w:r>
      <w:r w:rsidR="00C735D0" w:rsidRPr="00C735D0">
        <w:rPr>
          <w:rFonts w:cs="Arial"/>
          <w:sz w:val="22"/>
          <w:szCs w:val="22"/>
        </w:rPr>
        <w:t>Junta Directiva</w:t>
      </w:r>
      <w:r w:rsidR="00C735D0">
        <w:rPr>
          <w:rFonts w:cs="Arial"/>
          <w:sz w:val="22"/>
          <w:szCs w:val="22"/>
        </w:rPr>
        <w:t>,</w:t>
      </w:r>
      <w:r w:rsidR="00C735D0" w:rsidRPr="00C735D0">
        <w:rPr>
          <w:rFonts w:cs="Arial"/>
          <w:sz w:val="22"/>
          <w:szCs w:val="22"/>
        </w:rPr>
        <w:t xml:space="preserve"> </w:t>
      </w:r>
      <w:r>
        <w:rPr>
          <w:rFonts w:cs="Arial"/>
          <w:sz w:val="22"/>
          <w:szCs w:val="22"/>
        </w:rPr>
        <w:t>el nuevo cronograma de implementación.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BD045A">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2B71CC" w:rsidRPr="005C493A" w:rsidRDefault="005C493A" w:rsidP="002B71CC">
      <w:pPr>
        <w:spacing w:line="360" w:lineRule="auto"/>
        <w:jc w:val="both"/>
        <w:rPr>
          <w:rFonts w:cs="Arial"/>
          <w:b/>
          <w:sz w:val="22"/>
          <w:szCs w:val="22"/>
        </w:rPr>
      </w:pPr>
      <w:r w:rsidRPr="005C493A">
        <w:rPr>
          <w:rFonts w:cs="Arial"/>
          <w:b/>
          <w:sz w:val="22"/>
          <w:szCs w:val="22"/>
        </w:rPr>
        <w:t>Considerando:</w:t>
      </w:r>
    </w:p>
    <w:p w:rsidR="00512689" w:rsidRPr="00512689" w:rsidRDefault="005C493A" w:rsidP="00512689">
      <w:pPr>
        <w:spacing w:line="360" w:lineRule="auto"/>
        <w:jc w:val="both"/>
        <w:rPr>
          <w:rFonts w:cs="Arial"/>
          <w:sz w:val="22"/>
          <w:szCs w:val="22"/>
        </w:rPr>
      </w:pPr>
      <w:r w:rsidRPr="005C493A">
        <w:rPr>
          <w:rFonts w:cs="Arial"/>
          <w:b/>
          <w:sz w:val="22"/>
          <w:szCs w:val="22"/>
        </w:rPr>
        <w:t>Primero:</w:t>
      </w:r>
      <w:r>
        <w:rPr>
          <w:rFonts w:cs="Arial"/>
          <w:sz w:val="22"/>
          <w:szCs w:val="22"/>
        </w:rPr>
        <w:t xml:space="preserve"> Que </w:t>
      </w:r>
      <w:r w:rsidR="00512689">
        <w:rPr>
          <w:rFonts w:cs="Arial"/>
          <w:sz w:val="22"/>
          <w:szCs w:val="22"/>
        </w:rPr>
        <w:t xml:space="preserve">mediante el acuerdo N° 3 de la sesión 64-2018 del 1° de noviembre de 2018 y con vista del </w:t>
      </w:r>
      <w:r w:rsidR="00512689" w:rsidRPr="00512689">
        <w:rPr>
          <w:rFonts w:cs="Arial"/>
          <w:sz w:val="22"/>
          <w:szCs w:val="22"/>
        </w:rPr>
        <w:t xml:space="preserve">informe sobre el superávit del FOSUVI al 30 de setiembre de 2018, </w:t>
      </w:r>
      <w:r w:rsidR="00512689">
        <w:rPr>
          <w:rFonts w:cs="Arial"/>
          <w:sz w:val="22"/>
          <w:szCs w:val="22"/>
        </w:rPr>
        <w:t xml:space="preserve">esta </w:t>
      </w:r>
      <w:r w:rsidR="00512689" w:rsidRPr="00512689">
        <w:rPr>
          <w:rFonts w:cs="Arial"/>
          <w:sz w:val="22"/>
          <w:szCs w:val="22"/>
        </w:rPr>
        <w:t xml:space="preserve">Junta Directiva </w:t>
      </w:r>
      <w:r w:rsidR="00512689">
        <w:rPr>
          <w:rFonts w:cs="Arial"/>
          <w:sz w:val="22"/>
          <w:szCs w:val="22"/>
        </w:rPr>
        <w:t xml:space="preserve">requirió a la </w:t>
      </w:r>
      <w:r w:rsidR="00512689" w:rsidRPr="00512689">
        <w:rPr>
          <w:rFonts w:cs="Arial"/>
          <w:sz w:val="22"/>
          <w:szCs w:val="22"/>
        </w:rPr>
        <w:t>Administración</w:t>
      </w:r>
      <w:r w:rsidR="00512689">
        <w:rPr>
          <w:rFonts w:cs="Arial"/>
          <w:sz w:val="22"/>
          <w:szCs w:val="22"/>
        </w:rPr>
        <w:t xml:space="preserve">, en lo que ahora interesa, </w:t>
      </w:r>
      <w:r w:rsidR="00BD045A">
        <w:rPr>
          <w:rFonts w:cs="Arial"/>
          <w:sz w:val="22"/>
          <w:szCs w:val="22"/>
        </w:rPr>
        <w:t>establecer “la estrategia para lograr la más pronta distribución de</w:t>
      </w:r>
      <w:r w:rsidR="00512689" w:rsidRPr="00512689">
        <w:rPr>
          <w:rFonts w:cs="Arial"/>
          <w:sz w:val="22"/>
          <w:szCs w:val="22"/>
        </w:rPr>
        <w:t xml:space="preserve"> los recursos pendientes de asignar, considerando para ello, la decisión tomada por esta Junta Directiva, de aumentar la ejecución del presupuesto del FOSUVI para el año 2019 y la consecuente modificación de las metas correspondientes al FOSUVI en el Plan Operativo Institucional 2019.</w:t>
      </w:r>
      <w:r w:rsidR="00BD045A">
        <w:rPr>
          <w:rFonts w:cs="Arial"/>
          <w:sz w:val="22"/>
          <w:szCs w:val="22"/>
        </w:rPr>
        <w:t>”</w:t>
      </w:r>
    </w:p>
    <w:p w:rsidR="005C493A" w:rsidRPr="00001432" w:rsidRDefault="005C493A" w:rsidP="002B71CC">
      <w:pPr>
        <w:spacing w:line="360" w:lineRule="auto"/>
        <w:jc w:val="both"/>
        <w:rPr>
          <w:rFonts w:cs="Arial"/>
          <w:sz w:val="16"/>
          <w:szCs w:val="16"/>
        </w:rPr>
      </w:pPr>
    </w:p>
    <w:p w:rsidR="005C493A" w:rsidRDefault="005C493A" w:rsidP="002B71CC">
      <w:pPr>
        <w:spacing w:line="360" w:lineRule="auto"/>
        <w:jc w:val="both"/>
        <w:rPr>
          <w:rFonts w:cs="Arial"/>
          <w:sz w:val="22"/>
          <w:szCs w:val="22"/>
        </w:rPr>
      </w:pPr>
      <w:r w:rsidRPr="005C493A">
        <w:rPr>
          <w:rFonts w:cs="Arial"/>
          <w:b/>
          <w:sz w:val="22"/>
          <w:szCs w:val="22"/>
        </w:rPr>
        <w:t>Segundo:</w:t>
      </w:r>
      <w:r>
        <w:rPr>
          <w:rFonts w:cs="Arial"/>
          <w:sz w:val="22"/>
          <w:szCs w:val="22"/>
        </w:rPr>
        <w:t xml:space="preserve"> Que </w:t>
      </w:r>
      <w:r w:rsidR="00BD045A">
        <w:rPr>
          <w:rFonts w:cs="Arial"/>
          <w:sz w:val="22"/>
          <w:szCs w:val="22"/>
        </w:rPr>
        <w:t xml:space="preserve">en cumplimiento de dicha disposición y por medio del oficio </w:t>
      </w:r>
      <w:r w:rsidR="006010DE">
        <w:rPr>
          <w:rFonts w:cs="Arial"/>
          <w:sz w:val="22"/>
          <w:szCs w:val="22"/>
        </w:rPr>
        <w:t xml:space="preserve">GG-ME-1237-2018 del 19 de diciembre de 2018, la </w:t>
      </w:r>
      <w:r w:rsidR="006010DE" w:rsidRPr="006010DE">
        <w:rPr>
          <w:rFonts w:cs="Arial"/>
          <w:sz w:val="22"/>
          <w:szCs w:val="22"/>
        </w:rPr>
        <w:t>Gerencia General</w:t>
      </w:r>
      <w:r w:rsidR="006010DE">
        <w:rPr>
          <w:rFonts w:cs="Arial"/>
          <w:sz w:val="22"/>
          <w:szCs w:val="22"/>
        </w:rPr>
        <w:t xml:space="preserve"> somete a la consideración de este Órgano Colegiado, una propuesta de </w:t>
      </w:r>
      <w:r w:rsidR="0033163B">
        <w:rPr>
          <w:rFonts w:cs="Arial"/>
          <w:i/>
          <w:sz w:val="22"/>
          <w:szCs w:val="22"/>
        </w:rPr>
        <w:t>Plan</w:t>
      </w:r>
      <w:r w:rsidR="006010DE" w:rsidRPr="0033163B">
        <w:rPr>
          <w:rFonts w:cs="Arial"/>
          <w:i/>
          <w:sz w:val="22"/>
          <w:szCs w:val="22"/>
        </w:rPr>
        <w:t xml:space="preserve"> de acción de mediano plazo para la promoción </w:t>
      </w:r>
      <w:r w:rsidR="006010DE" w:rsidRPr="0033163B">
        <w:rPr>
          <w:rFonts w:cs="Arial"/>
          <w:i/>
          <w:sz w:val="22"/>
          <w:szCs w:val="22"/>
        </w:rPr>
        <w:lastRenderedPageBreak/>
        <w:t>de proyectos financiados con recursos del FOSUVI</w:t>
      </w:r>
      <w:r w:rsidR="0033163B">
        <w:rPr>
          <w:rFonts w:cs="Arial"/>
          <w:sz w:val="22"/>
          <w:szCs w:val="22"/>
        </w:rPr>
        <w:t>, cuyo objetivo general es garantizar la colocación de los recursos disponibles de dicho fondo.</w:t>
      </w:r>
    </w:p>
    <w:p w:rsidR="005C493A" w:rsidRPr="00001432" w:rsidRDefault="005C493A" w:rsidP="002B71CC">
      <w:pPr>
        <w:spacing w:line="360" w:lineRule="auto"/>
        <w:jc w:val="both"/>
        <w:rPr>
          <w:rFonts w:cs="Arial"/>
          <w:sz w:val="16"/>
          <w:szCs w:val="16"/>
        </w:rPr>
      </w:pPr>
    </w:p>
    <w:p w:rsidR="00B75BAB" w:rsidRDefault="005C493A" w:rsidP="002B71CC">
      <w:pPr>
        <w:spacing w:line="360" w:lineRule="auto"/>
        <w:jc w:val="both"/>
        <w:rPr>
          <w:rFonts w:cs="Arial"/>
          <w:sz w:val="22"/>
          <w:szCs w:val="22"/>
        </w:rPr>
      </w:pPr>
      <w:r w:rsidRPr="005C493A">
        <w:rPr>
          <w:rFonts w:cs="Arial"/>
          <w:b/>
          <w:sz w:val="22"/>
          <w:szCs w:val="22"/>
        </w:rPr>
        <w:t>Tercero:</w:t>
      </w:r>
      <w:r>
        <w:rPr>
          <w:rFonts w:cs="Arial"/>
          <w:sz w:val="22"/>
          <w:szCs w:val="22"/>
        </w:rPr>
        <w:t xml:space="preserve"> Que </w:t>
      </w:r>
      <w:r w:rsidR="004B27B5">
        <w:rPr>
          <w:rFonts w:cs="Arial"/>
          <w:sz w:val="22"/>
          <w:szCs w:val="22"/>
        </w:rPr>
        <w:t xml:space="preserve">conocida y suficientemente discutida la propuesta de la </w:t>
      </w:r>
      <w:r w:rsidR="004B27B5" w:rsidRPr="004B27B5">
        <w:rPr>
          <w:rFonts w:cs="Arial"/>
          <w:sz w:val="22"/>
          <w:szCs w:val="22"/>
        </w:rPr>
        <w:t>Administración</w:t>
      </w:r>
      <w:r w:rsidR="004B27B5">
        <w:rPr>
          <w:rFonts w:cs="Arial"/>
          <w:sz w:val="22"/>
          <w:szCs w:val="22"/>
        </w:rPr>
        <w:t xml:space="preserve">, </w:t>
      </w:r>
      <w:r w:rsidR="00DB5927">
        <w:rPr>
          <w:rFonts w:cs="Arial"/>
          <w:sz w:val="22"/>
          <w:szCs w:val="22"/>
        </w:rPr>
        <w:t xml:space="preserve">esta </w:t>
      </w:r>
      <w:r w:rsidR="00DB5927" w:rsidRPr="00DB5927">
        <w:rPr>
          <w:rFonts w:cs="Arial"/>
          <w:sz w:val="22"/>
          <w:szCs w:val="22"/>
        </w:rPr>
        <w:t xml:space="preserve">Junta Directiva </w:t>
      </w:r>
      <w:r w:rsidR="00DB5927">
        <w:rPr>
          <w:rFonts w:cs="Arial"/>
          <w:sz w:val="22"/>
          <w:szCs w:val="22"/>
        </w:rPr>
        <w:t xml:space="preserve">estima conveniente solicitar </w:t>
      </w:r>
      <w:r w:rsidR="00B75BAB">
        <w:rPr>
          <w:rFonts w:cs="Arial"/>
          <w:sz w:val="22"/>
          <w:szCs w:val="22"/>
        </w:rPr>
        <w:t>a la Subgerencia de Operaciones</w:t>
      </w:r>
      <w:r w:rsidR="00E26CEF">
        <w:rPr>
          <w:rFonts w:cs="Arial"/>
          <w:sz w:val="22"/>
          <w:szCs w:val="22"/>
        </w:rPr>
        <w:t>,</w:t>
      </w:r>
      <w:r w:rsidR="004B27B5">
        <w:rPr>
          <w:rFonts w:cs="Arial"/>
          <w:sz w:val="22"/>
          <w:szCs w:val="22"/>
        </w:rPr>
        <w:t xml:space="preserve"> </w:t>
      </w:r>
      <w:r w:rsidR="00DB5927">
        <w:rPr>
          <w:rFonts w:cs="Arial"/>
          <w:sz w:val="22"/>
          <w:szCs w:val="22"/>
        </w:rPr>
        <w:t xml:space="preserve">una ampliación a dicho plan, </w:t>
      </w:r>
      <w:r w:rsidR="004B27B5">
        <w:rPr>
          <w:rFonts w:cs="Arial"/>
          <w:sz w:val="22"/>
          <w:szCs w:val="22"/>
        </w:rPr>
        <w:t xml:space="preserve">incorporando acciones para garantizar la ejecución de la partida de Recursos con Destino Específico, y detallando acciones </w:t>
      </w:r>
      <w:r w:rsidR="00B75BAB">
        <w:rPr>
          <w:rFonts w:cs="Arial"/>
          <w:sz w:val="22"/>
          <w:szCs w:val="22"/>
        </w:rPr>
        <w:t xml:space="preserve">concretas, con su respectivo cronograma y responsables de ejecución, </w:t>
      </w:r>
      <w:r w:rsidR="00A80137">
        <w:rPr>
          <w:rFonts w:cs="Arial"/>
          <w:sz w:val="22"/>
          <w:szCs w:val="22"/>
        </w:rPr>
        <w:t xml:space="preserve">para </w:t>
      </w:r>
      <w:r w:rsidR="00B75BAB">
        <w:rPr>
          <w:rFonts w:cs="Arial"/>
          <w:sz w:val="22"/>
          <w:szCs w:val="22"/>
        </w:rPr>
        <w:t xml:space="preserve">cada uno de los lineamientos </w:t>
      </w:r>
      <w:r w:rsidR="00E26CEF">
        <w:rPr>
          <w:rFonts w:cs="Arial"/>
          <w:sz w:val="22"/>
          <w:szCs w:val="22"/>
        </w:rPr>
        <w:t>señalados</w:t>
      </w:r>
      <w:r w:rsidR="004B27B5">
        <w:rPr>
          <w:rFonts w:cs="Arial"/>
          <w:sz w:val="22"/>
          <w:szCs w:val="22"/>
        </w:rPr>
        <w:t xml:space="preserve"> en dicho plan.</w:t>
      </w:r>
    </w:p>
    <w:p w:rsidR="00B75BAB" w:rsidRPr="00001432" w:rsidRDefault="00B75BAB" w:rsidP="002B71CC">
      <w:pPr>
        <w:spacing w:line="360" w:lineRule="auto"/>
        <w:jc w:val="both"/>
        <w:rPr>
          <w:rFonts w:cs="Arial"/>
          <w:sz w:val="16"/>
          <w:szCs w:val="16"/>
        </w:rPr>
      </w:pPr>
    </w:p>
    <w:p w:rsidR="005C493A" w:rsidRPr="005C493A" w:rsidRDefault="005C493A" w:rsidP="002B71CC">
      <w:pPr>
        <w:spacing w:line="360" w:lineRule="auto"/>
        <w:jc w:val="both"/>
        <w:rPr>
          <w:rFonts w:cs="Arial"/>
          <w:b/>
          <w:sz w:val="22"/>
          <w:szCs w:val="22"/>
        </w:rPr>
      </w:pPr>
      <w:r w:rsidRPr="005C493A">
        <w:rPr>
          <w:rFonts w:cs="Arial"/>
          <w:b/>
          <w:sz w:val="22"/>
          <w:szCs w:val="22"/>
        </w:rPr>
        <w:t>Por tanto, se acuerda:</w:t>
      </w:r>
    </w:p>
    <w:p w:rsidR="002B71CC" w:rsidRDefault="004B27B5" w:rsidP="002B71CC">
      <w:pPr>
        <w:spacing w:line="360" w:lineRule="auto"/>
        <w:jc w:val="both"/>
        <w:rPr>
          <w:rFonts w:cs="Arial"/>
          <w:sz w:val="22"/>
          <w:szCs w:val="22"/>
        </w:rPr>
      </w:pPr>
      <w:r>
        <w:rPr>
          <w:rFonts w:cs="Arial"/>
          <w:sz w:val="22"/>
          <w:szCs w:val="22"/>
        </w:rPr>
        <w:t xml:space="preserve">Instruir a la Subgerencia de Operaciones, para que a más tardar el próximo </w:t>
      </w:r>
      <w:r w:rsidR="00E26CEF">
        <w:rPr>
          <w:rFonts w:cs="Arial"/>
          <w:sz w:val="22"/>
          <w:szCs w:val="22"/>
        </w:rPr>
        <w:t xml:space="preserve">jueves </w:t>
      </w:r>
      <w:r>
        <w:rPr>
          <w:rFonts w:cs="Arial"/>
          <w:sz w:val="22"/>
          <w:szCs w:val="22"/>
        </w:rPr>
        <w:t>31 de enero</w:t>
      </w:r>
      <w:r w:rsidR="00E26CEF">
        <w:rPr>
          <w:rFonts w:cs="Arial"/>
          <w:sz w:val="22"/>
          <w:szCs w:val="22"/>
        </w:rPr>
        <w:t>,</w:t>
      </w:r>
      <w:r>
        <w:rPr>
          <w:rFonts w:cs="Arial"/>
          <w:sz w:val="22"/>
          <w:szCs w:val="22"/>
        </w:rPr>
        <w:t xml:space="preserve"> presente a esta </w:t>
      </w:r>
      <w:r w:rsidRPr="004B27B5">
        <w:rPr>
          <w:rFonts w:cs="Arial"/>
          <w:sz w:val="22"/>
          <w:szCs w:val="22"/>
        </w:rPr>
        <w:t xml:space="preserve">Junta Directiva </w:t>
      </w:r>
      <w:r>
        <w:rPr>
          <w:rFonts w:cs="Arial"/>
          <w:sz w:val="22"/>
          <w:szCs w:val="22"/>
        </w:rPr>
        <w:t>una ampliación a</w:t>
      </w:r>
      <w:r w:rsidR="00E26CEF">
        <w:rPr>
          <w:rFonts w:cs="Arial"/>
          <w:sz w:val="22"/>
          <w:szCs w:val="22"/>
        </w:rPr>
        <w:t>l</w:t>
      </w:r>
      <w:r>
        <w:rPr>
          <w:rFonts w:cs="Arial"/>
          <w:sz w:val="22"/>
          <w:szCs w:val="22"/>
        </w:rPr>
        <w:t xml:space="preserve"> </w:t>
      </w:r>
      <w:r w:rsidR="00E26CEF">
        <w:rPr>
          <w:rFonts w:cs="Arial"/>
          <w:i/>
          <w:sz w:val="22"/>
          <w:szCs w:val="22"/>
        </w:rPr>
        <w:t>Plan</w:t>
      </w:r>
      <w:r w:rsidR="00E26CEF" w:rsidRPr="0033163B">
        <w:rPr>
          <w:rFonts w:cs="Arial"/>
          <w:i/>
          <w:sz w:val="22"/>
          <w:szCs w:val="22"/>
        </w:rPr>
        <w:t xml:space="preserve"> de acción de mediano plazo para la promoción de proyectos financiados con recursos del FOSUVI</w:t>
      </w:r>
      <w:r>
        <w:rPr>
          <w:rFonts w:cs="Arial"/>
          <w:sz w:val="22"/>
          <w:szCs w:val="22"/>
        </w:rPr>
        <w:t xml:space="preserve">, incorporando acciones para garantizar la ejecución de la partida de Recursos con Destino Específico, y detallando acciones concretas, con su respectivo cronograma y responsables de ejecución, para cada uno de los lineamientos </w:t>
      </w:r>
      <w:r w:rsidR="00E26CEF">
        <w:rPr>
          <w:rFonts w:cs="Arial"/>
          <w:sz w:val="22"/>
          <w:szCs w:val="22"/>
        </w:rPr>
        <w:t xml:space="preserve">señalados </w:t>
      </w:r>
      <w:r>
        <w:rPr>
          <w:rFonts w:cs="Arial"/>
          <w:sz w:val="22"/>
          <w:szCs w:val="22"/>
        </w:rPr>
        <w:t>en dicho plan.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2B71CC" w:rsidRDefault="00A177F5" w:rsidP="002B71CC">
      <w:pPr>
        <w:spacing w:line="360" w:lineRule="auto"/>
        <w:jc w:val="both"/>
        <w:rPr>
          <w:rFonts w:cs="Arial"/>
          <w:sz w:val="22"/>
          <w:szCs w:val="22"/>
        </w:rPr>
      </w:pPr>
      <w:r>
        <w:rPr>
          <w:rFonts w:cs="Arial"/>
          <w:sz w:val="22"/>
          <w:szCs w:val="22"/>
        </w:rPr>
        <w:t xml:space="preserve">Otorgar a la </w:t>
      </w:r>
      <w:r w:rsidRPr="00A177F5">
        <w:rPr>
          <w:rFonts w:cs="Arial"/>
          <w:sz w:val="22"/>
          <w:szCs w:val="22"/>
        </w:rPr>
        <w:t>Administración</w:t>
      </w:r>
      <w:r>
        <w:rPr>
          <w:rFonts w:cs="Arial"/>
          <w:sz w:val="22"/>
          <w:szCs w:val="22"/>
        </w:rPr>
        <w:t xml:space="preserve">, un plazo máximo de hasta el próximo jueves 28 de febrero, para </w:t>
      </w:r>
      <w:r w:rsidR="00A50C67">
        <w:rPr>
          <w:rFonts w:cs="Arial"/>
          <w:sz w:val="22"/>
          <w:szCs w:val="22"/>
        </w:rPr>
        <w:t xml:space="preserve">atender el acuerdo N° 10 de la sesión 44-2018 del 20 de agosto de 2018, en cuanto al </w:t>
      </w:r>
      <w:r w:rsidR="00A50C67" w:rsidRPr="00A50C67">
        <w:rPr>
          <w:rFonts w:cs="Arial"/>
          <w:sz w:val="22"/>
          <w:szCs w:val="22"/>
        </w:rPr>
        <w:t>mecanismo que permita establecer topes máximos al monto de las soluciones de vivienda que financia este Banco con recursos del artículo 59 de la Ley del Sistema Financiero Nacional para la Vivienda, particularmente buscando la maximización del uso de los terrenos y promoviendo así el uso más eficiente de los recursos disponibles.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C44D19" w:rsidRDefault="00C44D19" w:rsidP="002B71CC">
      <w:pPr>
        <w:spacing w:line="360" w:lineRule="auto"/>
        <w:jc w:val="both"/>
        <w:rPr>
          <w:rFonts w:cs="Arial"/>
          <w:sz w:val="22"/>
          <w:szCs w:val="22"/>
        </w:rPr>
      </w:pPr>
    </w:p>
    <w:p w:rsidR="00001432" w:rsidRDefault="00001432" w:rsidP="002B71CC">
      <w:pPr>
        <w:spacing w:line="360" w:lineRule="auto"/>
        <w:jc w:val="both"/>
        <w:rPr>
          <w:rFonts w:cs="Arial"/>
          <w:sz w:val="22"/>
          <w:szCs w:val="22"/>
        </w:rPr>
      </w:pPr>
    </w:p>
    <w:p w:rsidR="00C44D19" w:rsidRDefault="00C44D19" w:rsidP="002B71CC">
      <w:pPr>
        <w:spacing w:line="360" w:lineRule="auto"/>
        <w:jc w:val="both"/>
        <w:rPr>
          <w:rFonts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2621"/>
        <w:gridCol w:w="2830"/>
      </w:tblGrid>
      <w:tr w:rsidR="00C44D19" w:rsidTr="00C44D19">
        <w:trPr>
          <w:jc w:val="center"/>
        </w:trPr>
        <w:tc>
          <w:tcPr>
            <w:tcW w:w="2993" w:type="dxa"/>
          </w:tcPr>
          <w:p w:rsidR="00C44D19" w:rsidRDefault="00C44D19" w:rsidP="00C44D19">
            <w:pPr>
              <w:jc w:val="center"/>
              <w:rPr>
                <w:rFonts w:cs="Arial"/>
                <w:sz w:val="22"/>
                <w:szCs w:val="22"/>
              </w:rPr>
            </w:pPr>
            <w:r>
              <w:rPr>
                <w:rFonts w:cs="Arial"/>
                <w:sz w:val="22"/>
                <w:szCs w:val="22"/>
              </w:rPr>
              <w:t>Irene Campos Gómez</w:t>
            </w:r>
          </w:p>
          <w:p w:rsidR="00C44D19" w:rsidRDefault="00C44D19" w:rsidP="00C44D19">
            <w:pPr>
              <w:jc w:val="center"/>
              <w:rPr>
                <w:rFonts w:cs="Arial"/>
                <w:sz w:val="22"/>
                <w:szCs w:val="22"/>
              </w:rPr>
            </w:pPr>
            <w:r w:rsidRPr="00C44D19">
              <w:rPr>
                <w:rFonts w:cs="Arial"/>
                <w:sz w:val="22"/>
                <w:szCs w:val="22"/>
              </w:rPr>
              <w:t>President</w:t>
            </w:r>
            <w:r>
              <w:rPr>
                <w:rFonts w:cs="Arial"/>
                <w:sz w:val="22"/>
                <w:szCs w:val="22"/>
              </w:rPr>
              <w:t>a</w:t>
            </w:r>
          </w:p>
        </w:tc>
        <w:tc>
          <w:tcPr>
            <w:tcW w:w="2621" w:type="dxa"/>
          </w:tcPr>
          <w:p w:rsidR="00C44D19" w:rsidRDefault="00C44D19" w:rsidP="00C44D19">
            <w:pPr>
              <w:jc w:val="both"/>
              <w:rPr>
                <w:rFonts w:cs="Arial"/>
                <w:sz w:val="22"/>
                <w:szCs w:val="22"/>
              </w:rPr>
            </w:pPr>
          </w:p>
        </w:tc>
        <w:tc>
          <w:tcPr>
            <w:tcW w:w="2830" w:type="dxa"/>
          </w:tcPr>
          <w:p w:rsidR="00C44D19" w:rsidRDefault="00C44D19" w:rsidP="00C44D19">
            <w:pPr>
              <w:jc w:val="center"/>
              <w:rPr>
                <w:rFonts w:cs="Arial"/>
                <w:sz w:val="22"/>
                <w:szCs w:val="22"/>
              </w:rPr>
            </w:pPr>
            <w:r w:rsidRPr="00C44D19">
              <w:rPr>
                <w:rFonts w:cs="Arial"/>
                <w:sz w:val="22"/>
                <w:szCs w:val="22"/>
              </w:rPr>
              <w:t>Gustavo Flores Oviedo</w:t>
            </w:r>
          </w:p>
          <w:p w:rsidR="00C44D19" w:rsidRDefault="00C44D19" w:rsidP="00C44D19">
            <w:pPr>
              <w:jc w:val="center"/>
              <w:rPr>
                <w:rFonts w:cs="Arial"/>
                <w:sz w:val="22"/>
                <w:szCs w:val="22"/>
              </w:rPr>
            </w:pPr>
            <w:r w:rsidRPr="00C44D19">
              <w:rPr>
                <w:rFonts w:cs="Arial"/>
                <w:sz w:val="22"/>
                <w:szCs w:val="22"/>
              </w:rPr>
              <w:t>Auditor Interno</w:t>
            </w:r>
          </w:p>
        </w:tc>
      </w:tr>
    </w:tbl>
    <w:p w:rsidR="00C44D19" w:rsidRPr="00AB2826" w:rsidRDefault="00C44D19" w:rsidP="00AB2826">
      <w:pPr>
        <w:spacing w:line="360" w:lineRule="auto"/>
        <w:jc w:val="both"/>
        <w:rPr>
          <w:rFonts w:cs="Arial"/>
          <w:sz w:val="22"/>
          <w:szCs w:val="22"/>
        </w:rPr>
      </w:pPr>
    </w:p>
    <w:sectPr w:rsidR="00C44D19"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B7D" w:rsidRDefault="00CA0B7D">
      <w:r>
        <w:separator/>
      </w:r>
    </w:p>
  </w:endnote>
  <w:endnote w:type="continuationSeparator" w:id="0">
    <w:p w:rsidR="00CA0B7D" w:rsidRDefault="00CA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B7D" w:rsidRDefault="00CA0B7D">
      <w:r>
        <w:separator/>
      </w:r>
    </w:p>
  </w:footnote>
  <w:footnote w:type="continuationSeparator" w:id="0">
    <w:p w:rsidR="00CA0B7D" w:rsidRDefault="00CA0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7D" w:rsidRDefault="00CA0B7D">
    <w:pPr>
      <w:pStyle w:val="Encabezado"/>
      <w:rPr>
        <w:lang w:val="es-ES"/>
      </w:rPr>
    </w:pPr>
  </w:p>
  <w:p w:rsidR="00CA0B7D" w:rsidRDefault="00CA0B7D">
    <w:pPr>
      <w:pStyle w:val="Encabezado"/>
      <w:rPr>
        <w:rStyle w:val="Nmerodepgina"/>
        <w:sz w:val="18"/>
      </w:rPr>
    </w:pPr>
    <w:r>
      <w:rPr>
        <w:sz w:val="18"/>
        <w:lang w:val="es-ES"/>
      </w:rPr>
      <w:t xml:space="preserve">  Minuta de la sesión Nº 01-2019                     07 de enero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7A64D0">
      <w:rPr>
        <w:rStyle w:val="Nmerodepgina"/>
        <w:noProof/>
        <w:sz w:val="18"/>
      </w:rPr>
      <w:t>19</w:t>
    </w:r>
    <w:r>
      <w:rPr>
        <w:rStyle w:val="Nmerodepgina"/>
        <w:sz w:val="18"/>
      </w:rPr>
      <w:fldChar w:fldCharType="end"/>
    </w:r>
  </w:p>
  <w:p w:rsidR="00CA0B7D" w:rsidRDefault="00CA0B7D">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3B8017E"/>
    <w:multiLevelType w:val="hybridMultilevel"/>
    <w:tmpl w:val="C87E092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5"/>
  </w:num>
  <w:num w:numId="8">
    <w:abstractNumId w:val="7"/>
  </w:num>
  <w:num w:numId="9">
    <w:abstractNumId w:val="5"/>
  </w:num>
  <w:num w:numId="10">
    <w:abstractNumId w:val="3"/>
  </w:num>
  <w:num w:numId="11">
    <w:abstractNumId w:val="4"/>
  </w:num>
  <w:num w:numId="12">
    <w:abstractNumId w:val="16"/>
  </w:num>
  <w:num w:numId="13">
    <w:abstractNumId w:val="14"/>
  </w:num>
  <w:num w:numId="14">
    <w:abstractNumId w:val="13"/>
  </w:num>
  <w:num w:numId="15">
    <w:abstractNumId w:val="8"/>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Yd4ITSr+Sz2qKiB8Y8SxvGM8w=" w:salt="9GUu4/CO7vgUo8gC/kxnk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9D6"/>
    <w:rsid w:val="0000085A"/>
    <w:rsid w:val="00001432"/>
    <w:rsid w:val="00011DC1"/>
    <w:rsid w:val="0001401F"/>
    <w:rsid w:val="0002473A"/>
    <w:rsid w:val="00026DCA"/>
    <w:rsid w:val="00027E78"/>
    <w:rsid w:val="0003318B"/>
    <w:rsid w:val="000347BB"/>
    <w:rsid w:val="00034A89"/>
    <w:rsid w:val="00036A8B"/>
    <w:rsid w:val="0003719E"/>
    <w:rsid w:val="00053A32"/>
    <w:rsid w:val="000547A2"/>
    <w:rsid w:val="00067B32"/>
    <w:rsid w:val="000709D6"/>
    <w:rsid w:val="00076A47"/>
    <w:rsid w:val="00081BB0"/>
    <w:rsid w:val="00085875"/>
    <w:rsid w:val="000858A7"/>
    <w:rsid w:val="00085DF1"/>
    <w:rsid w:val="0009389D"/>
    <w:rsid w:val="00094B4A"/>
    <w:rsid w:val="000A0BE5"/>
    <w:rsid w:val="000A6259"/>
    <w:rsid w:val="000B0F7B"/>
    <w:rsid w:val="000B681A"/>
    <w:rsid w:val="000C01C3"/>
    <w:rsid w:val="000C3E93"/>
    <w:rsid w:val="000C4E35"/>
    <w:rsid w:val="000C5661"/>
    <w:rsid w:val="000C77EF"/>
    <w:rsid w:val="000F5F31"/>
    <w:rsid w:val="00103C89"/>
    <w:rsid w:val="00105CCE"/>
    <w:rsid w:val="0011401E"/>
    <w:rsid w:val="001147C3"/>
    <w:rsid w:val="00117E78"/>
    <w:rsid w:val="001227FE"/>
    <w:rsid w:val="00144525"/>
    <w:rsid w:val="00154E36"/>
    <w:rsid w:val="00170EA2"/>
    <w:rsid w:val="00183234"/>
    <w:rsid w:val="0018634C"/>
    <w:rsid w:val="001909BE"/>
    <w:rsid w:val="00193B2D"/>
    <w:rsid w:val="00196DD0"/>
    <w:rsid w:val="001B6D7C"/>
    <w:rsid w:val="001B703A"/>
    <w:rsid w:val="001C1A41"/>
    <w:rsid w:val="001C3F1B"/>
    <w:rsid w:val="001D1440"/>
    <w:rsid w:val="001D54F5"/>
    <w:rsid w:val="001D7E23"/>
    <w:rsid w:val="001F277B"/>
    <w:rsid w:val="001F7D2C"/>
    <w:rsid w:val="002026DC"/>
    <w:rsid w:val="00204086"/>
    <w:rsid w:val="00210B7F"/>
    <w:rsid w:val="00213FA6"/>
    <w:rsid w:val="00214849"/>
    <w:rsid w:val="002163C7"/>
    <w:rsid w:val="002230C9"/>
    <w:rsid w:val="00236CA9"/>
    <w:rsid w:val="00237191"/>
    <w:rsid w:val="00240946"/>
    <w:rsid w:val="00243275"/>
    <w:rsid w:val="00243461"/>
    <w:rsid w:val="002531B2"/>
    <w:rsid w:val="00253CA2"/>
    <w:rsid w:val="00253D8D"/>
    <w:rsid w:val="00260325"/>
    <w:rsid w:val="00261C88"/>
    <w:rsid w:val="00270B9C"/>
    <w:rsid w:val="00273438"/>
    <w:rsid w:val="002736F3"/>
    <w:rsid w:val="00273AB5"/>
    <w:rsid w:val="002751C8"/>
    <w:rsid w:val="00277DD3"/>
    <w:rsid w:val="00282C93"/>
    <w:rsid w:val="0028301A"/>
    <w:rsid w:val="0028757E"/>
    <w:rsid w:val="00296CA5"/>
    <w:rsid w:val="002A0EB2"/>
    <w:rsid w:val="002A51F3"/>
    <w:rsid w:val="002A6A4B"/>
    <w:rsid w:val="002B71CC"/>
    <w:rsid w:val="002B7634"/>
    <w:rsid w:val="002D0146"/>
    <w:rsid w:val="002D158A"/>
    <w:rsid w:val="002D6045"/>
    <w:rsid w:val="002E00ED"/>
    <w:rsid w:val="002E1BAC"/>
    <w:rsid w:val="002E3EA9"/>
    <w:rsid w:val="002F3D41"/>
    <w:rsid w:val="003004E7"/>
    <w:rsid w:val="0030131C"/>
    <w:rsid w:val="003156CD"/>
    <w:rsid w:val="00317B31"/>
    <w:rsid w:val="00320F9C"/>
    <w:rsid w:val="00323036"/>
    <w:rsid w:val="0033163B"/>
    <w:rsid w:val="00335993"/>
    <w:rsid w:val="00343CAA"/>
    <w:rsid w:val="003445B8"/>
    <w:rsid w:val="00345E78"/>
    <w:rsid w:val="00346C2F"/>
    <w:rsid w:val="003473D2"/>
    <w:rsid w:val="00352AFB"/>
    <w:rsid w:val="00353979"/>
    <w:rsid w:val="00355C1D"/>
    <w:rsid w:val="00360A56"/>
    <w:rsid w:val="00367B23"/>
    <w:rsid w:val="00373725"/>
    <w:rsid w:val="00373B50"/>
    <w:rsid w:val="00374710"/>
    <w:rsid w:val="003803AB"/>
    <w:rsid w:val="00380645"/>
    <w:rsid w:val="00383914"/>
    <w:rsid w:val="003853CD"/>
    <w:rsid w:val="00386AA9"/>
    <w:rsid w:val="0039311E"/>
    <w:rsid w:val="003A4E5A"/>
    <w:rsid w:val="003A5204"/>
    <w:rsid w:val="003B0676"/>
    <w:rsid w:val="003B1738"/>
    <w:rsid w:val="003B20EA"/>
    <w:rsid w:val="003C4D8A"/>
    <w:rsid w:val="003C6FEB"/>
    <w:rsid w:val="003D2AD7"/>
    <w:rsid w:val="003E5F1E"/>
    <w:rsid w:val="00407CC4"/>
    <w:rsid w:val="00421BEA"/>
    <w:rsid w:val="004239FB"/>
    <w:rsid w:val="00432126"/>
    <w:rsid w:val="00445673"/>
    <w:rsid w:val="00473DC6"/>
    <w:rsid w:val="004755F8"/>
    <w:rsid w:val="0047593B"/>
    <w:rsid w:val="0048086A"/>
    <w:rsid w:val="0048746C"/>
    <w:rsid w:val="004930AA"/>
    <w:rsid w:val="00496B93"/>
    <w:rsid w:val="00497711"/>
    <w:rsid w:val="004A2B51"/>
    <w:rsid w:val="004A546F"/>
    <w:rsid w:val="004B27B5"/>
    <w:rsid w:val="004B373F"/>
    <w:rsid w:val="004B7456"/>
    <w:rsid w:val="004C5B22"/>
    <w:rsid w:val="004C724E"/>
    <w:rsid w:val="004D7277"/>
    <w:rsid w:val="004E10F9"/>
    <w:rsid w:val="004E1777"/>
    <w:rsid w:val="004E5D21"/>
    <w:rsid w:val="005011AD"/>
    <w:rsid w:val="005048D5"/>
    <w:rsid w:val="00512689"/>
    <w:rsid w:val="005131AB"/>
    <w:rsid w:val="00513B4F"/>
    <w:rsid w:val="00516424"/>
    <w:rsid w:val="00531B93"/>
    <w:rsid w:val="005337FC"/>
    <w:rsid w:val="005459D0"/>
    <w:rsid w:val="005504E6"/>
    <w:rsid w:val="0057519A"/>
    <w:rsid w:val="00585347"/>
    <w:rsid w:val="00595395"/>
    <w:rsid w:val="0059625B"/>
    <w:rsid w:val="00596AB4"/>
    <w:rsid w:val="005A32C2"/>
    <w:rsid w:val="005B07A3"/>
    <w:rsid w:val="005B45E6"/>
    <w:rsid w:val="005B6096"/>
    <w:rsid w:val="005B67A2"/>
    <w:rsid w:val="005B6D13"/>
    <w:rsid w:val="005C18D2"/>
    <w:rsid w:val="005C493A"/>
    <w:rsid w:val="005C6147"/>
    <w:rsid w:val="005E7559"/>
    <w:rsid w:val="006010DE"/>
    <w:rsid w:val="00605F5F"/>
    <w:rsid w:val="00615FBF"/>
    <w:rsid w:val="00622331"/>
    <w:rsid w:val="00623D36"/>
    <w:rsid w:val="006321F4"/>
    <w:rsid w:val="0064198E"/>
    <w:rsid w:val="00646C5C"/>
    <w:rsid w:val="00656B33"/>
    <w:rsid w:val="0066494B"/>
    <w:rsid w:val="0066756A"/>
    <w:rsid w:val="00681878"/>
    <w:rsid w:val="006A0B88"/>
    <w:rsid w:val="006A474B"/>
    <w:rsid w:val="006A779D"/>
    <w:rsid w:val="006B4D1F"/>
    <w:rsid w:val="006B7846"/>
    <w:rsid w:val="006C0086"/>
    <w:rsid w:val="006C0B38"/>
    <w:rsid w:val="006C1542"/>
    <w:rsid w:val="006C1D3B"/>
    <w:rsid w:val="006C1F07"/>
    <w:rsid w:val="006C772C"/>
    <w:rsid w:val="006D5482"/>
    <w:rsid w:val="006E31FB"/>
    <w:rsid w:val="006E4589"/>
    <w:rsid w:val="006E7C0F"/>
    <w:rsid w:val="006F09AB"/>
    <w:rsid w:val="006F7DB3"/>
    <w:rsid w:val="00703A28"/>
    <w:rsid w:val="00704924"/>
    <w:rsid w:val="007062BD"/>
    <w:rsid w:val="00711E6C"/>
    <w:rsid w:val="00721D17"/>
    <w:rsid w:val="00723211"/>
    <w:rsid w:val="00735384"/>
    <w:rsid w:val="00737234"/>
    <w:rsid w:val="00751002"/>
    <w:rsid w:val="007605D2"/>
    <w:rsid w:val="00765327"/>
    <w:rsid w:val="007749FC"/>
    <w:rsid w:val="007936D7"/>
    <w:rsid w:val="00797660"/>
    <w:rsid w:val="007A64D0"/>
    <w:rsid w:val="007B2EB9"/>
    <w:rsid w:val="007B5EDF"/>
    <w:rsid w:val="007C2929"/>
    <w:rsid w:val="007C3229"/>
    <w:rsid w:val="007D6EF8"/>
    <w:rsid w:val="007E31DD"/>
    <w:rsid w:val="007F614F"/>
    <w:rsid w:val="007F66D6"/>
    <w:rsid w:val="008110AA"/>
    <w:rsid w:val="00811427"/>
    <w:rsid w:val="008222AF"/>
    <w:rsid w:val="00823DF3"/>
    <w:rsid w:val="00825856"/>
    <w:rsid w:val="008343A2"/>
    <w:rsid w:val="00834957"/>
    <w:rsid w:val="00834A2F"/>
    <w:rsid w:val="00837332"/>
    <w:rsid w:val="00844EAB"/>
    <w:rsid w:val="00846281"/>
    <w:rsid w:val="00850FA6"/>
    <w:rsid w:val="00851373"/>
    <w:rsid w:val="00854DE9"/>
    <w:rsid w:val="0086051E"/>
    <w:rsid w:val="00863B12"/>
    <w:rsid w:val="00863E3E"/>
    <w:rsid w:val="0086571E"/>
    <w:rsid w:val="00870163"/>
    <w:rsid w:val="00873FA2"/>
    <w:rsid w:val="00883AD4"/>
    <w:rsid w:val="00895A5D"/>
    <w:rsid w:val="00896BC6"/>
    <w:rsid w:val="008C24B1"/>
    <w:rsid w:val="008D35D8"/>
    <w:rsid w:val="008D6E0F"/>
    <w:rsid w:val="008F38A8"/>
    <w:rsid w:val="008F49A8"/>
    <w:rsid w:val="008F6C96"/>
    <w:rsid w:val="00911F06"/>
    <w:rsid w:val="00914A8B"/>
    <w:rsid w:val="0092149C"/>
    <w:rsid w:val="00940420"/>
    <w:rsid w:val="00941623"/>
    <w:rsid w:val="00946C3B"/>
    <w:rsid w:val="009669CF"/>
    <w:rsid w:val="009723D4"/>
    <w:rsid w:val="00986348"/>
    <w:rsid w:val="00986A95"/>
    <w:rsid w:val="009C11C0"/>
    <w:rsid w:val="009D18BA"/>
    <w:rsid w:val="009D70A8"/>
    <w:rsid w:val="009D78B0"/>
    <w:rsid w:val="009E1B07"/>
    <w:rsid w:val="009F2788"/>
    <w:rsid w:val="009F54EA"/>
    <w:rsid w:val="009F62A9"/>
    <w:rsid w:val="00A01397"/>
    <w:rsid w:val="00A177F5"/>
    <w:rsid w:val="00A25DB7"/>
    <w:rsid w:val="00A3146D"/>
    <w:rsid w:val="00A330FA"/>
    <w:rsid w:val="00A41537"/>
    <w:rsid w:val="00A47139"/>
    <w:rsid w:val="00A50C67"/>
    <w:rsid w:val="00A536DE"/>
    <w:rsid w:val="00A57ECD"/>
    <w:rsid w:val="00A6047E"/>
    <w:rsid w:val="00A70A82"/>
    <w:rsid w:val="00A73DC5"/>
    <w:rsid w:val="00A775DD"/>
    <w:rsid w:val="00A80137"/>
    <w:rsid w:val="00A8291D"/>
    <w:rsid w:val="00A837EB"/>
    <w:rsid w:val="00A85589"/>
    <w:rsid w:val="00AA4E2A"/>
    <w:rsid w:val="00AB15C1"/>
    <w:rsid w:val="00AB1E41"/>
    <w:rsid w:val="00AB2826"/>
    <w:rsid w:val="00AB4B39"/>
    <w:rsid w:val="00AC7E68"/>
    <w:rsid w:val="00AD4F06"/>
    <w:rsid w:val="00AE7AB3"/>
    <w:rsid w:val="00AE7D5C"/>
    <w:rsid w:val="00AF4C49"/>
    <w:rsid w:val="00B00832"/>
    <w:rsid w:val="00B019A0"/>
    <w:rsid w:val="00B20E66"/>
    <w:rsid w:val="00B2152C"/>
    <w:rsid w:val="00B34414"/>
    <w:rsid w:val="00B3640B"/>
    <w:rsid w:val="00B36CE6"/>
    <w:rsid w:val="00B37AC7"/>
    <w:rsid w:val="00B54301"/>
    <w:rsid w:val="00B5583C"/>
    <w:rsid w:val="00B56F87"/>
    <w:rsid w:val="00B610B7"/>
    <w:rsid w:val="00B64449"/>
    <w:rsid w:val="00B66D8C"/>
    <w:rsid w:val="00B75BAB"/>
    <w:rsid w:val="00B81098"/>
    <w:rsid w:val="00B96EF1"/>
    <w:rsid w:val="00BA3517"/>
    <w:rsid w:val="00BA3C35"/>
    <w:rsid w:val="00BA4978"/>
    <w:rsid w:val="00BA58F6"/>
    <w:rsid w:val="00BA6D3C"/>
    <w:rsid w:val="00BA7805"/>
    <w:rsid w:val="00BB034D"/>
    <w:rsid w:val="00BC1E08"/>
    <w:rsid w:val="00BC2BCD"/>
    <w:rsid w:val="00BD045A"/>
    <w:rsid w:val="00BD11AC"/>
    <w:rsid w:val="00BE01E7"/>
    <w:rsid w:val="00BE0F52"/>
    <w:rsid w:val="00BE452A"/>
    <w:rsid w:val="00BF0C80"/>
    <w:rsid w:val="00BF124E"/>
    <w:rsid w:val="00BF5182"/>
    <w:rsid w:val="00C0084E"/>
    <w:rsid w:val="00C01425"/>
    <w:rsid w:val="00C111D3"/>
    <w:rsid w:val="00C12152"/>
    <w:rsid w:val="00C20D2B"/>
    <w:rsid w:val="00C308C3"/>
    <w:rsid w:val="00C36F84"/>
    <w:rsid w:val="00C42332"/>
    <w:rsid w:val="00C44D19"/>
    <w:rsid w:val="00C4730D"/>
    <w:rsid w:val="00C50AAF"/>
    <w:rsid w:val="00C676D8"/>
    <w:rsid w:val="00C735D0"/>
    <w:rsid w:val="00C80B39"/>
    <w:rsid w:val="00C863BB"/>
    <w:rsid w:val="00C9752F"/>
    <w:rsid w:val="00CA0B7D"/>
    <w:rsid w:val="00CA3661"/>
    <w:rsid w:val="00CA42F6"/>
    <w:rsid w:val="00CB4F02"/>
    <w:rsid w:val="00CC0A79"/>
    <w:rsid w:val="00CC60FC"/>
    <w:rsid w:val="00CC7940"/>
    <w:rsid w:val="00CD7A02"/>
    <w:rsid w:val="00CE7116"/>
    <w:rsid w:val="00CE7FE8"/>
    <w:rsid w:val="00CF0E50"/>
    <w:rsid w:val="00CF4BE9"/>
    <w:rsid w:val="00D034AB"/>
    <w:rsid w:val="00D13B6B"/>
    <w:rsid w:val="00D32ECA"/>
    <w:rsid w:val="00D330C4"/>
    <w:rsid w:val="00D35784"/>
    <w:rsid w:val="00D36D67"/>
    <w:rsid w:val="00D37592"/>
    <w:rsid w:val="00D427E3"/>
    <w:rsid w:val="00D430B3"/>
    <w:rsid w:val="00D509A7"/>
    <w:rsid w:val="00D54758"/>
    <w:rsid w:val="00D60482"/>
    <w:rsid w:val="00D61F89"/>
    <w:rsid w:val="00D72C3B"/>
    <w:rsid w:val="00D72FA5"/>
    <w:rsid w:val="00D82F38"/>
    <w:rsid w:val="00DA156E"/>
    <w:rsid w:val="00DA4C56"/>
    <w:rsid w:val="00DB3443"/>
    <w:rsid w:val="00DB38FB"/>
    <w:rsid w:val="00DB5927"/>
    <w:rsid w:val="00DC09DD"/>
    <w:rsid w:val="00DC32CD"/>
    <w:rsid w:val="00DE0BBA"/>
    <w:rsid w:val="00DE16FE"/>
    <w:rsid w:val="00DE7715"/>
    <w:rsid w:val="00E0071B"/>
    <w:rsid w:val="00E05D01"/>
    <w:rsid w:val="00E2143B"/>
    <w:rsid w:val="00E26CEF"/>
    <w:rsid w:val="00E31F79"/>
    <w:rsid w:val="00E518CD"/>
    <w:rsid w:val="00E6222D"/>
    <w:rsid w:val="00E63068"/>
    <w:rsid w:val="00E63BC8"/>
    <w:rsid w:val="00E646C7"/>
    <w:rsid w:val="00E751EF"/>
    <w:rsid w:val="00E76C46"/>
    <w:rsid w:val="00E8788A"/>
    <w:rsid w:val="00E90DB3"/>
    <w:rsid w:val="00E934E3"/>
    <w:rsid w:val="00E9393F"/>
    <w:rsid w:val="00E979D2"/>
    <w:rsid w:val="00EA53B9"/>
    <w:rsid w:val="00EC02B6"/>
    <w:rsid w:val="00EC6324"/>
    <w:rsid w:val="00EC7E01"/>
    <w:rsid w:val="00ED0EF0"/>
    <w:rsid w:val="00EE139E"/>
    <w:rsid w:val="00EE228C"/>
    <w:rsid w:val="00EE4383"/>
    <w:rsid w:val="00EE491C"/>
    <w:rsid w:val="00F00FF1"/>
    <w:rsid w:val="00F16E81"/>
    <w:rsid w:val="00F3047B"/>
    <w:rsid w:val="00F30531"/>
    <w:rsid w:val="00F31891"/>
    <w:rsid w:val="00F343EA"/>
    <w:rsid w:val="00F357CB"/>
    <w:rsid w:val="00F42278"/>
    <w:rsid w:val="00F51FC1"/>
    <w:rsid w:val="00F541D9"/>
    <w:rsid w:val="00F56883"/>
    <w:rsid w:val="00F61F62"/>
    <w:rsid w:val="00F742F3"/>
    <w:rsid w:val="00F83C00"/>
    <w:rsid w:val="00F86D55"/>
    <w:rsid w:val="00F9130B"/>
    <w:rsid w:val="00F97718"/>
    <w:rsid w:val="00FA1809"/>
    <w:rsid w:val="00FA2104"/>
    <w:rsid w:val="00FA4CCB"/>
    <w:rsid w:val="00FA5D71"/>
    <w:rsid w:val="00FC257F"/>
    <w:rsid w:val="00FC468E"/>
    <w:rsid w:val="00FC4702"/>
    <w:rsid w:val="00FD08D9"/>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2D6045"/>
    <w:rPr>
      <w:rFonts w:ascii="Arial" w:hAnsi="Arial" w:cs="Arial"/>
      <w:bCs/>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2D6045"/>
    <w:rPr>
      <w:rFonts w:ascii="Arial" w:hAnsi="Arial" w:cs="Arial"/>
      <w:bCs/>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879">
      <w:bodyDiv w:val="1"/>
      <w:marLeft w:val="0"/>
      <w:marRight w:val="0"/>
      <w:marTop w:val="0"/>
      <w:marBottom w:val="0"/>
      <w:divBdr>
        <w:top w:val="none" w:sz="0" w:space="0" w:color="auto"/>
        <w:left w:val="none" w:sz="0" w:space="0" w:color="auto"/>
        <w:bottom w:val="none" w:sz="0" w:space="0" w:color="auto"/>
        <w:right w:val="none" w:sz="0" w:space="0" w:color="auto"/>
      </w:divBdr>
      <w:divsChild>
        <w:div w:id="1607275768">
          <w:marLeft w:val="0"/>
          <w:marRight w:val="0"/>
          <w:marTop w:val="0"/>
          <w:marBottom w:val="0"/>
          <w:divBdr>
            <w:top w:val="none" w:sz="0" w:space="0" w:color="auto"/>
            <w:left w:val="none" w:sz="0" w:space="0" w:color="auto"/>
            <w:bottom w:val="none" w:sz="0" w:space="0" w:color="auto"/>
            <w:right w:val="none" w:sz="0" w:space="0" w:color="auto"/>
          </w:divBdr>
          <w:divsChild>
            <w:div w:id="1657416302">
              <w:marLeft w:val="0"/>
              <w:marRight w:val="0"/>
              <w:marTop w:val="0"/>
              <w:marBottom w:val="0"/>
              <w:divBdr>
                <w:top w:val="none" w:sz="0" w:space="0" w:color="auto"/>
                <w:left w:val="none" w:sz="0" w:space="0" w:color="auto"/>
                <w:bottom w:val="none" w:sz="0" w:space="0" w:color="auto"/>
                <w:right w:val="none" w:sz="0" w:space="0" w:color="auto"/>
              </w:divBdr>
              <w:divsChild>
                <w:div w:id="663365177">
                  <w:marLeft w:val="0"/>
                  <w:marRight w:val="0"/>
                  <w:marTop w:val="0"/>
                  <w:marBottom w:val="0"/>
                  <w:divBdr>
                    <w:top w:val="none" w:sz="0" w:space="0" w:color="auto"/>
                    <w:left w:val="none" w:sz="0" w:space="0" w:color="auto"/>
                    <w:bottom w:val="none" w:sz="0" w:space="0" w:color="auto"/>
                    <w:right w:val="none" w:sz="0" w:space="0" w:color="auto"/>
                  </w:divBdr>
                  <w:divsChild>
                    <w:div w:id="490757845">
                      <w:marLeft w:val="0"/>
                      <w:marRight w:val="0"/>
                      <w:marTop w:val="0"/>
                      <w:marBottom w:val="0"/>
                      <w:divBdr>
                        <w:top w:val="none" w:sz="0" w:space="0" w:color="auto"/>
                        <w:left w:val="none" w:sz="0" w:space="0" w:color="auto"/>
                        <w:bottom w:val="none" w:sz="0" w:space="0" w:color="auto"/>
                        <w:right w:val="none" w:sz="0" w:space="0" w:color="auto"/>
                      </w:divBdr>
                      <w:divsChild>
                        <w:div w:id="1477065926">
                          <w:marLeft w:val="0"/>
                          <w:marRight w:val="0"/>
                          <w:marTop w:val="450"/>
                          <w:marBottom w:val="150"/>
                          <w:divBdr>
                            <w:top w:val="none" w:sz="0" w:space="0" w:color="auto"/>
                            <w:left w:val="none" w:sz="0" w:space="0" w:color="auto"/>
                            <w:bottom w:val="none" w:sz="0" w:space="0" w:color="auto"/>
                            <w:right w:val="none" w:sz="0" w:space="0" w:color="auto"/>
                          </w:divBdr>
                          <w:divsChild>
                            <w:div w:id="9088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3807">
      <w:bodyDiv w:val="1"/>
      <w:marLeft w:val="0"/>
      <w:marRight w:val="0"/>
      <w:marTop w:val="0"/>
      <w:marBottom w:val="0"/>
      <w:divBdr>
        <w:top w:val="none" w:sz="0" w:space="0" w:color="auto"/>
        <w:left w:val="none" w:sz="0" w:space="0" w:color="auto"/>
        <w:bottom w:val="none" w:sz="0" w:space="0" w:color="auto"/>
        <w:right w:val="none" w:sz="0" w:space="0" w:color="auto"/>
      </w:divBdr>
      <w:divsChild>
        <w:div w:id="1586037837">
          <w:marLeft w:val="0"/>
          <w:marRight w:val="0"/>
          <w:marTop w:val="0"/>
          <w:marBottom w:val="0"/>
          <w:divBdr>
            <w:top w:val="none" w:sz="0" w:space="0" w:color="auto"/>
            <w:left w:val="none" w:sz="0" w:space="0" w:color="auto"/>
            <w:bottom w:val="none" w:sz="0" w:space="0" w:color="auto"/>
            <w:right w:val="none" w:sz="0" w:space="0" w:color="auto"/>
          </w:divBdr>
          <w:divsChild>
            <w:div w:id="1110589627">
              <w:marLeft w:val="0"/>
              <w:marRight w:val="0"/>
              <w:marTop w:val="0"/>
              <w:marBottom w:val="0"/>
              <w:divBdr>
                <w:top w:val="none" w:sz="0" w:space="0" w:color="auto"/>
                <w:left w:val="none" w:sz="0" w:space="0" w:color="auto"/>
                <w:bottom w:val="none" w:sz="0" w:space="0" w:color="auto"/>
                <w:right w:val="none" w:sz="0" w:space="0" w:color="auto"/>
              </w:divBdr>
              <w:divsChild>
                <w:div w:id="443502686">
                  <w:marLeft w:val="0"/>
                  <w:marRight w:val="0"/>
                  <w:marTop w:val="0"/>
                  <w:marBottom w:val="0"/>
                  <w:divBdr>
                    <w:top w:val="none" w:sz="0" w:space="0" w:color="auto"/>
                    <w:left w:val="none" w:sz="0" w:space="0" w:color="auto"/>
                    <w:bottom w:val="none" w:sz="0" w:space="0" w:color="auto"/>
                    <w:right w:val="none" w:sz="0" w:space="0" w:color="auto"/>
                  </w:divBdr>
                  <w:divsChild>
                    <w:div w:id="876427212">
                      <w:marLeft w:val="0"/>
                      <w:marRight w:val="0"/>
                      <w:marTop w:val="0"/>
                      <w:marBottom w:val="0"/>
                      <w:divBdr>
                        <w:top w:val="none" w:sz="0" w:space="0" w:color="auto"/>
                        <w:left w:val="none" w:sz="0" w:space="0" w:color="auto"/>
                        <w:bottom w:val="none" w:sz="0" w:space="0" w:color="auto"/>
                        <w:right w:val="none" w:sz="0" w:space="0" w:color="auto"/>
                      </w:divBdr>
                      <w:divsChild>
                        <w:div w:id="1865436013">
                          <w:marLeft w:val="0"/>
                          <w:marRight w:val="0"/>
                          <w:marTop w:val="450"/>
                          <w:marBottom w:val="150"/>
                          <w:divBdr>
                            <w:top w:val="none" w:sz="0" w:space="0" w:color="auto"/>
                            <w:left w:val="none" w:sz="0" w:space="0" w:color="auto"/>
                            <w:bottom w:val="none" w:sz="0" w:space="0" w:color="auto"/>
                            <w:right w:val="none" w:sz="0" w:space="0" w:color="auto"/>
                          </w:divBdr>
                          <w:divsChild>
                            <w:div w:id="9441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Junta Directiva</Template>
  <TotalTime>915</TotalTime>
  <Pages>19</Pages>
  <Words>5386</Words>
  <Characters>30977</Characters>
  <Application>Microsoft Office Word</Application>
  <DocSecurity>8</DocSecurity>
  <Lines>258</Lines>
  <Paragraphs>72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Artavia Luna María Isabel</cp:lastModifiedBy>
  <cp:revision>231</cp:revision>
  <cp:lastPrinted>2011-09-07T16:03:00Z</cp:lastPrinted>
  <dcterms:created xsi:type="dcterms:W3CDTF">2019-01-21T15:52:00Z</dcterms:created>
  <dcterms:modified xsi:type="dcterms:W3CDTF">2019-01-29T20:31:00Z</dcterms:modified>
</cp:coreProperties>
</file>