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68B2" w14:textId="77777777" w:rsidR="004D4C9E" w:rsidRDefault="004D4C9E" w:rsidP="004D4C9E">
      <w:pPr>
        <w:pStyle w:val="Piedepgina"/>
        <w:tabs>
          <w:tab w:val="clear" w:pos="4252"/>
          <w:tab w:val="clear" w:pos="8504"/>
        </w:tabs>
        <w:jc w:val="both"/>
        <w:rPr>
          <w:rFonts w:ascii="Comic Sans MS" w:hAnsi="Comic Sans MS"/>
          <w:b/>
          <w:lang w:val="es-CR"/>
        </w:rPr>
      </w:pPr>
    </w:p>
    <w:p w14:paraId="56315219" w14:textId="77777777" w:rsidR="004D4C9E" w:rsidRDefault="004D4C9E" w:rsidP="004D4C9E">
      <w:pPr>
        <w:pStyle w:val="Piedepgina"/>
        <w:tabs>
          <w:tab w:val="clear" w:pos="4252"/>
          <w:tab w:val="clear" w:pos="8504"/>
        </w:tabs>
        <w:jc w:val="center"/>
        <w:rPr>
          <w:rFonts w:ascii="Comic Sans MS" w:hAnsi="Comic Sans MS"/>
          <w:b/>
          <w:lang w:val="es-CR"/>
        </w:rPr>
      </w:pPr>
    </w:p>
    <w:p w14:paraId="3D277654" w14:textId="77777777" w:rsidR="004D4C9E" w:rsidRDefault="004D4C9E" w:rsidP="004D4C9E">
      <w:pPr>
        <w:pStyle w:val="Piedepgina"/>
        <w:tabs>
          <w:tab w:val="clear" w:pos="4252"/>
          <w:tab w:val="clear" w:pos="8504"/>
        </w:tabs>
        <w:jc w:val="center"/>
        <w:rPr>
          <w:rFonts w:ascii="Comic Sans MS" w:hAnsi="Comic Sans MS"/>
          <w:b/>
          <w:lang w:val="es-CR"/>
        </w:rPr>
      </w:pPr>
    </w:p>
    <w:p w14:paraId="2DF347EA" w14:textId="77777777" w:rsidR="004D4C9E" w:rsidRDefault="004D4C9E" w:rsidP="004D4C9E">
      <w:pPr>
        <w:pStyle w:val="Piedepgina"/>
        <w:tabs>
          <w:tab w:val="clear" w:pos="4252"/>
          <w:tab w:val="clear" w:pos="8504"/>
        </w:tabs>
        <w:jc w:val="center"/>
        <w:rPr>
          <w:rFonts w:ascii="Comic Sans MS" w:hAnsi="Comic Sans MS"/>
          <w:b/>
          <w:lang w:val="es-CR"/>
        </w:rPr>
      </w:pPr>
    </w:p>
    <w:p w14:paraId="691A95DA" w14:textId="77777777" w:rsidR="004D4C9E" w:rsidRDefault="004D4C9E" w:rsidP="004D4C9E">
      <w:pPr>
        <w:pStyle w:val="Piedepgina"/>
        <w:tabs>
          <w:tab w:val="clear" w:pos="4252"/>
          <w:tab w:val="clear" w:pos="8504"/>
        </w:tabs>
        <w:jc w:val="center"/>
        <w:rPr>
          <w:rFonts w:ascii="Comic Sans MS" w:hAnsi="Comic Sans MS"/>
          <w:b/>
          <w:lang w:val="es-CR"/>
        </w:rPr>
      </w:pPr>
    </w:p>
    <w:p w14:paraId="3BF3AEBA" w14:textId="77777777" w:rsidR="004D4C9E" w:rsidRDefault="004D4C9E" w:rsidP="004D4C9E">
      <w:pPr>
        <w:pStyle w:val="Piedepgina"/>
        <w:tabs>
          <w:tab w:val="clear" w:pos="4252"/>
          <w:tab w:val="clear" w:pos="8504"/>
        </w:tabs>
        <w:jc w:val="center"/>
        <w:rPr>
          <w:rFonts w:ascii="Comic Sans MS" w:hAnsi="Comic Sans MS"/>
          <w:b/>
          <w:lang w:val="es-CR"/>
        </w:rPr>
      </w:pPr>
    </w:p>
    <w:p w14:paraId="0E82E9F1" w14:textId="77777777" w:rsidR="004D4C9E" w:rsidRDefault="004D4C9E" w:rsidP="004D4C9E">
      <w:pPr>
        <w:pStyle w:val="Piedepgina"/>
        <w:tabs>
          <w:tab w:val="clear" w:pos="4252"/>
          <w:tab w:val="clear" w:pos="8504"/>
        </w:tabs>
        <w:jc w:val="center"/>
        <w:rPr>
          <w:rFonts w:ascii="Comic Sans MS" w:hAnsi="Comic Sans MS"/>
          <w:b/>
          <w:lang w:val="es-CR"/>
        </w:rPr>
      </w:pPr>
    </w:p>
    <w:p w14:paraId="4F558A42" w14:textId="77777777"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 xml:space="preserve">PROGRAMA </w:t>
      </w:r>
    </w:p>
    <w:p w14:paraId="1FA5D94D" w14:textId="77777777"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FONDO DE SUBSIDIO PARA LA VIVIENDA</w:t>
      </w:r>
    </w:p>
    <w:p w14:paraId="388E11DA" w14:textId="77777777" w:rsidR="004D4C9E" w:rsidRPr="001F5AF2" w:rsidRDefault="004D4C9E" w:rsidP="004D4C9E">
      <w:pPr>
        <w:pStyle w:val="Piedepgina"/>
        <w:tabs>
          <w:tab w:val="clear" w:pos="4252"/>
          <w:tab w:val="clear" w:pos="8504"/>
        </w:tabs>
        <w:jc w:val="center"/>
        <w:rPr>
          <w:rFonts w:cs="Arial"/>
          <w:b/>
          <w:sz w:val="40"/>
          <w:lang w:val="es-CR"/>
        </w:rPr>
      </w:pPr>
    </w:p>
    <w:p w14:paraId="3D4F987C" w14:textId="77777777" w:rsidR="004D4C9E" w:rsidRPr="001F5AF2" w:rsidRDefault="004D4C9E" w:rsidP="004D4C9E">
      <w:pPr>
        <w:pStyle w:val="Piedepgina"/>
        <w:tabs>
          <w:tab w:val="clear" w:pos="4252"/>
          <w:tab w:val="clear" w:pos="8504"/>
        </w:tabs>
        <w:jc w:val="center"/>
        <w:rPr>
          <w:rFonts w:cs="Arial"/>
          <w:b/>
          <w:sz w:val="40"/>
          <w:lang w:val="es-CR"/>
        </w:rPr>
      </w:pPr>
    </w:p>
    <w:p w14:paraId="3199A10B" w14:textId="77777777" w:rsidR="004D4C9E" w:rsidRPr="001F5AF2" w:rsidRDefault="004D4C9E" w:rsidP="004D4C9E">
      <w:pPr>
        <w:pStyle w:val="Piedepgina"/>
        <w:tabs>
          <w:tab w:val="clear" w:pos="4252"/>
          <w:tab w:val="clear" w:pos="8504"/>
        </w:tabs>
        <w:jc w:val="center"/>
        <w:rPr>
          <w:rFonts w:cs="Arial"/>
          <w:b/>
          <w:sz w:val="40"/>
          <w:lang w:val="es-CR"/>
        </w:rPr>
      </w:pPr>
    </w:p>
    <w:p w14:paraId="6DC3EE39" w14:textId="77777777"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 xml:space="preserve">INFORME DE EJECUCION ANUAL </w:t>
      </w:r>
    </w:p>
    <w:p w14:paraId="1096E8A3" w14:textId="61185F35"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AL 3</w:t>
      </w:r>
      <w:r w:rsidR="00771AA1" w:rsidRPr="001F5AF2">
        <w:rPr>
          <w:rFonts w:cs="Arial"/>
          <w:b/>
          <w:sz w:val="40"/>
          <w:lang w:val="es-CR"/>
        </w:rPr>
        <w:t>1</w:t>
      </w:r>
      <w:r w:rsidRPr="001F5AF2">
        <w:rPr>
          <w:rFonts w:cs="Arial"/>
          <w:b/>
          <w:sz w:val="40"/>
          <w:lang w:val="es-CR"/>
        </w:rPr>
        <w:t xml:space="preserve"> DE </w:t>
      </w:r>
      <w:r w:rsidR="00771AA1" w:rsidRPr="001F5AF2">
        <w:rPr>
          <w:rFonts w:cs="Arial"/>
          <w:b/>
          <w:sz w:val="40"/>
          <w:lang w:val="es-CR"/>
        </w:rPr>
        <w:t>DICIEM</w:t>
      </w:r>
      <w:r w:rsidR="00511422" w:rsidRPr="001F5AF2">
        <w:rPr>
          <w:rFonts w:cs="Arial"/>
          <w:b/>
          <w:sz w:val="40"/>
          <w:lang w:val="es-CR"/>
        </w:rPr>
        <w:t>BRE</w:t>
      </w:r>
      <w:r w:rsidRPr="001F5AF2">
        <w:rPr>
          <w:rFonts w:cs="Arial"/>
          <w:b/>
          <w:sz w:val="40"/>
          <w:lang w:val="es-CR"/>
        </w:rPr>
        <w:t xml:space="preserve"> DE 20</w:t>
      </w:r>
      <w:r w:rsidR="001A3EB9" w:rsidRPr="001F5AF2">
        <w:rPr>
          <w:rFonts w:cs="Arial"/>
          <w:b/>
          <w:sz w:val="40"/>
          <w:lang w:val="es-CR"/>
        </w:rPr>
        <w:t>20</w:t>
      </w:r>
    </w:p>
    <w:p w14:paraId="0867664C" w14:textId="77777777" w:rsidR="004D4C9E" w:rsidRPr="001F5AF2" w:rsidRDefault="004D4C9E" w:rsidP="004D4C9E">
      <w:pPr>
        <w:pStyle w:val="Piedepgina"/>
        <w:tabs>
          <w:tab w:val="clear" w:pos="4252"/>
          <w:tab w:val="clear" w:pos="8504"/>
        </w:tabs>
        <w:jc w:val="center"/>
        <w:rPr>
          <w:rFonts w:cs="Arial"/>
          <w:b/>
          <w:sz w:val="40"/>
          <w:lang w:val="es-CR"/>
        </w:rPr>
      </w:pPr>
    </w:p>
    <w:p w14:paraId="01CC241D" w14:textId="77777777" w:rsidR="004D4C9E" w:rsidRPr="001F5AF2" w:rsidRDefault="004D4C9E" w:rsidP="004D4C9E">
      <w:pPr>
        <w:pStyle w:val="Piedepgina"/>
        <w:tabs>
          <w:tab w:val="clear" w:pos="4252"/>
          <w:tab w:val="clear" w:pos="8504"/>
        </w:tabs>
        <w:jc w:val="center"/>
        <w:rPr>
          <w:rFonts w:cs="Arial"/>
          <w:b/>
          <w:sz w:val="40"/>
          <w:lang w:val="es-CR"/>
        </w:rPr>
      </w:pPr>
    </w:p>
    <w:p w14:paraId="0F923059" w14:textId="77777777"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Recursos Ley Nº 8683</w:t>
      </w:r>
    </w:p>
    <w:p w14:paraId="76558891" w14:textId="77777777" w:rsidR="004D4C9E" w:rsidRPr="001F5AF2" w:rsidRDefault="004D4C9E" w:rsidP="004D4C9E">
      <w:pPr>
        <w:pStyle w:val="Piedepgina"/>
        <w:tabs>
          <w:tab w:val="clear" w:pos="4252"/>
          <w:tab w:val="clear" w:pos="8504"/>
        </w:tabs>
        <w:jc w:val="center"/>
        <w:rPr>
          <w:rFonts w:cs="Arial"/>
          <w:b/>
          <w:sz w:val="40"/>
          <w:lang w:val="es-CR"/>
        </w:rPr>
      </w:pPr>
      <w:r w:rsidRPr="001F5AF2">
        <w:rPr>
          <w:rFonts w:cs="Arial"/>
          <w:b/>
          <w:sz w:val="40"/>
          <w:lang w:val="es-CR"/>
        </w:rPr>
        <w:t>Impuesto Solidario para el Fortalecimiento de Programas de Vivienda</w:t>
      </w:r>
    </w:p>
    <w:p w14:paraId="4A652966" w14:textId="77777777" w:rsidR="004D4C9E" w:rsidRPr="001F5AF2" w:rsidRDefault="004D4C9E" w:rsidP="004D4C9E">
      <w:pPr>
        <w:pStyle w:val="Piedepgina"/>
        <w:tabs>
          <w:tab w:val="clear" w:pos="4252"/>
          <w:tab w:val="clear" w:pos="8504"/>
        </w:tabs>
        <w:jc w:val="center"/>
        <w:rPr>
          <w:rFonts w:cs="Arial"/>
          <w:b/>
          <w:sz w:val="40"/>
          <w:lang w:val="es-CR"/>
        </w:rPr>
      </w:pPr>
    </w:p>
    <w:p w14:paraId="25F1F84F" w14:textId="77777777" w:rsidR="004D4C9E" w:rsidRPr="007A3776" w:rsidRDefault="004D4C9E" w:rsidP="004D4C9E">
      <w:pPr>
        <w:pStyle w:val="Piedepgina"/>
        <w:tabs>
          <w:tab w:val="clear" w:pos="4252"/>
          <w:tab w:val="clear" w:pos="8504"/>
        </w:tabs>
        <w:jc w:val="center"/>
        <w:rPr>
          <w:rFonts w:ascii="Comic Sans MS" w:hAnsi="Comic Sans MS"/>
          <w:b/>
          <w:sz w:val="40"/>
          <w:lang w:val="es-CR"/>
        </w:rPr>
      </w:pPr>
    </w:p>
    <w:p w14:paraId="4ECFC8C3" w14:textId="77777777" w:rsidR="004D4C9E" w:rsidRPr="007A3776" w:rsidRDefault="004D4C9E" w:rsidP="004D4C9E">
      <w:pPr>
        <w:jc w:val="center"/>
        <w:rPr>
          <w:rFonts w:ascii="Comic Sans MS" w:hAnsi="Comic Sans MS"/>
          <w:b/>
          <w:sz w:val="40"/>
          <w:lang w:val="es-CR"/>
        </w:rPr>
      </w:pPr>
    </w:p>
    <w:p w14:paraId="1455C76B" w14:textId="77777777" w:rsidR="004D4C9E" w:rsidRPr="007A3776" w:rsidRDefault="004D4C9E" w:rsidP="004D4C9E">
      <w:pPr>
        <w:jc w:val="center"/>
        <w:rPr>
          <w:rFonts w:ascii="Comic Sans MS" w:hAnsi="Comic Sans MS"/>
          <w:b/>
          <w:sz w:val="40"/>
          <w:lang w:val="es-CR"/>
        </w:rPr>
      </w:pPr>
    </w:p>
    <w:p w14:paraId="39D020E6" w14:textId="77777777" w:rsidR="004D4C9E" w:rsidRPr="001F5AF2" w:rsidRDefault="004D4C9E" w:rsidP="001F5AF2">
      <w:pPr>
        <w:pStyle w:val="Piedepgina"/>
        <w:tabs>
          <w:tab w:val="clear" w:pos="4252"/>
          <w:tab w:val="clear" w:pos="8504"/>
        </w:tabs>
        <w:jc w:val="center"/>
        <w:rPr>
          <w:rFonts w:cs="Arial"/>
          <w:b/>
          <w:sz w:val="22"/>
          <w:szCs w:val="22"/>
          <w:lang w:val="es-CR"/>
        </w:rPr>
      </w:pPr>
      <w:r>
        <w:rPr>
          <w:rFonts w:ascii="Comic Sans MS" w:hAnsi="Comic Sans MS"/>
          <w:b/>
          <w:lang w:val="es-CR"/>
        </w:rPr>
        <w:br w:type="page"/>
      </w:r>
      <w:r w:rsidRPr="001F5AF2">
        <w:rPr>
          <w:rFonts w:cs="Arial"/>
          <w:b/>
          <w:sz w:val="22"/>
          <w:szCs w:val="22"/>
          <w:lang w:val="es-CR"/>
        </w:rPr>
        <w:lastRenderedPageBreak/>
        <w:t>PROGRAMA DEL FONDO DE SUBSIDIO PARA LA VIVIENDA</w:t>
      </w:r>
    </w:p>
    <w:p w14:paraId="008AE6E8" w14:textId="77777777" w:rsidR="004D4C9E" w:rsidRPr="001F5AF2" w:rsidRDefault="004D4C9E" w:rsidP="001F5AF2">
      <w:pPr>
        <w:pStyle w:val="Piedepgina"/>
        <w:tabs>
          <w:tab w:val="clear" w:pos="4252"/>
          <w:tab w:val="clear" w:pos="8504"/>
        </w:tabs>
        <w:jc w:val="center"/>
        <w:rPr>
          <w:rFonts w:cs="Arial"/>
          <w:b/>
          <w:sz w:val="22"/>
          <w:szCs w:val="22"/>
          <w:lang w:val="es-CR"/>
        </w:rPr>
      </w:pPr>
      <w:r w:rsidRPr="001F5AF2">
        <w:rPr>
          <w:rFonts w:cs="Arial"/>
          <w:b/>
          <w:sz w:val="22"/>
          <w:szCs w:val="22"/>
          <w:lang w:val="es-CR"/>
        </w:rPr>
        <w:t>INFORME DE EJECUCION ANUAL</w:t>
      </w:r>
    </w:p>
    <w:p w14:paraId="6BC91377" w14:textId="3A23635C" w:rsidR="004D4C9E" w:rsidRPr="001F5AF2" w:rsidRDefault="004D4C9E" w:rsidP="001F5AF2">
      <w:pPr>
        <w:pStyle w:val="Piedepgina"/>
        <w:tabs>
          <w:tab w:val="clear" w:pos="4252"/>
          <w:tab w:val="clear" w:pos="8504"/>
        </w:tabs>
        <w:jc w:val="center"/>
        <w:rPr>
          <w:rFonts w:cs="Arial"/>
          <w:b/>
          <w:sz w:val="22"/>
          <w:szCs w:val="22"/>
          <w:lang w:val="es-CR"/>
        </w:rPr>
      </w:pPr>
      <w:r w:rsidRPr="001F5AF2">
        <w:rPr>
          <w:rFonts w:cs="Arial"/>
          <w:b/>
          <w:sz w:val="22"/>
          <w:szCs w:val="22"/>
          <w:lang w:val="es-CR"/>
        </w:rPr>
        <w:t>AL 3</w:t>
      </w:r>
      <w:r w:rsidR="00771AA1" w:rsidRPr="001F5AF2">
        <w:rPr>
          <w:rFonts w:cs="Arial"/>
          <w:b/>
          <w:sz w:val="22"/>
          <w:szCs w:val="22"/>
          <w:lang w:val="es-CR"/>
        </w:rPr>
        <w:t>1</w:t>
      </w:r>
      <w:r w:rsidRPr="001F5AF2">
        <w:rPr>
          <w:rFonts w:cs="Arial"/>
          <w:b/>
          <w:sz w:val="22"/>
          <w:szCs w:val="22"/>
          <w:lang w:val="es-CR"/>
        </w:rPr>
        <w:t xml:space="preserve"> DE </w:t>
      </w:r>
      <w:r w:rsidR="00771AA1" w:rsidRPr="001F5AF2">
        <w:rPr>
          <w:rFonts w:cs="Arial"/>
          <w:b/>
          <w:sz w:val="22"/>
          <w:szCs w:val="22"/>
          <w:lang w:val="es-CR"/>
        </w:rPr>
        <w:t>DICIEM</w:t>
      </w:r>
      <w:r w:rsidR="00511422" w:rsidRPr="001F5AF2">
        <w:rPr>
          <w:rFonts w:cs="Arial"/>
          <w:b/>
          <w:sz w:val="22"/>
          <w:szCs w:val="22"/>
          <w:lang w:val="es-CR"/>
        </w:rPr>
        <w:t>BRE</w:t>
      </w:r>
      <w:r w:rsidRPr="001F5AF2">
        <w:rPr>
          <w:rFonts w:cs="Arial"/>
          <w:b/>
          <w:sz w:val="22"/>
          <w:szCs w:val="22"/>
          <w:lang w:val="es-CR"/>
        </w:rPr>
        <w:t xml:space="preserve"> DE 20</w:t>
      </w:r>
      <w:r w:rsidR="001A3EB9" w:rsidRPr="001F5AF2">
        <w:rPr>
          <w:rFonts w:cs="Arial"/>
          <w:b/>
          <w:sz w:val="22"/>
          <w:szCs w:val="22"/>
          <w:lang w:val="es-CR"/>
        </w:rPr>
        <w:t>20</w:t>
      </w:r>
    </w:p>
    <w:p w14:paraId="1BFCBD7C" w14:textId="77777777" w:rsidR="004D4C9E" w:rsidRPr="001F5AF2" w:rsidRDefault="004D4C9E" w:rsidP="001F5AF2">
      <w:pPr>
        <w:pStyle w:val="Piedepgina"/>
        <w:tabs>
          <w:tab w:val="clear" w:pos="4252"/>
          <w:tab w:val="clear" w:pos="8504"/>
        </w:tabs>
        <w:jc w:val="center"/>
        <w:rPr>
          <w:rFonts w:cs="Arial"/>
          <w:sz w:val="22"/>
          <w:szCs w:val="22"/>
          <w:lang w:val="es-CR"/>
        </w:rPr>
      </w:pPr>
    </w:p>
    <w:p w14:paraId="49FE09CD" w14:textId="782E1A6E" w:rsidR="004D4C9E" w:rsidRPr="001F5AF2" w:rsidRDefault="00212587" w:rsidP="001F5AF2">
      <w:pPr>
        <w:pStyle w:val="Piedepgina"/>
        <w:tabs>
          <w:tab w:val="clear" w:pos="4252"/>
          <w:tab w:val="clear" w:pos="8504"/>
        </w:tabs>
        <w:jc w:val="both"/>
        <w:rPr>
          <w:rFonts w:cs="Arial"/>
          <w:sz w:val="22"/>
          <w:szCs w:val="22"/>
          <w:lang w:val="es-CR"/>
        </w:rPr>
      </w:pPr>
      <w:r w:rsidRPr="001F5AF2">
        <w:rPr>
          <w:rFonts w:cs="Arial"/>
          <w:sz w:val="22"/>
          <w:szCs w:val="22"/>
          <w:lang w:val="es-CR"/>
        </w:rPr>
        <w:t xml:space="preserve"> </w:t>
      </w:r>
    </w:p>
    <w:p w14:paraId="31CAC973" w14:textId="72847E9C" w:rsidR="004D4C9E" w:rsidRPr="001F5AF2" w:rsidRDefault="004D4C9E" w:rsidP="001F5AF2">
      <w:pPr>
        <w:jc w:val="both"/>
        <w:rPr>
          <w:rFonts w:cs="Arial"/>
          <w:sz w:val="22"/>
          <w:szCs w:val="22"/>
          <w:lang w:val="es-CR"/>
        </w:rPr>
      </w:pPr>
      <w:r w:rsidRPr="001F5AF2">
        <w:rPr>
          <w:rFonts w:cs="Arial"/>
          <w:sz w:val="22"/>
          <w:szCs w:val="22"/>
          <w:lang w:val="es-CR"/>
        </w:rPr>
        <w:t>De conformidad con lo establecido en el Artículo 1 de la Ley Nº 8683 Impuesto Solidario para el Fortalecimiento de Programas de Vivienda, el presente informe corresponde a la ejecución del Presupuesto Anual asignado para el ejercicio económico 20</w:t>
      </w:r>
      <w:r w:rsidR="001A3EB9" w:rsidRPr="001F5AF2">
        <w:rPr>
          <w:rFonts w:cs="Arial"/>
          <w:sz w:val="22"/>
          <w:szCs w:val="22"/>
          <w:lang w:val="es-CR"/>
        </w:rPr>
        <w:t>20</w:t>
      </w:r>
      <w:r w:rsidRPr="001F5AF2">
        <w:rPr>
          <w:rFonts w:cs="Arial"/>
          <w:sz w:val="22"/>
          <w:szCs w:val="22"/>
          <w:lang w:val="es-CR"/>
        </w:rPr>
        <w:t xml:space="preserve"> para la ejecución del Programa Fondo de Subsidio para la Vivienda (FOSUVI), desarrollado por el Banco Hipotecario de la Vivienda (BANHVI) con el fin de atender, en la medida de las posibilidades y de los recursos económicos disponibles, el problema de la demanda habitacional existente en el país, en concordancia con lo establecido en el Plan Nacional de Desarrollo 201</w:t>
      </w:r>
      <w:r w:rsidR="002F214C" w:rsidRPr="001F5AF2">
        <w:rPr>
          <w:rFonts w:cs="Arial"/>
          <w:sz w:val="22"/>
          <w:szCs w:val="22"/>
          <w:lang w:val="es-CR"/>
        </w:rPr>
        <w:t>9</w:t>
      </w:r>
      <w:r w:rsidRPr="001F5AF2">
        <w:rPr>
          <w:rFonts w:cs="Arial"/>
          <w:sz w:val="22"/>
          <w:szCs w:val="22"/>
          <w:lang w:val="es-CR"/>
        </w:rPr>
        <w:t>-20</w:t>
      </w:r>
      <w:r w:rsidR="002F214C" w:rsidRPr="001F5AF2">
        <w:rPr>
          <w:rFonts w:cs="Arial"/>
          <w:sz w:val="22"/>
          <w:szCs w:val="22"/>
          <w:lang w:val="es-CR"/>
        </w:rPr>
        <w:t>22</w:t>
      </w:r>
      <w:r w:rsidRPr="001F5AF2">
        <w:rPr>
          <w:rFonts w:cs="Arial"/>
          <w:sz w:val="22"/>
          <w:szCs w:val="22"/>
          <w:lang w:val="es-CR"/>
        </w:rPr>
        <w:t>.</w:t>
      </w:r>
    </w:p>
    <w:p w14:paraId="4B9F21A9" w14:textId="77777777" w:rsidR="004D4C9E" w:rsidRPr="001F5AF2" w:rsidRDefault="004D4C9E" w:rsidP="001F5AF2">
      <w:pPr>
        <w:jc w:val="both"/>
        <w:rPr>
          <w:rFonts w:cs="Arial"/>
          <w:sz w:val="22"/>
          <w:szCs w:val="22"/>
          <w:lang w:val="es-CR"/>
        </w:rPr>
      </w:pPr>
    </w:p>
    <w:p w14:paraId="32DB24EA" w14:textId="77777777" w:rsidR="004D4C9E" w:rsidRPr="001F5AF2" w:rsidRDefault="004D4C9E" w:rsidP="001F5AF2">
      <w:pPr>
        <w:jc w:val="both"/>
        <w:rPr>
          <w:rFonts w:cs="Arial"/>
          <w:sz w:val="22"/>
          <w:szCs w:val="22"/>
          <w:lang w:val="es-CR"/>
        </w:rPr>
      </w:pPr>
      <w:r w:rsidRPr="001F5AF2">
        <w:rPr>
          <w:rFonts w:cs="Arial"/>
          <w:sz w:val="22"/>
          <w:szCs w:val="22"/>
          <w:lang w:val="es-CR"/>
        </w:rPr>
        <w:t>La principal fuente de ingresos del FOSUVI es el Fondo de Desarrollo Social y Asignaciones Familiares, recursos que se ven complementados con asignaciones presupuestarias de la Ley 8683, la Ley 8718 de la Junta de Protección Social y ocasionales recursos extraordinarios asignados por el Gobierno Central. Con el aporte de estas instituciones se atiende a las familias de más bajos recursos del país que no poseen vivienda propia o que contando con ella, requieren repararla, ampliarla o terminarla, para mejorar la calidad de vida de las familias beneficiadas, permitiéndoles contar con una solución habitacional que, a su vez, sirva como base para que puedan acceder a otras mejoras en el ámbito del desarrollo familiar y social, al poder disponer de los recursos con los que antes pagaban un alquiler para cubrir otras necesidades básicas.</w:t>
      </w:r>
    </w:p>
    <w:p w14:paraId="1C23FAA7" w14:textId="77777777" w:rsidR="004D4C9E" w:rsidRPr="001F5AF2" w:rsidRDefault="004D4C9E" w:rsidP="001F5AF2">
      <w:pPr>
        <w:jc w:val="both"/>
        <w:rPr>
          <w:rFonts w:cs="Arial"/>
          <w:sz w:val="22"/>
          <w:szCs w:val="22"/>
          <w:lang w:val="es-CR"/>
        </w:rPr>
      </w:pPr>
    </w:p>
    <w:p w14:paraId="2B53A3BF" w14:textId="5534DC47" w:rsidR="004D4C9E" w:rsidRPr="001F5AF2" w:rsidRDefault="004D4C9E" w:rsidP="001F5AF2">
      <w:pPr>
        <w:jc w:val="both"/>
        <w:rPr>
          <w:rFonts w:cs="Arial"/>
          <w:sz w:val="22"/>
          <w:szCs w:val="22"/>
          <w:lang w:val="es-CR"/>
        </w:rPr>
      </w:pPr>
      <w:r w:rsidRPr="001F5AF2">
        <w:rPr>
          <w:rFonts w:cs="Arial"/>
          <w:sz w:val="22"/>
          <w:szCs w:val="22"/>
          <w:lang w:val="es-CR"/>
        </w:rPr>
        <w:t>La Ley 7052 del Sistema Financiero Nacional para la Vivienda (</w:t>
      </w:r>
      <w:r w:rsidR="001417DD" w:rsidRPr="001F5AF2">
        <w:rPr>
          <w:rFonts w:cs="Arial"/>
          <w:sz w:val="22"/>
          <w:szCs w:val="22"/>
          <w:lang w:val="es-CR"/>
        </w:rPr>
        <w:t>L</w:t>
      </w:r>
      <w:r w:rsidRPr="001F5AF2">
        <w:rPr>
          <w:rFonts w:cs="Arial"/>
          <w:sz w:val="22"/>
          <w:szCs w:val="22"/>
          <w:lang w:val="es-CR"/>
        </w:rPr>
        <w:t>SFNV), sus reformas y normativa vigente, establece que podrán ser beneficiarios del Bono Familiar de Vivienda (BFV) tanto núcleos familiares como Adultos Mayores, nacionales o extranjeros cuyo estatus migratorio y circunstancias familiares y laborales demuestren perspectivas razonables de residir en forma legal y permanente en el país, contando con sus respectivas fuentes de ingresos (Artículo 6 del Reglamento de Operaciones del SFNV). Con respecto a los ingresos</w:t>
      </w:r>
      <w:r w:rsidR="00C55D8D" w:rsidRPr="001F5AF2">
        <w:rPr>
          <w:rFonts w:cs="Arial"/>
          <w:sz w:val="22"/>
          <w:szCs w:val="22"/>
          <w:lang w:val="es-CR"/>
        </w:rPr>
        <w:t xml:space="preserve"> familiares</w:t>
      </w:r>
      <w:r w:rsidRPr="001F5AF2">
        <w:rPr>
          <w:rFonts w:cs="Arial"/>
          <w:sz w:val="22"/>
          <w:szCs w:val="22"/>
          <w:lang w:val="es-CR"/>
        </w:rPr>
        <w:t>, tal como se establece en el Artículo 51 de la Ley del SFNV, podrán optar al subsidio los núcleos familiares y Adultos Mayores cuyos ingresos mensuales no excedan seis veces el salario mínimo de un obrero no especializado de la industria de la construcción, el cual es establecido periódicamente por el Ministerio de Trabajo y Seguridad Social.</w:t>
      </w:r>
    </w:p>
    <w:p w14:paraId="42BDB060" w14:textId="77777777" w:rsidR="004D4C9E" w:rsidRPr="001F5AF2" w:rsidRDefault="004D4C9E" w:rsidP="001F5AF2">
      <w:pPr>
        <w:jc w:val="both"/>
        <w:rPr>
          <w:rFonts w:cs="Arial"/>
          <w:sz w:val="22"/>
          <w:szCs w:val="22"/>
          <w:lang w:val="es-ES_tradnl"/>
        </w:rPr>
      </w:pPr>
    </w:p>
    <w:p w14:paraId="0224327D" w14:textId="116496E0" w:rsidR="004D4C9E" w:rsidRPr="001F5AF2" w:rsidRDefault="004D4C9E" w:rsidP="001F5AF2">
      <w:pPr>
        <w:jc w:val="both"/>
        <w:rPr>
          <w:rFonts w:cs="Arial"/>
          <w:sz w:val="22"/>
          <w:szCs w:val="22"/>
          <w:u w:val="single"/>
          <w:lang w:val="es-CR"/>
        </w:rPr>
      </w:pPr>
      <w:r w:rsidRPr="001F5AF2">
        <w:rPr>
          <w:rFonts w:cs="Arial"/>
          <w:sz w:val="22"/>
          <w:szCs w:val="22"/>
          <w:u w:val="single"/>
          <w:lang w:val="es-CR"/>
        </w:rPr>
        <w:t>PRESUPUESTO</w:t>
      </w:r>
      <w:r w:rsidR="004710BB" w:rsidRPr="001F5AF2">
        <w:rPr>
          <w:rFonts w:cs="Arial"/>
          <w:sz w:val="22"/>
          <w:szCs w:val="22"/>
          <w:u w:val="single"/>
          <w:lang w:val="es-CR"/>
        </w:rPr>
        <w:t xml:space="preserve"> 20</w:t>
      </w:r>
      <w:r w:rsidR="001A3EB9" w:rsidRPr="001F5AF2">
        <w:rPr>
          <w:rFonts w:cs="Arial"/>
          <w:sz w:val="22"/>
          <w:szCs w:val="22"/>
          <w:u w:val="single"/>
          <w:lang w:val="es-CR"/>
        </w:rPr>
        <w:t>20</w:t>
      </w:r>
    </w:p>
    <w:p w14:paraId="41B19032" w14:textId="77777777" w:rsidR="004D4C9E" w:rsidRPr="001F5AF2" w:rsidRDefault="004D4C9E" w:rsidP="001F5AF2">
      <w:pPr>
        <w:jc w:val="both"/>
        <w:rPr>
          <w:rFonts w:cs="Arial"/>
          <w:sz w:val="22"/>
          <w:szCs w:val="22"/>
          <w:lang w:val="es-CR"/>
        </w:rPr>
      </w:pPr>
    </w:p>
    <w:p w14:paraId="7E862871" w14:textId="2E995FE4" w:rsidR="001A3EB9" w:rsidRPr="001F5AF2" w:rsidRDefault="004D4C9E" w:rsidP="001F5AF2">
      <w:pPr>
        <w:jc w:val="both"/>
        <w:rPr>
          <w:rFonts w:cs="Arial"/>
          <w:sz w:val="22"/>
          <w:szCs w:val="22"/>
          <w:lang w:val="es-CR"/>
        </w:rPr>
      </w:pPr>
      <w:r w:rsidRPr="001F5AF2">
        <w:rPr>
          <w:rFonts w:cs="Arial"/>
          <w:sz w:val="22"/>
          <w:szCs w:val="22"/>
          <w:lang w:val="es-CR"/>
        </w:rPr>
        <w:t>El Presupuesto de recursos provenientes del Impuesto Solidario para el 20</w:t>
      </w:r>
      <w:r w:rsidR="001A3EB9" w:rsidRPr="001F5AF2">
        <w:rPr>
          <w:rFonts w:cs="Arial"/>
          <w:sz w:val="22"/>
          <w:szCs w:val="22"/>
          <w:lang w:val="es-CR"/>
        </w:rPr>
        <w:t>20</w:t>
      </w:r>
      <w:r w:rsidRPr="001F5AF2">
        <w:rPr>
          <w:rFonts w:cs="Arial"/>
          <w:sz w:val="22"/>
          <w:szCs w:val="22"/>
          <w:lang w:val="es-CR"/>
        </w:rPr>
        <w:t xml:space="preserve"> fue de ¢</w:t>
      </w:r>
      <w:r w:rsidR="001A3EB9" w:rsidRPr="001F5AF2">
        <w:rPr>
          <w:rFonts w:cs="Arial"/>
          <w:sz w:val="22"/>
          <w:szCs w:val="22"/>
          <w:lang w:val="es-CR"/>
        </w:rPr>
        <w:t>4</w:t>
      </w:r>
      <w:r w:rsidR="00EB09AD" w:rsidRPr="001F5AF2">
        <w:rPr>
          <w:rFonts w:cs="Arial"/>
          <w:sz w:val="22"/>
          <w:szCs w:val="22"/>
          <w:lang w:val="es-CR"/>
        </w:rPr>
        <w:t>.</w:t>
      </w:r>
      <w:r w:rsidR="001A3EB9" w:rsidRPr="001F5AF2">
        <w:rPr>
          <w:rFonts w:cs="Arial"/>
          <w:sz w:val="22"/>
          <w:szCs w:val="22"/>
          <w:lang w:val="es-CR"/>
        </w:rPr>
        <w:t>39</w:t>
      </w:r>
      <w:r w:rsidR="00E82C93" w:rsidRPr="001F5AF2">
        <w:rPr>
          <w:rFonts w:cs="Arial"/>
          <w:sz w:val="22"/>
          <w:szCs w:val="22"/>
          <w:lang w:val="es-CR"/>
        </w:rPr>
        <w:t>9</w:t>
      </w:r>
      <w:r w:rsidR="00EB09AD" w:rsidRPr="001F5AF2">
        <w:rPr>
          <w:rFonts w:cs="Arial"/>
          <w:sz w:val="22"/>
          <w:szCs w:val="22"/>
          <w:lang w:val="es-CR"/>
        </w:rPr>
        <w:t>,</w:t>
      </w:r>
      <w:r w:rsidR="001A3EB9" w:rsidRPr="001F5AF2">
        <w:rPr>
          <w:rFonts w:cs="Arial"/>
          <w:sz w:val="22"/>
          <w:szCs w:val="22"/>
          <w:lang w:val="es-CR"/>
        </w:rPr>
        <w:t>2</w:t>
      </w:r>
      <w:r w:rsidRPr="001F5AF2">
        <w:rPr>
          <w:rFonts w:cs="Arial"/>
          <w:sz w:val="22"/>
          <w:szCs w:val="22"/>
          <w:lang w:val="es-CR"/>
        </w:rPr>
        <w:t xml:space="preserve"> millones, conforme a lo establecido en la Ley 9</w:t>
      </w:r>
      <w:r w:rsidR="00384C31" w:rsidRPr="001F5AF2">
        <w:rPr>
          <w:rFonts w:cs="Arial"/>
          <w:sz w:val="22"/>
          <w:szCs w:val="22"/>
          <w:lang w:val="es-CR"/>
        </w:rPr>
        <w:t>791,</w:t>
      </w:r>
      <w:r w:rsidR="001F5AF2">
        <w:rPr>
          <w:rFonts w:cs="Arial"/>
          <w:sz w:val="22"/>
          <w:szCs w:val="22"/>
          <w:lang w:val="es-CR"/>
        </w:rPr>
        <w:t xml:space="preserve"> </w:t>
      </w:r>
      <w:r w:rsidRPr="001F5AF2">
        <w:rPr>
          <w:rFonts w:cs="Arial"/>
          <w:sz w:val="22"/>
          <w:szCs w:val="22"/>
          <w:lang w:val="es-CR"/>
        </w:rPr>
        <w:t>Presupuesto Ordinario y Extraordinario de la República 20</w:t>
      </w:r>
      <w:r w:rsidR="001A3EB9" w:rsidRPr="001F5AF2">
        <w:rPr>
          <w:rFonts w:cs="Arial"/>
          <w:sz w:val="22"/>
          <w:szCs w:val="22"/>
          <w:lang w:val="es-CR"/>
        </w:rPr>
        <w:t>20</w:t>
      </w:r>
      <w:r w:rsidRPr="001F5AF2">
        <w:rPr>
          <w:rFonts w:cs="Arial"/>
          <w:sz w:val="22"/>
          <w:szCs w:val="22"/>
          <w:lang w:val="es-CR"/>
        </w:rPr>
        <w:t>, partida presupuestaria 70106 280 2310 3160 200</w:t>
      </w:r>
      <w:r w:rsidR="001A3EB9" w:rsidRPr="001F5AF2">
        <w:rPr>
          <w:rFonts w:cs="Arial"/>
          <w:sz w:val="22"/>
          <w:szCs w:val="22"/>
          <w:lang w:val="es-CR"/>
        </w:rPr>
        <w:t>. No obstante, estos recursos presupuestarios fueron recortados en el Presupuesto Extraordinario de la República 2-2020 con motivo de los efectos financieros con que la Pandemia del Coronavirus 19 ha impactado en la economía del país.</w:t>
      </w:r>
    </w:p>
    <w:p w14:paraId="109A49CB" w14:textId="77777777" w:rsidR="004D4C9E" w:rsidRPr="001F5AF2" w:rsidRDefault="004D4C9E" w:rsidP="001F5AF2">
      <w:pPr>
        <w:jc w:val="both"/>
        <w:rPr>
          <w:rFonts w:cs="Arial"/>
          <w:sz w:val="22"/>
          <w:szCs w:val="22"/>
          <w:u w:val="single"/>
          <w:lang w:val="es-CR"/>
        </w:rPr>
      </w:pPr>
    </w:p>
    <w:p w14:paraId="0A0DB0D0" w14:textId="77777777" w:rsidR="004D4C9E" w:rsidRPr="001F5AF2" w:rsidRDefault="004D4C9E" w:rsidP="001F5AF2">
      <w:pPr>
        <w:jc w:val="both"/>
        <w:rPr>
          <w:rFonts w:cs="Arial"/>
          <w:sz w:val="22"/>
          <w:szCs w:val="22"/>
          <w:lang w:val="es-CR"/>
        </w:rPr>
      </w:pPr>
      <w:r w:rsidRPr="001F5AF2">
        <w:rPr>
          <w:rFonts w:cs="Arial"/>
          <w:sz w:val="22"/>
          <w:szCs w:val="22"/>
          <w:u w:val="single"/>
          <w:lang w:val="es-CR"/>
        </w:rPr>
        <w:t>INGRESO DE RECURSOS</w:t>
      </w:r>
    </w:p>
    <w:p w14:paraId="4A44DAA7" w14:textId="77777777" w:rsidR="004D4C9E" w:rsidRPr="001F5AF2" w:rsidRDefault="004D4C9E" w:rsidP="001F5AF2">
      <w:pPr>
        <w:jc w:val="both"/>
        <w:rPr>
          <w:rFonts w:cs="Arial"/>
          <w:sz w:val="22"/>
          <w:szCs w:val="22"/>
          <w:lang w:val="es-CR"/>
        </w:rPr>
      </w:pPr>
    </w:p>
    <w:p w14:paraId="61CD9AC7" w14:textId="1251AAD3" w:rsidR="004D4C9E" w:rsidRPr="001F5AF2" w:rsidRDefault="001A3EB9" w:rsidP="001F5AF2">
      <w:pPr>
        <w:jc w:val="both"/>
        <w:rPr>
          <w:rFonts w:cs="Arial"/>
          <w:sz w:val="22"/>
          <w:szCs w:val="22"/>
          <w:lang w:val="es-CR"/>
        </w:rPr>
      </w:pPr>
      <w:r w:rsidRPr="001F5AF2">
        <w:rPr>
          <w:rFonts w:cs="Arial"/>
          <w:sz w:val="22"/>
          <w:szCs w:val="22"/>
          <w:lang w:val="es-CR"/>
        </w:rPr>
        <w:t xml:space="preserve">Durante el ejercicio económico </w:t>
      </w:r>
      <w:r w:rsidR="004D4C9E" w:rsidRPr="001F5AF2">
        <w:rPr>
          <w:rFonts w:cs="Arial"/>
          <w:sz w:val="22"/>
          <w:szCs w:val="22"/>
          <w:lang w:val="es-CR"/>
        </w:rPr>
        <w:t>20</w:t>
      </w:r>
      <w:r w:rsidRPr="001F5AF2">
        <w:rPr>
          <w:rFonts w:cs="Arial"/>
          <w:sz w:val="22"/>
          <w:szCs w:val="22"/>
          <w:lang w:val="es-CR"/>
        </w:rPr>
        <w:t>20</w:t>
      </w:r>
      <w:r w:rsidR="004D4C9E" w:rsidRPr="001F5AF2">
        <w:rPr>
          <w:rFonts w:cs="Arial"/>
          <w:sz w:val="22"/>
          <w:szCs w:val="22"/>
          <w:lang w:val="es-CR"/>
        </w:rPr>
        <w:t xml:space="preserve"> </w:t>
      </w:r>
      <w:r w:rsidRPr="001F5AF2">
        <w:rPr>
          <w:rFonts w:cs="Arial"/>
          <w:sz w:val="22"/>
          <w:szCs w:val="22"/>
          <w:lang w:val="es-CR"/>
        </w:rPr>
        <w:t>no</w:t>
      </w:r>
      <w:r w:rsidR="00CB65D6" w:rsidRPr="001F5AF2">
        <w:rPr>
          <w:rFonts w:cs="Arial"/>
          <w:sz w:val="22"/>
          <w:szCs w:val="22"/>
          <w:lang w:val="es-CR"/>
        </w:rPr>
        <w:t xml:space="preserve"> </w:t>
      </w:r>
      <w:r w:rsidR="00771AA1" w:rsidRPr="001F5AF2">
        <w:rPr>
          <w:rFonts w:cs="Arial"/>
          <w:sz w:val="22"/>
          <w:szCs w:val="22"/>
          <w:lang w:val="es-CR"/>
        </w:rPr>
        <w:t xml:space="preserve">ingresaron </w:t>
      </w:r>
      <w:r w:rsidRPr="001F5AF2">
        <w:rPr>
          <w:rFonts w:cs="Arial"/>
          <w:sz w:val="22"/>
          <w:szCs w:val="22"/>
          <w:lang w:val="es-CR"/>
        </w:rPr>
        <w:t xml:space="preserve">recursos por concepto de Impuesto Solidario </w:t>
      </w:r>
      <w:r w:rsidR="00CB65D6" w:rsidRPr="001F5AF2">
        <w:rPr>
          <w:rFonts w:cs="Arial"/>
          <w:sz w:val="22"/>
          <w:szCs w:val="22"/>
          <w:lang w:val="es-CR"/>
        </w:rPr>
        <w:t xml:space="preserve">en </w:t>
      </w:r>
      <w:r w:rsidR="00771AA1" w:rsidRPr="001F5AF2">
        <w:rPr>
          <w:rFonts w:cs="Arial"/>
          <w:sz w:val="22"/>
          <w:szCs w:val="22"/>
          <w:lang w:val="es-CR"/>
        </w:rPr>
        <w:t xml:space="preserve">la Cuenta de Caja Única del Estado </w:t>
      </w:r>
      <w:r w:rsidR="00455C2C" w:rsidRPr="001F5AF2">
        <w:rPr>
          <w:rFonts w:cs="Arial"/>
          <w:sz w:val="22"/>
          <w:szCs w:val="22"/>
          <w:lang w:val="es-CR"/>
        </w:rPr>
        <w:t>“73921212700017061 - BANHVI-Impuesto Solidario”</w:t>
      </w:r>
      <w:r w:rsidR="00AC06EF" w:rsidRPr="001F5AF2">
        <w:rPr>
          <w:rFonts w:cs="Arial"/>
          <w:sz w:val="22"/>
          <w:szCs w:val="22"/>
          <w:lang w:val="es-CR"/>
        </w:rPr>
        <w:t>.</w:t>
      </w:r>
    </w:p>
    <w:p w14:paraId="002C6FE3" w14:textId="77777777" w:rsidR="00AC06EF" w:rsidRPr="001F5AF2" w:rsidRDefault="00AC06EF" w:rsidP="001F5AF2">
      <w:pPr>
        <w:jc w:val="both"/>
        <w:rPr>
          <w:rFonts w:cs="Arial"/>
          <w:sz w:val="22"/>
          <w:szCs w:val="22"/>
          <w:lang w:val="es-CR"/>
        </w:rPr>
      </w:pPr>
    </w:p>
    <w:p w14:paraId="27B7A63A" w14:textId="77777777" w:rsidR="004D4C9E" w:rsidRPr="001F5AF2" w:rsidRDefault="004D4C9E" w:rsidP="001F5AF2">
      <w:pPr>
        <w:jc w:val="both"/>
        <w:rPr>
          <w:rFonts w:cs="Arial"/>
          <w:sz w:val="22"/>
          <w:szCs w:val="22"/>
          <w:lang w:val="es-CR"/>
        </w:rPr>
      </w:pPr>
    </w:p>
    <w:p w14:paraId="4B70C20E" w14:textId="074C0B25" w:rsidR="004D4C9E" w:rsidRPr="001F5AF2" w:rsidRDefault="004D4C9E" w:rsidP="001F5AF2">
      <w:pPr>
        <w:jc w:val="both"/>
        <w:rPr>
          <w:rFonts w:cs="Arial"/>
          <w:sz w:val="22"/>
          <w:szCs w:val="22"/>
          <w:lang w:val="es-CR"/>
        </w:rPr>
      </w:pPr>
      <w:r w:rsidRPr="001F5AF2">
        <w:rPr>
          <w:rFonts w:cs="Arial"/>
          <w:sz w:val="22"/>
          <w:szCs w:val="22"/>
          <w:u w:val="single"/>
          <w:lang w:val="es-CR"/>
        </w:rPr>
        <w:t>EJECUCION PRESUPUESTARIA</w:t>
      </w:r>
      <w:r w:rsidR="004B0433" w:rsidRPr="001F5AF2">
        <w:rPr>
          <w:rFonts w:cs="Arial"/>
          <w:sz w:val="22"/>
          <w:szCs w:val="22"/>
          <w:u w:val="single"/>
          <w:lang w:val="es-CR"/>
        </w:rPr>
        <w:t xml:space="preserve"> 20</w:t>
      </w:r>
      <w:r w:rsidR="001A3EB9" w:rsidRPr="001F5AF2">
        <w:rPr>
          <w:rFonts w:cs="Arial"/>
          <w:sz w:val="22"/>
          <w:szCs w:val="22"/>
          <w:u w:val="single"/>
          <w:lang w:val="es-CR"/>
        </w:rPr>
        <w:t>20</w:t>
      </w:r>
    </w:p>
    <w:p w14:paraId="3FD17BC3" w14:textId="77777777" w:rsidR="004D4C9E" w:rsidRPr="001F5AF2" w:rsidRDefault="004D4C9E" w:rsidP="001F5AF2">
      <w:pPr>
        <w:jc w:val="both"/>
        <w:rPr>
          <w:rFonts w:cs="Arial"/>
          <w:sz w:val="22"/>
          <w:szCs w:val="22"/>
          <w:lang w:val="es-CR"/>
        </w:rPr>
      </w:pPr>
    </w:p>
    <w:p w14:paraId="6285B829" w14:textId="43DBA3DE" w:rsidR="00A84E90" w:rsidRPr="001F5AF2" w:rsidRDefault="00A84E90" w:rsidP="001F5AF2">
      <w:pPr>
        <w:jc w:val="both"/>
        <w:rPr>
          <w:rFonts w:cs="Arial"/>
          <w:sz w:val="22"/>
          <w:szCs w:val="22"/>
          <w:lang w:val="es-CR"/>
        </w:rPr>
      </w:pPr>
      <w:r w:rsidRPr="001F5AF2">
        <w:rPr>
          <w:rFonts w:cs="Arial"/>
          <w:sz w:val="22"/>
          <w:szCs w:val="22"/>
          <w:lang w:val="es-CR"/>
        </w:rPr>
        <w:t xml:space="preserve">Para el ejercicio económico </w:t>
      </w:r>
      <w:r w:rsidR="004D4C9E" w:rsidRPr="001F5AF2">
        <w:rPr>
          <w:rFonts w:cs="Arial"/>
          <w:sz w:val="22"/>
          <w:szCs w:val="22"/>
          <w:lang w:val="es-CR"/>
        </w:rPr>
        <w:t>20</w:t>
      </w:r>
      <w:r w:rsidR="001A3EB9" w:rsidRPr="001F5AF2">
        <w:rPr>
          <w:rFonts w:cs="Arial"/>
          <w:sz w:val="22"/>
          <w:szCs w:val="22"/>
          <w:lang w:val="es-CR"/>
        </w:rPr>
        <w:t>20</w:t>
      </w:r>
      <w:r w:rsidRPr="001F5AF2">
        <w:rPr>
          <w:rFonts w:cs="Arial"/>
          <w:sz w:val="22"/>
          <w:szCs w:val="22"/>
          <w:lang w:val="es-CR"/>
        </w:rPr>
        <w:t xml:space="preserve">, </w:t>
      </w:r>
      <w:r w:rsidR="001A3EB9" w:rsidRPr="001F5AF2">
        <w:rPr>
          <w:rFonts w:cs="Arial"/>
          <w:sz w:val="22"/>
          <w:szCs w:val="22"/>
          <w:lang w:val="es-CR"/>
        </w:rPr>
        <w:t>no fue posible el trámite de nuevas operaciones de Bono Familiar debido a que no ingresaron recursos nuevos. Por lo tanto, el esfuerzo se concentró en</w:t>
      </w:r>
      <w:r w:rsidR="00AC06EF" w:rsidRPr="001F5AF2">
        <w:rPr>
          <w:rFonts w:cs="Arial"/>
          <w:sz w:val="22"/>
          <w:szCs w:val="22"/>
          <w:lang w:val="es-CR"/>
        </w:rPr>
        <w:t xml:space="preserve"> continu</w:t>
      </w:r>
      <w:r w:rsidR="001A3EB9" w:rsidRPr="001F5AF2">
        <w:rPr>
          <w:rFonts w:cs="Arial"/>
          <w:sz w:val="22"/>
          <w:szCs w:val="22"/>
          <w:lang w:val="es-CR"/>
        </w:rPr>
        <w:t>ar</w:t>
      </w:r>
      <w:r w:rsidR="00AC06EF" w:rsidRPr="001F5AF2">
        <w:rPr>
          <w:rFonts w:cs="Arial"/>
          <w:sz w:val="22"/>
          <w:szCs w:val="22"/>
          <w:lang w:val="es-CR"/>
        </w:rPr>
        <w:t xml:space="preserve"> con el desembolso de los casos que estaban aprobados pendientes de emitir y/o formalizar</w:t>
      </w:r>
      <w:r w:rsidR="001A3EB9" w:rsidRPr="001F5AF2">
        <w:rPr>
          <w:rFonts w:cs="Arial"/>
          <w:sz w:val="22"/>
          <w:szCs w:val="22"/>
          <w:lang w:val="es-CR"/>
        </w:rPr>
        <w:t xml:space="preserve"> al cierre del 2019</w:t>
      </w:r>
      <w:r w:rsidRPr="001F5AF2">
        <w:rPr>
          <w:rFonts w:cs="Arial"/>
          <w:sz w:val="22"/>
          <w:szCs w:val="22"/>
          <w:lang w:val="es-CR"/>
        </w:rPr>
        <w:t>.</w:t>
      </w:r>
    </w:p>
    <w:p w14:paraId="3EF6F24F" w14:textId="77777777" w:rsidR="00A84E90" w:rsidRPr="001F5AF2" w:rsidRDefault="00A84E90" w:rsidP="001F5AF2">
      <w:pPr>
        <w:jc w:val="both"/>
        <w:rPr>
          <w:rFonts w:cs="Arial"/>
          <w:sz w:val="22"/>
          <w:szCs w:val="22"/>
          <w:lang w:val="es-CR"/>
        </w:rPr>
      </w:pPr>
    </w:p>
    <w:p w14:paraId="736997E3" w14:textId="4D0083C5" w:rsidR="004C0D03" w:rsidRDefault="004C0D03" w:rsidP="001F5AF2">
      <w:pPr>
        <w:jc w:val="both"/>
        <w:rPr>
          <w:rFonts w:cs="Arial"/>
          <w:sz w:val="22"/>
          <w:szCs w:val="22"/>
          <w:lang w:val="es-CR"/>
        </w:rPr>
      </w:pPr>
      <w:r w:rsidRPr="001F5AF2">
        <w:rPr>
          <w:rFonts w:cs="Arial"/>
          <w:sz w:val="22"/>
          <w:szCs w:val="22"/>
          <w:lang w:val="es-CR"/>
        </w:rPr>
        <w:t>Durante el 20</w:t>
      </w:r>
      <w:r w:rsidR="001A3EB9" w:rsidRPr="001F5AF2">
        <w:rPr>
          <w:rFonts w:cs="Arial"/>
          <w:sz w:val="22"/>
          <w:szCs w:val="22"/>
          <w:lang w:val="es-CR"/>
        </w:rPr>
        <w:t>20</w:t>
      </w:r>
      <w:r w:rsidRPr="001F5AF2">
        <w:rPr>
          <w:rFonts w:cs="Arial"/>
          <w:sz w:val="22"/>
          <w:szCs w:val="22"/>
          <w:lang w:val="es-CR"/>
        </w:rPr>
        <w:t>, se desembolsaron ¢</w:t>
      </w:r>
      <w:r w:rsidR="001A3EB9" w:rsidRPr="001F5AF2">
        <w:rPr>
          <w:rFonts w:cs="Arial"/>
          <w:sz w:val="22"/>
          <w:szCs w:val="22"/>
          <w:lang w:val="es-CR"/>
        </w:rPr>
        <w:t>1</w:t>
      </w:r>
      <w:r w:rsidR="00464B10" w:rsidRPr="001F5AF2">
        <w:rPr>
          <w:rFonts w:cs="Arial"/>
          <w:sz w:val="22"/>
          <w:szCs w:val="22"/>
          <w:lang w:val="es-CR"/>
        </w:rPr>
        <w:t>1.</w:t>
      </w:r>
      <w:r w:rsidR="001A3EB9" w:rsidRPr="001F5AF2">
        <w:rPr>
          <w:rFonts w:cs="Arial"/>
          <w:sz w:val="22"/>
          <w:szCs w:val="22"/>
          <w:lang w:val="es-CR"/>
        </w:rPr>
        <w:t>717</w:t>
      </w:r>
      <w:r w:rsidR="00EB09AD" w:rsidRPr="001F5AF2">
        <w:rPr>
          <w:rFonts w:cs="Arial"/>
          <w:sz w:val="22"/>
          <w:szCs w:val="22"/>
          <w:lang w:val="es-CR"/>
        </w:rPr>
        <w:t>,</w:t>
      </w:r>
      <w:r w:rsidR="001417DD" w:rsidRPr="001F5AF2">
        <w:rPr>
          <w:rFonts w:cs="Arial"/>
          <w:sz w:val="22"/>
          <w:szCs w:val="22"/>
          <w:lang w:val="es-CR"/>
        </w:rPr>
        <w:t>7</w:t>
      </w:r>
      <w:r w:rsidR="00464B10" w:rsidRPr="001F5AF2">
        <w:rPr>
          <w:rFonts w:cs="Arial"/>
          <w:sz w:val="22"/>
          <w:szCs w:val="22"/>
          <w:lang w:val="es-CR"/>
        </w:rPr>
        <w:t>5</w:t>
      </w:r>
      <w:r w:rsidRPr="001F5AF2">
        <w:rPr>
          <w:rFonts w:cs="Arial"/>
          <w:sz w:val="22"/>
          <w:szCs w:val="22"/>
          <w:lang w:val="es-CR"/>
        </w:rPr>
        <w:t xml:space="preserve"> millones</w:t>
      </w:r>
      <w:r w:rsidR="0049570D" w:rsidRPr="001F5AF2">
        <w:rPr>
          <w:rFonts w:cs="Arial"/>
          <w:sz w:val="22"/>
          <w:szCs w:val="22"/>
          <w:lang w:val="es-CR"/>
        </w:rPr>
        <w:t xml:space="preserve"> con corte al 31/1</w:t>
      </w:r>
      <w:r w:rsidR="00455C2C" w:rsidRPr="001F5AF2">
        <w:rPr>
          <w:rFonts w:cs="Arial"/>
          <w:sz w:val="22"/>
          <w:szCs w:val="22"/>
          <w:lang w:val="es-CR"/>
        </w:rPr>
        <w:t>2</w:t>
      </w:r>
      <w:r w:rsidR="0049570D" w:rsidRPr="001F5AF2">
        <w:rPr>
          <w:rFonts w:cs="Arial"/>
          <w:sz w:val="22"/>
          <w:szCs w:val="22"/>
          <w:lang w:val="es-CR"/>
        </w:rPr>
        <w:t>/20</w:t>
      </w:r>
      <w:r w:rsidR="001417DD" w:rsidRPr="001F5AF2">
        <w:rPr>
          <w:rFonts w:cs="Arial"/>
          <w:sz w:val="22"/>
          <w:szCs w:val="22"/>
          <w:lang w:val="es-CR"/>
        </w:rPr>
        <w:t>20</w:t>
      </w:r>
      <w:r w:rsidR="004710BB" w:rsidRPr="001F5AF2">
        <w:rPr>
          <w:rFonts w:cs="Arial"/>
          <w:sz w:val="22"/>
          <w:szCs w:val="22"/>
          <w:lang w:val="es-CR"/>
        </w:rPr>
        <w:t xml:space="preserve">, </w:t>
      </w:r>
      <w:r w:rsidR="00464B10" w:rsidRPr="001F5AF2">
        <w:rPr>
          <w:rFonts w:cs="Arial"/>
          <w:sz w:val="22"/>
          <w:szCs w:val="22"/>
          <w:lang w:val="es-CR"/>
        </w:rPr>
        <w:t xml:space="preserve">correspondientes a </w:t>
      </w:r>
      <w:r w:rsidR="004710BB" w:rsidRPr="001F5AF2">
        <w:rPr>
          <w:rFonts w:cs="Arial"/>
          <w:sz w:val="22"/>
          <w:szCs w:val="22"/>
          <w:lang w:val="es-CR"/>
        </w:rPr>
        <w:t xml:space="preserve">casos </w:t>
      </w:r>
      <w:r w:rsidR="001417DD" w:rsidRPr="001F5AF2">
        <w:rPr>
          <w:rFonts w:cs="Arial"/>
          <w:sz w:val="22"/>
          <w:szCs w:val="22"/>
          <w:lang w:val="es-CR"/>
        </w:rPr>
        <w:t>regulares, así como casos individuales y proyectos de vivienda tramitados al amparo del</w:t>
      </w:r>
      <w:r w:rsidR="009D2BDC" w:rsidRPr="001F5AF2">
        <w:rPr>
          <w:rFonts w:cs="Arial"/>
          <w:sz w:val="22"/>
          <w:szCs w:val="22"/>
          <w:lang w:val="es-CR"/>
        </w:rPr>
        <w:t xml:space="preserve"> </w:t>
      </w:r>
      <w:r w:rsidR="004710BB" w:rsidRPr="001F5AF2">
        <w:rPr>
          <w:rFonts w:cs="Arial"/>
          <w:sz w:val="22"/>
          <w:szCs w:val="22"/>
          <w:lang w:val="es-CR"/>
        </w:rPr>
        <w:t>Artículo 59</w:t>
      </w:r>
      <w:r w:rsidR="009D2BDC" w:rsidRPr="001F5AF2">
        <w:rPr>
          <w:rFonts w:cs="Arial"/>
          <w:sz w:val="22"/>
          <w:szCs w:val="22"/>
          <w:lang w:val="es-CR"/>
        </w:rPr>
        <w:t xml:space="preserve"> </w:t>
      </w:r>
      <w:r w:rsidR="001417DD" w:rsidRPr="001F5AF2">
        <w:rPr>
          <w:rFonts w:cs="Arial"/>
          <w:sz w:val="22"/>
          <w:szCs w:val="22"/>
          <w:lang w:val="es-CR"/>
        </w:rPr>
        <w:t>de la LSFNV</w:t>
      </w:r>
      <w:r w:rsidR="004710BB" w:rsidRPr="001F5AF2">
        <w:rPr>
          <w:rFonts w:cs="Arial"/>
          <w:sz w:val="22"/>
          <w:szCs w:val="22"/>
          <w:lang w:val="es-CR"/>
        </w:rPr>
        <w:t xml:space="preserve">, </w:t>
      </w:r>
      <w:r w:rsidR="009D2BDC" w:rsidRPr="001F5AF2">
        <w:rPr>
          <w:rFonts w:cs="Arial"/>
          <w:sz w:val="22"/>
          <w:szCs w:val="22"/>
          <w:lang w:val="es-CR"/>
        </w:rPr>
        <w:t>según el siguiente detalle:</w:t>
      </w:r>
    </w:p>
    <w:p w14:paraId="27CC0385" w14:textId="77777777" w:rsidR="001F5AF2" w:rsidRPr="001F5AF2" w:rsidRDefault="001F5AF2" w:rsidP="001F5AF2">
      <w:pPr>
        <w:jc w:val="both"/>
        <w:rPr>
          <w:rFonts w:cs="Arial"/>
          <w:sz w:val="22"/>
          <w:szCs w:val="22"/>
          <w:lang w:val="es-CR"/>
        </w:rPr>
      </w:pPr>
    </w:p>
    <w:p w14:paraId="34F4D9F9" w14:textId="77777777" w:rsidR="009D2BDC" w:rsidRPr="001F5AF2" w:rsidRDefault="009D2BDC" w:rsidP="001F5AF2">
      <w:pPr>
        <w:jc w:val="both"/>
        <w:rPr>
          <w:rFonts w:cs="Arial"/>
          <w:sz w:val="22"/>
          <w:szCs w:val="22"/>
          <w:lang w:val="es-CR"/>
        </w:rPr>
      </w:pPr>
    </w:p>
    <w:p w14:paraId="305AFEB3" w14:textId="6504EEF4" w:rsidR="009D2BDC" w:rsidRDefault="009E5478" w:rsidP="004D4C9E">
      <w:pPr>
        <w:jc w:val="both"/>
        <w:rPr>
          <w:rFonts w:ascii="Comic Sans MS" w:hAnsi="Comic Sans MS"/>
          <w:lang w:val="es-CR"/>
        </w:rPr>
      </w:pPr>
      <w:r w:rsidRPr="009E5478">
        <w:rPr>
          <w:noProof/>
        </w:rPr>
        <w:drawing>
          <wp:inline distT="0" distB="0" distL="0" distR="0" wp14:anchorId="4776EAF8" wp14:editId="27EF397A">
            <wp:extent cx="5972175" cy="232918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2329180"/>
                    </a:xfrm>
                    <a:prstGeom prst="rect">
                      <a:avLst/>
                    </a:prstGeom>
                    <a:noFill/>
                    <a:ln>
                      <a:noFill/>
                    </a:ln>
                  </pic:spPr>
                </pic:pic>
              </a:graphicData>
            </a:graphic>
          </wp:inline>
        </w:drawing>
      </w:r>
    </w:p>
    <w:p w14:paraId="2DE9D951" w14:textId="77777777" w:rsidR="009D2BDC" w:rsidRDefault="009D2BDC" w:rsidP="004D4C9E">
      <w:pPr>
        <w:jc w:val="both"/>
        <w:rPr>
          <w:rFonts w:ascii="Comic Sans MS" w:hAnsi="Comic Sans MS"/>
          <w:lang w:val="es-CR"/>
        </w:rPr>
      </w:pPr>
    </w:p>
    <w:p w14:paraId="5FB22B41" w14:textId="77777777" w:rsidR="004B0433" w:rsidRDefault="004B0433" w:rsidP="004D4C9E">
      <w:pPr>
        <w:jc w:val="both"/>
        <w:rPr>
          <w:rFonts w:ascii="Comic Sans MS" w:hAnsi="Comic Sans MS"/>
          <w:lang w:val="es-CR"/>
        </w:rPr>
      </w:pPr>
    </w:p>
    <w:p w14:paraId="513244D6" w14:textId="77777777" w:rsidR="004B0433" w:rsidRPr="001F5AF2" w:rsidRDefault="004B0433" w:rsidP="004B0433">
      <w:pPr>
        <w:jc w:val="both"/>
        <w:rPr>
          <w:rFonts w:cs="Arial"/>
          <w:sz w:val="22"/>
          <w:szCs w:val="22"/>
          <w:lang w:val="es-CR"/>
        </w:rPr>
      </w:pPr>
      <w:r w:rsidRPr="001F5AF2">
        <w:rPr>
          <w:rFonts w:cs="Arial"/>
          <w:sz w:val="22"/>
          <w:szCs w:val="22"/>
          <w:u w:val="single"/>
          <w:lang w:val="es-CR"/>
        </w:rPr>
        <w:t>EJECUCION PRESUPUESTARIA ACUMULADA</w:t>
      </w:r>
    </w:p>
    <w:p w14:paraId="1087B8FC" w14:textId="77777777" w:rsidR="004B0433" w:rsidRPr="001F5AF2" w:rsidRDefault="004B0433" w:rsidP="004B0433">
      <w:pPr>
        <w:jc w:val="both"/>
        <w:rPr>
          <w:rFonts w:cs="Arial"/>
          <w:sz w:val="22"/>
          <w:szCs w:val="22"/>
          <w:lang w:val="es-CR"/>
        </w:rPr>
      </w:pPr>
    </w:p>
    <w:p w14:paraId="41D05CF6" w14:textId="0E47563F" w:rsidR="00B948D1" w:rsidRPr="001F5AF2" w:rsidRDefault="004B0433" w:rsidP="004B0433">
      <w:pPr>
        <w:jc w:val="both"/>
        <w:rPr>
          <w:rFonts w:cs="Arial"/>
          <w:sz w:val="22"/>
          <w:szCs w:val="22"/>
          <w:lang w:val="es-CR"/>
        </w:rPr>
      </w:pPr>
      <w:r w:rsidRPr="001F5AF2">
        <w:rPr>
          <w:rFonts w:cs="Arial"/>
          <w:sz w:val="22"/>
          <w:szCs w:val="22"/>
          <w:lang w:val="es-CR"/>
        </w:rPr>
        <w:t>Al 3</w:t>
      </w:r>
      <w:r w:rsidR="00767870" w:rsidRPr="001F5AF2">
        <w:rPr>
          <w:rFonts w:cs="Arial"/>
          <w:sz w:val="22"/>
          <w:szCs w:val="22"/>
          <w:lang w:val="es-CR"/>
        </w:rPr>
        <w:t>1</w:t>
      </w:r>
      <w:r w:rsidRPr="001F5AF2">
        <w:rPr>
          <w:rFonts w:cs="Arial"/>
          <w:sz w:val="22"/>
          <w:szCs w:val="22"/>
          <w:lang w:val="es-CR"/>
        </w:rPr>
        <w:t xml:space="preserve"> de </w:t>
      </w:r>
      <w:r w:rsidR="00767870" w:rsidRPr="001F5AF2">
        <w:rPr>
          <w:rFonts w:cs="Arial"/>
          <w:sz w:val="22"/>
          <w:szCs w:val="22"/>
          <w:lang w:val="es-CR"/>
        </w:rPr>
        <w:t>diciem</w:t>
      </w:r>
      <w:r w:rsidR="00542BAE" w:rsidRPr="001F5AF2">
        <w:rPr>
          <w:rFonts w:cs="Arial"/>
          <w:sz w:val="22"/>
          <w:szCs w:val="22"/>
          <w:lang w:val="es-CR"/>
        </w:rPr>
        <w:t>bre</w:t>
      </w:r>
      <w:r w:rsidRPr="001F5AF2">
        <w:rPr>
          <w:rFonts w:cs="Arial"/>
          <w:sz w:val="22"/>
          <w:szCs w:val="22"/>
          <w:lang w:val="es-CR"/>
        </w:rPr>
        <w:t xml:space="preserve"> 20</w:t>
      </w:r>
      <w:r w:rsidR="00C6539F" w:rsidRPr="001F5AF2">
        <w:rPr>
          <w:rFonts w:cs="Arial"/>
          <w:sz w:val="22"/>
          <w:szCs w:val="22"/>
          <w:lang w:val="es-CR"/>
        </w:rPr>
        <w:t>20</w:t>
      </w:r>
      <w:r w:rsidRPr="001F5AF2">
        <w:rPr>
          <w:rFonts w:cs="Arial"/>
          <w:sz w:val="22"/>
          <w:szCs w:val="22"/>
          <w:lang w:val="es-CR"/>
        </w:rPr>
        <w:t xml:space="preserve"> han ingresado recursos por ¢</w:t>
      </w:r>
      <w:r w:rsidR="00767870" w:rsidRPr="001F5AF2">
        <w:rPr>
          <w:rFonts w:cs="Arial"/>
          <w:sz w:val="22"/>
          <w:szCs w:val="22"/>
          <w:lang w:val="es-CR"/>
        </w:rPr>
        <w:t>3</w:t>
      </w:r>
      <w:r w:rsidR="00D8361C" w:rsidRPr="001F5AF2">
        <w:rPr>
          <w:rFonts w:cs="Arial"/>
          <w:sz w:val="22"/>
          <w:szCs w:val="22"/>
          <w:lang w:val="es-CR"/>
        </w:rPr>
        <w:t>5</w:t>
      </w:r>
      <w:r w:rsidR="00EB09AD" w:rsidRPr="001F5AF2">
        <w:rPr>
          <w:rFonts w:cs="Arial"/>
          <w:sz w:val="22"/>
          <w:szCs w:val="22"/>
          <w:lang w:val="es-CR"/>
        </w:rPr>
        <w:t>.</w:t>
      </w:r>
      <w:r w:rsidR="00D8361C" w:rsidRPr="001F5AF2">
        <w:rPr>
          <w:rFonts w:cs="Arial"/>
          <w:sz w:val="22"/>
          <w:szCs w:val="22"/>
          <w:lang w:val="es-CR"/>
        </w:rPr>
        <w:t>598</w:t>
      </w:r>
      <w:r w:rsidR="00EB09AD" w:rsidRPr="001F5AF2">
        <w:rPr>
          <w:rFonts w:cs="Arial"/>
          <w:sz w:val="22"/>
          <w:szCs w:val="22"/>
          <w:lang w:val="es-CR"/>
        </w:rPr>
        <w:t>,</w:t>
      </w:r>
      <w:r w:rsidR="00D8361C" w:rsidRPr="001F5AF2">
        <w:rPr>
          <w:rFonts w:cs="Arial"/>
          <w:sz w:val="22"/>
          <w:szCs w:val="22"/>
          <w:lang w:val="es-CR"/>
        </w:rPr>
        <w:t>80</w:t>
      </w:r>
      <w:r w:rsidRPr="001F5AF2">
        <w:rPr>
          <w:rFonts w:cs="Arial"/>
          <w:sz w:val="22"/>
          <w:szCs w:val="22"/>
          <w:lang w:val="es-CR"/>
        </w:rPr>
        <w:t xml:space="preserve"> millones, de los cuales se han desembolsado ¢</w:t>
      </w:r>
      <w:r w:rsidR="00C6539F" w:rsidRPr="001F5AF2">
        <w:rPr>
          <w:rFonts w:cs="Arial"/>
          <w:sz w:val="22"/>
          <w:szCs w:val="22"/>
          <w:lang w:val="es-CR"/>
        </w:rPr>
        <w:t>33</w:t>
      </w:r>
      <w:r w:rsidR="00EB09AD" w:rsidRPr="001F5AF2">
        <w:rPr>
          <w:rFonts w:cs="Arial"/>
          <w:sz w:val="22"/>
          <w:szCs w:val="22"/>
          <w:lang w:val="es-CR"/>
        </w:rPr>
        <w:t>.</w:t>
      </w:r>
      <w:r w:rsidR="00C6539F" w:rsidRPr="001F5AF2">
        <w:rPr>
          <w:rFonts w:cs="Arial"/>
          <w:sz w:val="22"/>
          <w:szCs w:val="22"/>
          <w:lang w:val="es-CR"/>
        </w:rPr>
        <w:t>551</w:t>
      </w:r>
      <w:r w:rsidR="00EB09AD" w:rsidRPr="001F5AF2">
        <w:rPr>
          <w:rFonts w:cs="Arial"/>
          <w:sz w:val="22"/>
          <w:szCs w:val="22"/>
          <w:lang w:val="es-CR"/>
        </w:rPr>
        <w:t>,</w:t>
      </w:r>
      <w:r w:rsidR="00C6539F" w:rsidRPr="001F5AF2">
        <w:rPr>
          <w:rFonts w:cs="Arial"/>
          <w:sz w:val="22"/>
          <w:szCs w:val="22"/>
          <w:lang w:val="es-CR"/>
        </w:rPr>
        <w:t>16</w:t>
      </w:r>
      <w:r w:rsidRPr="001F5AF2">
        <w:rPr>
          <w:rFonts w:cs="Arial"/>
          <w:sz w:val="22"/>
          <w:szCs w:val="22"/>
          <w:lang w:val="es-CR"/>
        </w:rPr>
        <w:t xml:space="preserve"> millones</w:t>
      </w:r>
      <w:r w:rsidR="00B948D1" w:rsidRPr="001F5AF2">
        <w:rPr>
          <w:rFonts w:cs="Arial"/>
          <w:sz w:val="22"/>
          <w:szCs w:val="22"/>
          <w:lang w:val="es-CR"/>
        </w:rPr>
        <w:t xml:space="preserve">, quedando un saldo por girar </w:t>
      </w:r>
      <w:r w:rsidR="00767870" w:rsidRPr="001F5AF2">
        <w:rPr>
          <w:rFonts w:cs="Arial"/>
          <w:sz w:val="22"/>
          <w:szCs w:val="22"/>
          <w:lang w:val="es-CR"/>
        </w:rPr>
        <w:t>al cierre del 20</w:t>
      </w:r>
      <w:r w:rsidR="00C6539F" w:rsidRPr="001F5AF2">
        <w:rPr>
          <w:rFonts w:cs="Arial"/>
          <w:sz w:val="22"/>
          <w:szCs w:val="22"/>
          <w:lang w:val="es-CR"/>
        </w:rPr>
        <w:t>20</w:t>
      </w:r>
      <w:r w:rsidR="00767870" w:rsidRPr="001F5AF2">
        <w:rPr>
          <w:rFonts w:cs="Arial"/>
          <w:sz w:val="22"/>
          <w:szCs w:val="22"/>
          <w:lang w:val="es-CR"/>
        </w:rPr>
        <w:t xml:space="preserve"> </w:t>
      </w:r>
      <w:r w:rsidR="00B948D1" w:rsidRPr="001F5AF2">
        <w:rPr>
          <w:rFonts w:cs="Arial"/>
          <w:sz w:val="22"/>
          <w:szCs w:val="22"/>
          <w:lang w:val="es-CR"/>
        </w:rPr>
        <w:t>de ¢</w:t>
      </w:r>
      <w:r w:rsidR="00C6539F" w:rsidRPr="001F5AF2">
        <w:rPr>
          <w:rFonts w:cs="Arial"/>
          <w:sz w:val="22"/>
          <w:szCs w:val="22"/>
          <w:lang w:val="es-CR"/>
        </w:rPr>
        <w:t>2</w:t>
      </w:r>
      <w:r w:rsidR="00EB09AD" w:rsidRPr="001F5AF2">
        <w:rPr>
          <w:rFonts w:cs="Arial"/>
          <w:sz w:val="22"/>
          <w:szCs w:val="22"/>
          <w:lang w:val="es-CR"/>
        </w:rPr>
        <w:t>.</w:t>
      </w:r>
      <w:r w:rsidR="00C6539F" w:rsidRPr="001F5AF2">
        <w:rPr>
          <w:rFonts w:cs="Arial"/>
          <w:sz w:val="22"/>
          <w:szCs w:val="22"/>
          <w:lang w:val="es-CR"/>
        </w:rPr>
        <w:t>04</w:t>
      </w:r>
      <w:r w:rsidR="00D8361C" w:rsidRPr="001F5AF2">
        <w:rPr>
          <w:rFonts w:cs="Arial"/>
          <w:sz w:val="22"/>
          <w:szCs w:val="22"/>
          <w:lang w:val="es-CR"/>
        </w:rPr>
        <w:t>7</w:t>
      </w:r>
      <w:r w:rsidR="00EB09AD" w:rsidRPr="001F5AF2">
        <w:rPr>
          <w:rFonts w:cs="Arial"/>
          <w:sz w:val="22"/>
          <w:szCs w:val="22"/>
          <w:lang w:val="es-CR"/>
        </w:rPr>
        <w:t>,</w:t>
      </w:r>
      <w:r w:rsidR="00C6539F" w:rsidRPr="001F5AF2">
        <w:rPr>
          <w:rFonts w:cs="Arial"/>
          <w:sz w:val="22"/>
          <w:szCs w:val="22"/>
          <w:lang w:val="es-CR"/>
        </w:rPr>
        <w:t>64</w:t>
      </w:r>
      <w:r w:rsidR="00B948D1" w:rsidRPr="001F5AF2">
        <w:rPr>
          <w:rFonts w:cs="Arial"/>
          <w:sz w:val="22"/>
          <w:szCs w:val="22"/>
          <w:lang w:val="es-CR"/>
        </w:rPr>
        <w:t xml:space="preserve"> millones.</w:t>
      </w:r>
    </w:p>
    <w:p w14:paraId="0DC3D8B0" w14:textId="77777777" w:rsidR="00767870" w:rsidRPr="001F5AF2" w:rsidRDefault="00767870" w:rsidP="004B0433">
      <w:pPr>
        <w:jc w:val="both"/>
        <w:rPr>
          <w:rFonts w:cs="Arial"/>
          <w:sz w:val="22"/>
          <w:szCs w:val="22"/>
          <w:lang w:val="es-CR"/>
        </w:rPr>
      </w:pPr>
    </w:p>
    <w:p w14:paraId="718B12CB" w14:textId="0F5D6EFF" w:rsidR="00B948D1" w:rsidRPr="001F5AF2" w:rsidRDefault="00B948D1" w:rsidP="004B0433">
      <w:pPr>
        <w:jc w:val="both"/>
        <w:rPr>
          <w:rFonts w:cs="Arial"/>
          <w:sz w:val="22"/>
          <w:szCs w:val="22"/>
          <w:lang w:val="es-CR"/>
        </w:rPr>
      </w:pPr>
      <w:r w:rsidRPr="001F5AF2">
        <w:rPr>
          <w:rFonts w:cs="Arial"/>
          <w:sz w:val="22"/>
          <w:szCs w:val="22"/>
          <w:lang w:val="es-CR"/>
        </w:rPr>
        <w:t>Del saldo disponible por girar a</w:t>
      </w:r>
      <w:r w:rsidR="00542BAE" w:rsidRPr="001F5AF2">
        <w:rPr>
          <w:rFonts w:cs="Arial"/>
          <w:sz w:val="22"/>
          <w:szCs w:val="22"/>
          <w:lang w:val="es-CR"/>
        </w:rPr>
        <w:t xml:space="preserve"> </w:t>
      </w:r>
      <w:r w:rsidR="00C57007" w:rsidRPr="001F5AF2">
        <w:rPr>
          <w:rFonts w:cs="Arial"/>
          <w:sz w:val="22"/>
          <w:szCs w:val="22"/>
          <w:lang w:val="es-CR"/>
        </w:rPr>
        <w:t>Diciembre</w:t>
      </w:r>
      <w:r w:rsidRPr="001F5AF2">
        <w:rPr>
          <w:rFonts w:cs="Arial"/>
          <w:sz w:val="22"/>
          <w:szCs w:val="22"/>
          <w:lang w:val="es-CR"/>
        </w:rPr>
        <w:t xml:space="preserve"> 20</w:t>
      </w:r>
      <w:r w:rsidR="00C6539F" w:rsidRPr="001F5AF2">
        <w:rPr>
          <w:rFonts w:cs="Arial"/>
          <w:sz w:val="22"/>
          <w:szCs w:val="22"/>
          <w:lang w:val="es-CR"/>
        </w:rPr>
        <w:t>20</w:t>
      </w:r>
      <w:r w:rsidR="008669B2" w:rsidRPr="001F5AF2">
        <w:rPr>
          <w:rFonts w:cs="Arial"/>
          <w:sz w:val="22"/>
          <w:szCs w:val="22"/>
          <w:lang w:val="es-CR"/>
        </w:rPr>
        <w:t xml:space="preserve">, </w:t>
      </w:r>
      <w:r w:rsidR="00751D5A" w:rsidRPr="001F5AF2">
        <w:rPr>
          <w:rFonts w:cs="Arial"/>
          <w:sz w:val="22"/>
          <w:szCs w:val="22"/>
          <w:lang w:val="es-CR"/>
        </w:rPr>
        <w:t xml:space="preserve">la totalidad </w:t>
      </w:r>
      <w:r w:rsidRPr="001F5AF2">
        <w:rPr>
          <w:rFonts w:cs="Arial"/>
          <w:sz w:val="22"/>
          <w:szCs w:val="22"/>
          <w:lang w:val="es-CR"/>
        </w:rPr>
        <w:t>se encuentra debidamente comprometid</w:t>
      </w:r>
      <w:r w:rsidR="00751D5A" w:rsidRPr="001F5AF2">
        <w:rPr>
          <w:rFonts w:cs="Arial"/>
          <w:sz w:val="22"/>
          <w:szCs w:val="22"/>
          <w:lang w:val="es-CR"/>
        </w:rPr>
        <w:t>a</w:t>
      </w:r>
      <w:r w:rsidRPr="001F5AF2">
        <w:rPr>
          <w:rFonts w:cs="Arial"/>
          <w:sz w:val="22"/>
          <w:szCs w:val="22"/>
          <w:lang w:val="es-CR"/>
        </w:rPr>
        <w:t xml:space="preserve"> mediante </w:t>
      </w:r>
      <w:r w:rsidR="00085D26" w:rsidRPr="001F5AF2">
        <w:rPr>
          <w:rFonts w:cs="Arial"/>
          <w:sz w:val="22"/>
          <w:szCs w:val="22"/>
          <w:lang w:val="es-CR"/>
        </w:rPr>
        <w:t>bono</w:t>
      </w:r>
      <w:r w:rsidR="00D8361C" w:rsidRPr="001F5AF2">
        <w:rPr>
          <w:rFonts w:cs="Arial"/>
          <w:sz w:val="22"/>
          <w:szCs w:val="22"/>
          <w:lang w:val="es-CR"/>
        </w:rPr>
        <w:t xml:space="preserve">s ordinarios emitidos pendientes de pagar y </w:t>
      </w:r>
      <w:r w:rsidRPr="001F5AF2">
        <w:rPr>
          <w:rFonts w:cs="Arial"/>
          <w:sz w:val="22"/>
          <w:szCs w:val="22"/>
          <w:lang w:val="es-CR"/>
        </w:rPr>
        <w:t xml:space="preserve">proyectos </w:t>
      </w:r>
      <w:r w:rsidR="003063A0" w:rsidRPr="001F5AF2">
        <w:rPr>
          <w:rFonts w:cs="Arial"/>
          <w:sz w:val="22"/>
          <w:szCs w:val="22"/>
          <w:lang w:val="es-CR"/>
        </w:rPr>
        <w:t xml:space="preserve">de vivienda tramitados al amparo del </w:t>
      </w:r>
      <w:r w:rsidRPr="001F5AF2">
        <w:rPr>
          <w:rFonts w:cs="Arial"/>
          <w:sz w:val="22"/>
          <w:szCs w:val="22"/>
          <w:lang w:val="es-CR"/>
        </w:rPr>
        <w:t>Artículo 59 aprobados por Junta Directiva pendientes de desembolsar, así como las respectivas comisiones para cubrir costo operativo reconocid</w:t>
      </w:r>
      <w:r w:rsidR="00ED5797" w:rsidRPr="001F5AF2">
        <w:rPr>
          <w:rFonts w:cs="Arial"/>
          <w:sz w:val="22"/>
          <w:szCs w:val="22"/>
          <w:lang w:val="es-CR"/>
        </w:rPr>
        <w:t>as</w:t>
      </w:r>
      <w:r w:rsidRPr="001F5AF2">
        <w:rPr>
          <w:rFonts w:cs="Arial"/>
          <w:sz w:val="22"/>
          <w:szCs w:val="22"/>
          <w:lang w:val="es-CR"/>
        </w:rPr>
        <w:t xml:space="preserve"> tanto en la Ley del Sistema Financiero Nacional para lo Vivienda como en la Ley del Impuesto Solidario para el Fortalecimiento de Programas de Vivienda.</w:t>
      </w:r>
    </w:p>
    <w:p w14:paraId="7F5CF63F" w14:textId="77777777" w:rsidR="00B948D1" w:rsidRDefault="00B948D1" w:rsidP="004B0433">
      <w:pPr>
        <w:jc w:val="both"/>
        <w:rPr>
          <w:rFonts w:ascii="Comic Sans MS" w:hAnsi="Comic Sans MS"/>
          <w:lang w:val="es-CR"/>
        </w:rPr>
      </w:pPr>
    </w:p>
    <w:p w14:paraId="2C5FBC82" w14:textId="4CF13B43" w:rsidR="00510706" w:rsidRPr="001F5AF2" w:rsidRDefault="00510706" w:rsidP="004B0433">
      <w:pPr>
        <w:jc w:val="both"/>
        <w:rPr>
          <w:rFonts w:cs="Arial"/>
          <w:sz w:val="22"/>
          <w:szCs w:val="22"/>
          <w:lang w:val="es-CR"/>
        </w:rPr>
      </w:pPr>
      <w:r w:rsidRPr="001F5AF2">
        <w:rPr>
          <w:rFonts w:cs="Arial"/>
          <w:sz w:val="22"/>
          <w:szCs w:val="22"/>
          <w:lang w:val="es-CR"/>
        </w:rPr>
        <w:t xml:space="preserve">A </w:t>
      </w:r>
      <w:r w:rsidR="00D8361C" w:rsidRPr="001F5AF2">
        <w:rPr>
          <w:rFonts w:cs="Arial"/>
          <w:sz w:val="22"/>
          <w:szCs w:val="22"/>
          <w:lang w:val="es-CR"/>
        </w:rPr>
        <w:t>continuación,</w:t>
      </w:r>
      <w:r w:rsidRPr="001F5AF2">
        <w:rPr>
          <w:rFonts w:cs="Arial"/>
          <w:sz w:val="22"/>
          <w:szCs w:val="22"/>
          <w:lang w:val="es-CR"/>
        </w:rPr>
        <w:t xml:space="preserve"> se presenta un cuadro con la ejecución </w:t>
      </w:r>
      <w:r w:rsidR="00D8361C" w:rsidRPr="001F5AF2">
        <w:rPr>
          <w:rFonts w:cs="Arial"/>
          <w:sz w:val="22"/>
          <w:szCs w:val="22"/>
          <w:lang w:val="es-CR"/>
        </w:rPr>
        <w:t xml:space="preserve">acumulada </w:t>
      </w:r>
      <w:r w:rsidRPr="001F5AF2">
        <w:rPr>
          <w:rFonts w:cs="Arial"/>
          <w:sz w:val="22"/>
          <w:szCs w:val="22"/>
          <w:lang w:val="es-CR"/>
        </w:rPr>
        <w:t>de los recursos de Impuesto Solidarios al 3</w:t>
      </w:r>
      <w:r w:rsidR="003C18CC" w:rsidRPr="001F5AF2">
        <w:rPr>
          <w:rFonts w:cs="Arial"/>
          <w:sz w:val="22"/>
          <w:szCs w:val="22"/>
          <w:lang w:val="es-CR"/>
        </w:rPr>
        <w:t>1</w:t>
      </w:r>
      <w:r w:rsidRPr="001F5AF2">
        <w:rPr>
          <w:rFonts w:cs="Arial"/>
          <w:sz w:val="22"/>
          <w:szCs w:val="22"/>
          <w:lang w:val="es-CR"/>
        </w:rPr>
        <w:t xml:space="preserve"> de </w:t>
      </w:r>
      <w:r w:rsidR="003C18CC" w:rsidRPr="001F5AF2">
        <w:rPr>
          <w:rFonts w:cs="Arial"/>
          <w:sz w:val="22"/>
          <w:szCs w:val="22"/>
          <w:lang w:val="es-CR"/>
        </w:rPr>
        <w:t>diciem</w:t>
      </w:r>
      <w:r w:rsidR="008669B2" w:rsidRPr="001F5AF2">
        <w:rPr>
          <w:rFonts w:cs="Arial"/>
          <w:sz w:val="22"/>
          <w:szCs w:val="22"/>
          <w:lang w:val="es-CR"/>
        </w:rPr>
        <w:t>bre</w:t>
      </w:r>
      <w:r w:rsidRPr="001F5AF2">
        <w:rPr>
          <w:rFonts w:cs="Arial"/>
          <w:sz w:val="22"/>
          <w:szCs w:val="22"/>
          <w:lang w:val="es-CR"/>
        </w:rPr>
        <w:t xml:space="preserve"> de 20</w:t>
      </w:r>
      <w:r w:rsidR="00C6539F" w:rsidRPr="001F5AF2">
        <w:rPr>
          <w:rFonts w:cs="Arial"/>
          <w:sz w:val="22"/>
          <w:szCs w:val="22"/>
          <w:lang w:val="es-CR"/>
        </w:rPr>
        <w:t>20</w:t>
      </w:r>
      <w:r w:rsidRPr="001F5AF2">
        <w:rPr>
          <w:rFonts w:cs="Arial"/>
          <w:sz w:val="22"/>
          <w:szCs w:val="22"/>
          <w:lang w:val="es-CR"/>
        </w:rPr>
        <w:t>, con el detalle de la aplicación de los recursos según concepto de gasto que corresponda:</w:t>
      </w:r>
    </w:p>
    <w:p w14:paraId="6FCF972C" w14:textId="77777777" w:rsidR="004B0433" w:rsidRDefault="004B0433" w:rsidP="004B0433">
      <w:pPr>
        <w:jc w:val="both"/>
        <w:rPr>
          <w:rFonts w:ascii="Comic Sans MS" w:hAnsi="Comic Sans MS"/>
          <w:lang w:val="es-CR"/>
        </w:rPr>
      </w:pPr>
    </w:p>
    <w:p w14:paraId="09E76BEC" w14:textId="2E2D14CD" w:rsidR="00510706" w:rsidRDefault="00C6539F" w:rsidP="00510706">
      <w:pPr>
        <w:jc w:val="center"/>
        <w:rPr>
          <w:rFonts w:ascii="Comic Sans MS" w:hAnsi="Comic Sans MS"/>
          <w:lang w:val="es-CR"/>
        </w:rPr>
      </w:pPr>
      <w:r w:rsidRPr="00C6539F">
        <w:rPr>
          <w:noProof/>
        </w:rPr>
        <w:lastRenderedPageBreak/>
        <w:drawing>
          <wp:inline distT="0" distB="0" distL="0" distR="0" wp14:anchorId="5CA06554" wp14:editId="2EE87590">
            <wp:extent cx="5972175" cy="7060565"/>
            <wp:effectExtent l="0" t="0" r="952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7060565"/>
                    </a:xfrm>
                    <a:prstGeom prst="rect">
                      <a:avLst/>
                    </a:prstGeom>
                    <a:noFill/>
                    <a:ln>
                      <a:noFill/>
                    </a:ln>
                  </pic:spPr>
                </pic:pic>
              </a:graphicData>
            </a:graphic>
          </wp:inline>
        </w:drawing>
      </w:r>
    </w:p>
    <w:p w14:paraId="0E23F6CF" w14:textId="55227B55" w:rsidR="00510706" w:rsidRDefault="00384C31" w:rsidP="00510706">
      <w:pPr>
        <w:jc w:val="center"/>
        <w:rPr>
          <w:rFonts w:ascii="Comic Sans MS" w:hAnsi="Comic Sans MS"/>
          <w:lang w:val="es-CR"/>
        </w:rPr>
      </w:pPr>
      <w:r w:rsidRPr="00384C31">
        <w:rPr>
          <w:noProof/>
        </w:rPr>
        <w:lastRenderedPageBreak/>
        <w:drawing>
          <wp:inline distT="0" distB="0" distL="0" distR="0" wp14:anchorId="18DEBEC3" wp14:editId="5B559A1E">
            <wp:extent cx="5972175" cy="4739005"/>
            <wp:effectExtent l="0" t="0" r="952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739005"/>
                    </a:xfrm>
                    <a:prstGeom prst="rect">
                      <a:avLst/>
                    </a:prstGeom>
                    <a:noFill/>
                    <a:ln>
                      <a:noFill/>
                    </a:ln>
                  </pic:spPr>
                </pic:pic>
              </a:graphicData>
            </a:graphic>
          </wp:inline>
        </w:drawing>
      </w:r>
    </w:p>
    <w:p w14:paraId="14C00DE9" w14:textId="77777777" w:rsidR="00C31CB9" w:rsidRDefault="00C31CB9" w:rsidP="004D4C9E">
      <w:pPr>
        <w:jc w:val="both"/>
        <w:rPr>
          <w:rFonts w:ascii="Comic Sans MS" w:hAnsi="Comic Sans MS"/>
          <w:u w:val="single"/>
          <w:lang w:val="es-CR"/>
        </w:rPr>
      </w:pPr>
    </w:p>
    <w:p w14:paraId="6C332113" w14:textId="77777777" w:rsidR="008669B2" w:rsidRPr="001F5AF2" w:rsidRDefault="008669B2" w:rsidP="004D4C9E">
      <w:pPr>
        <w:jc w:val="both"/>
        <w:rPr>
          <w:rFonts w:cs="Arial"/>
          <w:sz w:val="22"/>
          <w:szCs w:val="22"/>
          <w:lang w:val="es-CR"/>
        </w:rPr>
      </w:pPr>
    </w:p>
    <w:p w14:paraId="0088B73D" w14:textId="77777777" w:rsidR="008669B2" w:rsidRPr="001F5AF2" w:rsidRDefault="008669B2" w:rsidP="008669B2">
      <w:pPr>
        <w:jc w:val="both"/>
        <w:rPr>
          <w:rFonts w:cs="Arial"/>
          <w:sz w:val="22"/>
          <w:szCs w:val="22"/>
          <w:lang w:val="es-CR"/>
        </w:rPr>
      </w:pPr>
      <w:r w:rsidRPr="001F5AF2">
        <w:rPr>
          <w:rFonts w:cs="Arial"/>
          <w:sz w:val="22"/>
          <w:szCs w:val="22"/>
          <w:u w:val="single"/>
          <w:lang w:val="es-CR"/>
        </w:rPr>
        <w:t>ESTAD</w:t>
      </w:r>
      <w:r w:rsidR="00A37295" w:rsidRPr="001F5AF2">
        <w:rPr>
          <w:rFonts w:cs="Arial"/>
          <w:sz w:val="22"/>
          <w:szCs w:val="22"/>
          <w:u w:val="single"/>
          <w:lang w:val="es-CR"/>
        </w:rPr>
        <w:t>O</w:t>
      </w:r>
      <w:r w:rsidRPr="001F5AF2">
        <w:rPr>
          <w:rFonts w:cs="Arial"/>
          <w:sz w:val="22"/>
          <w:szCs w:val="22"/>
          <w:u w:val="single"/>
          <w:lang w:val="es-CR"/>
        </w:rPr>
        <w:t xml:space="preserve"> DE CUENTA CAJA ÚNICA</w:t>
      </w:r>
    </w:p>
    <w:p w14:paraId="17EA50D7" w14:textId="77777777" w:rsidR="008669B2" w:rsidRPr="001F5AF2" w:rsidRDefault="008669B2" w:rsidP="004D4C9E">
      <w:pPr>
        <w:jc w:val="both"/>
        <w:rPr>
          <w:rFonts w:cs="Arial"/>
          <w:sz w:val="22"/>
          <w:szCs w:val="22"/>
          <w:lang w:val="es-CR"/>
        </w:rPr>
      </w:pPr>
    </w:p>
    <w:p w14:paraId="132C0BFF" w14:textId="1E23E940" w:rsidR="00A10E83" w:rsidRPr="001F5AF2" w:rsidRDefault="00A37295" w:rsidP="004D4C9E">
      <w:pPr>
        <w:jc w:val="both"/>
        <w:rPr>
          <w:rFonts w:cs="Arial"/>
          <w:sz w:val="22"/>
          <w:szCs w:val="22"/>
          <w:lang w:val="es-CR"/>
        </w:rPr>
      </w:pPr>
      <w:r w:rsidRPr="001F5AF2">
        <w:rPr>
          <w:rFonts w:cs="Arial"/>
          <w:sz w:val="22"/>
          <w:szCs w:val="22"/>
          <w:lang w:val="es-CR"/>
        </w:rPr>
        <w:t xml:space="preserve">A </w:t>
      </w:r>
      <w:r w:rsidR="00DC0AA2" w:rsidRPr="001F5AF2">
        <w:rPr>
          <w:rFonts w:cs="Arial"/>
          <w:sz w:val="22"/>
          <w:szCs w:val="22"/>
          <w:lang w:val="es-CR"/>
        </w:rPr>
        <w:t>continuación,</w:t>
      </w:r>
      <w:r w:rsidRPr="001F5AF2">
        <w:rPr>
          <w:rFonts w:cs="Arial"/>
          <w:sz w:val="22"/>
          <w:szCs w:val="22"/>
          <w:lang w:val="es-CR"/>
        </w:rPr>
        <w:t xml:space="preserve"> se presenta copia del estado de cuenta del Caja Única correspondiente a la cuenta de Impuesto Solidario con corte al 31/1</w:t>
      </w:r>
      <w:r w:rsidR="00803FAB" w:rsidRPr="001F5AF2">
        <w:rPr>
          <w:rFonts w:cs="Arial"/>
          <w:sz w:val="22"/>
          <w:szCs w:val="22"/>
          <w:lang w:val="es-CR"/>
        </w:rPr>
        <w:t>2</w:t>
      </w:r>
      <w:r w:rsidRPr="001F5AF2">
        <w:rPr>
          <w:rFonts w:cs="Arial"/>
          <w:sz w:val="22"/>
          <w:szCs w:val="22"/>
          <w:lang w:val="es-CR"/>
        </w:rPr>
        <w:t>/20</w:t>
      </w:r>
      <w:r w:rsidR="00C6539F" w:rsidRPr="001F5AF2">
        <w:rPr>
          <w:rFonts w:cs="Arial"/>
          <w:sz w:val="22"/>
          <w:szCs w:val="22"/>
          <w:lang w:val="es-CR"/>
        </w:rPr>
        <w:t>20</w:t>
      </w:r>
      <w:r w:rsidRPr="001F5AF2">
        <w:rPr>
          <w:rFonts w:cs="Arial"/>
          <w:sz w:val="22"/>
          <w:szCs w:val="22"/>
          <w:lang w:val="es-CR"/>
        </w:rPr>
        <w:t>:</w:t>
      </w:r>
    </w:p>
    <w:p w14:paraId="513AE811" w14:textId="1DEBDE76" w:rsidR="00A37295" w:rsidRDefault="00C6539F" w:rsidP="004D4C9E">
      <w:pPr>
        <w:jc w:val="both"/>
        <w:rPr>
          <w:rFonts w:ascii="Comic Sans MS" w:hAnsi="Comic Sans MS"/>
          <w:lang w:val="es-CR"/>
        </w:rPr>
      </w:pPr>
      <w:r>
        <w:rPr>
          <w:rFonts w:ascii="Comic Sans MS" w:hAnsi="Comic Sans MS"/>
          <w:noProof/>
          <w:lang w:val="es-CR"/>
        </w:rPr>
        <w:lastRenderedPageBreak/>
        <w:drawing>
          <wp:inline distT="0" distB="0" distL="0" distR="0" wp14:anchorId="2B70D9BB" wp14:editId="28E9ABD7">
            <wp:extent cx="6019800" cy="571932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437" cy="5746535"/>
                    </a:xfrm>
                    <a:prstGeom prst="rect">
                      <a:avLst/>
                    </a:prstGeom>
                    <a:noFill/>
                  </pic:spPr>
                </pic:pic>
              </a:graphicData>
            </a:graphic>
          </wp:inline>
        </w:drawing>
      </w:r>
    </w:p>
    <w:p w14:paraId="5BE5A822" w14:textId="77777777" w:rsidR="00682EDE" w:rsidRDefault="00682EDE" w:rsidP="004D4C9E">
      <w:pPr>
        <w:jc w:val="both"/>
        <w:rPr>
          <w:rFonts w:ascii="Comic Sans MS" w:hAnsi="Comic Sans MS"/>
          <w:lang w:val="es-CR"/>
        </w:rPr>
      </w:pPr>
    </w:p>
    <w:p w14:paraId="146FFB51" w14:textId="77777777" w:rsidR="004D4C9E" w:rsidRDefault="004D4C9E" w:rsidP="004D4C9E">
      <w:pPr>
        <w:jc w:val="both"/>
        <w:rPr>
          <w:rFonts w:ascii="Comic Sans MS" w:hAnsi="Comic Sans MS"/>
          <w:lang w:val="es-CR"/>
        </w:rPr>
      </w:pPr>
    </w:p>
    <w:p w14:paraId="27091989" w14:textId="77777777" w:rsidR="004B0433" w:rsidRDefault="004B0433" w:rsidP="004D4C9E">
      <w:pPr>
        <w:pStyle w:val="Piedepgina"/>
        <w:tabs>
          <w:tab w:val="clear" w:pos="4252"/>
          <w:tab w:val="clear" w:pos="8504"/>
        </w:tabs>
        <w:rPr>
          <w:rFonts w:ascii="Comic Sans MS" w:hAnsi="Comic Sans MS"/>
          <w:u w:val="single"/>
          <w:lang w:val="es-CR"/>
        </w:rPr>
      </w:pPr>
    </w:p>
    <w:p w14:paraId="23255EB5" w14:textId="77777777" w:rsidR="004B0433" w:rsidRDefault="004B0433" w:rsidP="004D4C9E">
      <w:pPr>
        <w:pStyle w:val="Piedepgina"/>
        <w:tabs>
          <w:tab w:val="clear" w:pos="4252"/>
          <w:tab w:val="clear" w:pos="8504"/>
        </w:tabs>
        <w:rPr>
          <w:rFonts w:ascii="Comic Sans MS" w:hAnsi="Comic Sans MS"/>
          <w:u w:val="single"/>
          <w:lang w:val="es-CR"/>
        </w:rPr>
      </w:pPr>
    </w:p>
    <w:p w14:paraId="6BAF1999" w14:textId="77777777" w:rsidR="004D4C9E" w:rsidRDefault="004D4C9E" w:rsidP="004D4C9E">
      <w:pPr>
        <w:pStyle w:val="Piedepgina"/>
        <w:tabs>
          <w:tab w:val="clear" w:pos="4252"/>
          <w:tab w:val="clear" w:pos="8504"/>
        </w:tabs>
        <w:rPr>
          <w:rFonts w:ascii="Comic Sans MS" w:hAnsi="Comic Sans MS"/>
          <w:u w:val="single"/>
          <w:lang w:val="es-CR"/>
        </w:rPr>
      </w:pPr>
      <w:r w:rsidDel="00BE0CD5">
        <w:rPr>
          <w:rFonts w:ascii="Comic Sans MS" w:hAnsi="Comic Sans MS"/>
          <w:u w:val="single"/>
          <w:lang w:val="es-CR"/>
        </w:rPr>
        <w:t xml:space="preserve"> </w:t>
      </w:r>
    </w:p>
    <w:p w14:paraId="3775E63D" w14:textId="77777777" w:rsidR="004D4C9E" w:rsidRDefault="004D4C9E" w:rsidP="004D4C9E">
      <w:pPr>
        <w:pStyle w:val="Piedepgina"/>
        <w:rPr>
          <w:rFonts w:ascii="Comic Sans MS" w:hAnsi="Comic Sans MS"/>
          <w:lang w:val="es-CR"/>
        </w:rPr>
      </w:pPr>
    </w:p>
    <w:p w14:paraId="410E7C1D" w14:textId="77777777" w:rsidR="00724078" w:rsidRDefault="00724078"/>
    <w:sectPr w:rsidR="00724078" w:rsidSect="00DE69AA">
      <w:headerReference w:type="default" r:id="rId11"/>
      <w:footerReference w:type="even" r:id="rId12"/>
      <w:footerReference w:type="default" r:id="rId13"/>
      <w:pgSz w:w="12240" w:h="15840"/>
      <w:pgMar w:top="1843" w:right="1134" w:bottom="1843" w:left="1134" w:header="567" w:footer="1021"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B31A4" w14:textId="77777777" w:rsidR="00BD3C6F" w:rsidRDefault="00BD3C6F">
      <w:r>
        <w:separator/>
      </w:r>
    </w:p>
  </w:endnote>
  <w:endnote w:type="continuationSeparator" w:id="0">
    <w:p w14:paraId="5EB03937" w14:textId="77777777" w:rsidR="00BD3C6F" w:rsidRDefault="00BD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286A" w14:textId="77777777" w:rsidR="000F5235" w:rsidRDefault="004D4C9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40D16A43" w14:textId="77777777" w:rsidR="000F5235" w:rsidRDefault="00BD3C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184C" w14:textId="77777777" w:rsidR="000F5235" w:rsidRPr="001F5AF2" w:rsidRDefault="004D4C9E">
    <w:pPr>
      <w:pStyle w:val="Piedepgina"/>
      <w:framePr w:wrap="around" w:vAnchor="text" w:hAnchor="margin" w:xAlign="right" w:y="1"/>
      <w:rPr>
        <w:rStyle w:val="Nmerodepgina"/>
        <w:sz w:val="16"/>
        <w:szCs w:val="16"/>
      </w:rPr>
    </w:pPr>
    <w:r w:rsidRPr="001F5AF2">
      <w:rPr>
        <w:rStyle w:val="Nmerodepgina"/>
        <w:sz w:val="16"/>
        <w:szCs w:val="16"/>
      </w:rPr>
      <w:fldChar w:fldCharType="begin"/>
    </w:r>
    <w:r w:rsidRPr="001F5AF2">
      <w:rPr>
        <w:rStyle w:val="Nmerodepgina"/>
        <w:sz w:val="16"/>
        <w:szCs w:val="16"/>
      </w:rPr>
      <w:instrText xml:space="preserve">PAGE  </w:instrText>
    </w:r>
    <w:r w:rsidRPr="001F5AF2">
      <w:rPr>
        <w:rStyle w:val="Nmerodepgina"/>
        <w:sz w:val="16"/>
        <w:szCs w:val="16"/>
      </w:rPr>
      <w:fldChar w:fldCharType="separate"/>
    </w:r>
    <w:r w:rsidR="00A36A4C" w:rsidRPr="001F5AF2">
      <w:rPr>
        <w:rStyle w:val="Nmerodepgina"/>
        <w:noProof/>
        <w:sz w:val="16"/>
        <w:szCs w:val="16"/>
      </w:rPr>
      <w:t>4</w:t>
    </w:r>
    <w:r w:rsidRPr="001F5AF2">
      <w:rPr>
        <w:rStyle w:val="Nmerodepgina"/>
        <w:sz w:val="16"/>
        <w:szCs w:val="16"/>
      </w:rPr>
      <w:fldChar w:fldCharType="end"/>
    </w:r>
  </w:p>
  <w:p w14:paraId="0C2109D5" w14:textId="77777777" w:rsidR="000F5235" w:rsidRDefault="00BD3C6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EC16D" w14:textId="77777777" w:rsidR="00BD3C6F" w:rsidRDefault="00BD3C6F">
      <w:r>
        <w:separator/>
      </w:r>
    </w:p>
  </w:footnote>
  <w:footnote w:type="continuationSeparator" w:id="0">
    <w:p w14:paraId="15BB0FF8" w14:textId="77777777" w:rsidR="00BD3C6F" w:rsidRDefault="00BD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E76F" w14:textId="77777777" w:rsidR="000F5235" w:rsidRDefault="00BD3C6F">
    <w:pPr>
      <w:pStyle w:val="Encabezado"/>
    </w:pPr>
  </w:p>
  <w:p w14:paraId="516A710E" w14:textId="77777777" w:rsidR="000F5235" w:rsidRDefault="00BD3C6F">
    <w:pPr>
      <w:pStyle w:val="Encabezado"/>
      <w:rPr>
        <w:rFonts w:ascii="Comic Sans MS" w:hAnsi="Comic Sans MS"/>
        <w:b/>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9E"/>
    <w:rsid w:val="00031C0C"/>
    <w:rsid w:val="00085D26"/>
    <w:rsid w:val="000F7CC9"/>
    <w:rsid w:val="00104FD5"/>
    <w:rsid w:val="001417DD"/>
    <w:rsid w:val="00171938"/>
    <w:rsid w:val="001A3EB9"/>
    <w:rsid w:val="001B3647"/>
    <w:rsid w:val="001E6518"/>
    <w:rsid w:val="001F5AF2"/>
    <w:rsid w:val="00212587"/>
    <w:rsid w:val="0023539E"/>
    <w:rsid w:val="00260605"/>
    <w:rsid w:val="002F214C"/>
    <w:rsid w:val="003063A0"/>
    <w:rsid w:val="00384C31"/>
    <w:rsid w:val="003A6327"/>
    <w:rsid w:val="003C18CC"/>
    <w:rsid w:val="00455C2C"/>
    <w:rsid w:val="00464B10"/>
    <w:rsid w:val="004710BB"/>
    <w:rsid w:val="0049570D"/>
    <w:rsid w:val="004B0433"/>
    <w:rsid w:val="004C0D03"/>
    <w:rsid w:val="004C25A2"/>
    <w:rsid w:val="004D4C9E"/>
    <w:rsid w:val="00510706"/>
    <w:rsid w:val="00511422"/>
    <w:rsid w:val="00542BAE"/>
    <w:rsid w:val="005B53B4"/>
    <w:rsid w:val="005F577D"/>
    <w:rsid w:val="00660994"/>
    <w:rsid w:val="00682EDE"/>
    <w:rsid w:val="00721A51"/>
    <w:rsid w:val="007223D1"/>
    <w:rsid w:val="00724078"/>
    <w:rsid w:val="00751D5A"/>
    <w:rsid w:val="00767870"/>
    <w:rsid w:val="00771AA1"/>
    <w:rsid w:val="007E0423"/>
    <w:rsid w:val="007E2C39"/>
    <w:rsid w:val="007E66E8"/>
    <w:rsid w:val="007F71A1"/>
    <w:rsid w:val="00803FAB"/>
    <w:rsid w:val="008410CB"/>
    <w:rsid w:val="008669B2"/>
    <w:rsid w:val="00887971"/>
    <w:rsid w:val="00903402"/>
    <w:rsid w:val="009A209A"/>
    <w:rsid w:val="009D2BDC"/>
    <w:rsid w:val="009E5478"/>
    <w:rsid w:val="00A10E83"/>
    <w:rsid w:val="00A36A4C"/>
    <w:rsid w:val="00A37295"/>
    <w:rsid w:val="00A72544"/>
    <w:rsid w:val="00A731D3"/>
    <w:rsid w:val="00A745BD"/>
    <w:rsid w:val="00A84E90"/>
    <w:rsid w:val="00A85718"/>
    <w:rsid w:val="00AC06EF"/>
    <w:rsid w:val="00AE172F"/>
    <w:rsid w:val="00B00A92"/>
    <w:rsid w:val="00B032BB"/>
    <w:rsid w:val="00B90447"/>
    <w:rsid w:val="00B948D1"/>
    <w:rsid w:val="00B973E7"/>
    <w:rsid w:val="00BD3C6F"/>
    <w:rsid w:val="00C03D19"/>
    <w:rsid w:val="00C04152"/>
    <w:rsid w:val="00C20AE8"/>
    <w:rsid w:val="00C31CB9"/>
    <w:rsid w:val="00C540D5"/>
    <w:rsid w:val="00C55D8D"/>
    <w:rsid w:val="00C57007"/>
    <w:rsid w:val="00C62394"/>
    <w:rsid w:val="00C6539F"/>
    <w:rsid w:val="00CB65D6"/>
    <w:rsid w:val="00D1460C"/>
    <w:rsid w:val="00D571B1"/>
    <w:rsid w:val="00D61E41"/>
    <w:rsid w:val="00D8361C"/>
    <w:rsid w:val="00DB3CFA"/>
    <w:rsid w:val="00DC0AA2"/>
    <w:rsid w:val="00DF4C01"/>
    <w:rsid w:val="00E209EA"/>
    <w:rsid w:val="00E54C7F"/>
    <w:rsid w:val="00E82C93"/>
    <w:rsid w:val="00EB09AD"/>
    <w:rsid w:val="00ED5797"/>
    <w:rsid w:val="00F3618F"/>
    <w:rsid w:val="00FC4E66"/>
    <w:rsid w:val="00FD43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1B28"/>
  <w15:docId w15:val="{7C2CC8C1-12E3-4437-8C8E-5412D9B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9E"/>
    <w:pPr>
      <w:spacing w:after="0" w:line="240" w:lineRule="auto"/>
    </w:pPr>
    <w:rPr>
      <w:rFonts w:ascii="Arial" w:eastAsia="MS Mincho"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D4C9E"/>
    <w:pPr>
      <w:tabs>
        <w:tab w:val="center" w:pos="4320"/>
        <w:tab w:val="right" w:pos="8640"/>
      </w:tabs>
    </w:pPr>
    <w:rPr>
      <w:rFonts w:ascii="Times New Roman" w:hAnsi="Times New Roman"/>
      <w:sz w:val="20"/>
      <w:lang w:val="en-US"/>
    </w:rPr>
  </w:style>
  <w:style w:type="character" w:customStyle="1" w:styleId="EncabezadoCar">
    <w:name w:val="Encabezado Car"/>
    <w:basedOn w:val="Fuentedeprrafopredeter"/>
    <w:link w:val="Encabezado"/>
    <w:rsid w:val="004D4C9E"/>
    <w:rPr>
      <w:rFonts w:ascii="Times New Roman" w:eastAsia="MS Mincho" w:hAnsi="Times New Roman" w:cs="Times New Roman"/>
      <w:sz w:val="20"/>
      <w:szCs w:val="20"/>
      <w:lang w:val="en-US" w:eastAsia="es-ES"/>
    </w:rPr>
  </w:style>
  <w:style w:type="paragraph" w:styleId="Piedepgina">
    <w:name w:val="footer"/>
    <w:basedOn w:val="Normal"/>
    <w:link w:val="PiedepginaCar"/>
    <w:rsid w:val="004D4C9E"/>
    <w:pPr>
      <w:tabs>
        <w:tab w:val="center" w:pos="4252"/>
        <w:tab w:val="right" w:pos="8504"/>
      </w:tabs>
    </w:pPr>
  </w:style>
  <w:style w:type="character" w:customStyle="1" w:styleId="PiedepginaCar">
    <w:name w:val="Pie de página Car"/>
    <w:basedOn w:val="Fuentedeprrafopredeter"/>
    <w:link w:val="Piedepgina"/>
    <w:rsid w:val="004D4C9E"/>
    <w:rPr>
      <w:rFonts w:ascii="Arial" w:eastAsia="MS Mincho" w:hAnsi="Arial" w:cs="Times New Roman"/>
      <w:sz w:val="24"/>
      <w:szCs w:val="20"/>
      <w:lang w:val="es-ES" w:eastAsia="es-ES"/>
    </w:rPr>
  </w:style>
  <w:style w:type="character" w:styleId="Nmerodepgina">
    <w:name w:val="page number"/>
    <w:basedOn w:val="Fuentedeprrafopredeter"/>
    <w:rsid w:val="004D4C9E"/>
  </w:style>
  <w:style w:type="paragraph" w:styleId="Textodeglobo">
    <w:name w:val="Balloon Text"/>
    <w:basedOn w:val="Normal"/>
    <w:link w:val="TextodegloboCar"/>
    <w:uiPriority w:val="99"/>
    <w:semiHidden/>
    <w:unhideWhenUsed/>
    <w:rsid w:val="004D4C9E"/>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C9E"/>
    <w:rPr>
      <w:rFonts w:ascii="Tahoma" w:eastAsia="MS Mincho" w:hAnsi="Tahoma" w:cs="Tahoma"/>
      <w:sz w:val="16"/>
      <w:szCs w:val="16"/>
      <w:lang w:val="es-ES" w:eastAsia="es-ES"/>
    </w:rPr>
  </w:style>
  <w:style w:type="paragraph" w:customStyle="1" w:styleId="CarCarCar1CarCarCarCarCarCarCarCarCarCarCarCar">
    <w:name w:val="Car Car Car1 Car Car Car Car Car Car Car Car Car Car Car Car"/>
    <w:basedOn w:val="Normal"/>
    <w:rsid w:val="00542BAE"/>
    <w:pPr>
      <w:spacing w:after="160" w:line="240" w:lineRule="exact"/>
    </w:pPr>
    <w:rPr>
      <w:rFonts w:eastAsia="Times New Roman"/>
      <w:sz w:val="20"/>
      <w:lang w:val="en-US" w:eastAsia="en-US"/>
    </w:rPr>
  </w:style>
  <w:style w:type="character" w:styleId="Refdecomentario">
    <w:name w:val="annotation reference"/>
    <w:basedOn w:val="Fuentedeprrafopredeter"/>
    <w:uiPriority w:val="99"/>
    <w:semiHidden/>
    <w:unhideWhenUsed/>
    <w:rsid w:val="00660994"/>
    <w:rPr>
      <w:sz w:val="16"/>
      <w:szCs w:val="16"/>
    </w:rPr>
  </w:style>
  <w:style w:type="paragraph" w:styleId="Textocomentario">
    <w:name w:val="annotation text"/>
    <w:basedOn w:val="Normal"/>
    <w:link w:val="TextocomentarioCar"/>
    <w:uiPriority w:val="99"/>
    <w:semiHidden/>
    <w:unhideWhenUsed/>
    <w:rsid w:val="00660994"/>
    <w:rPr>
      <w:sz w:val="20"/>
    </w:rPr>
  </w:style>
  <w:style w:type="character" w:customStyle="1" w:styleId="TextocomentarioCar">
    <w:name w:val="Texto comentario Car"/>
    <w:basedOn w:val="Fuentedeprrafopredeter"/>
    <w:link w:val="Textocomentario"/>
    <w:uiPriority w:val="99"/>
    <w:semiHidden/>
    <w:rsid w:val="00660994"/>
    <w:rPr>
      <w:rFonts w:ascii="Arial" w:eastAsia="MS Mincho"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60994"/>
    <w:rPr>
      <w:b/>
      <w:bCs/>
    </w:rPr>
  </w:style>
  <w:style w:type="character" w:customStyle="1" w:styleId="AsuntodelcomentarioCar">
    <w:name w:val="Asunto del comentario Car"/>
    <w:basedOn w:val="TextocomentarioCar"/>
    <w:link w:val="Asuntodelcomentario"/>
    <w:uiPriority w:val="99"/>
    <w:semiHidden/>
    <w:rsid w:val="00660994"/>
    <w:rPr>
      <w:rFonts w:ascii="Arial" w:eastAsia="MS Mincho"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6684-400A-4B34-ABD6-61C6B5C6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Bolaños Rojas Walter</dc:creator>
  <cp:lastModifiedBy>Chavarría Calderón Sugey</cp:lastModifiedBy>
  <cp:revision>2</cp:revision>
  <cp:lastPrinted>2020-01-31T14:32:00Z</cp:lastPrinted>
  <dcterms:created xsi:type="dcterms:W3CDTF">2021-01-29T22:10:00Z</dcterms:created>
  <dcterms:modified xsi:type="dcterms:W3CDTF">2021-01-29T22:10:00Z</dcterms:modified>
</cp:coreProperties>
</file>