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D3" w:rsidRPr="002C42D3" w:rsidRDefault="002C42D3" w:rsidP="0078505F">
      <w:pPr>
        <w:jc w:val="center"/>
        <w:rPr>
          <w:rFonts w:ascii="Arial" w:hAnsi="Arial" w:cs="Arial"/>
          <w:b/>
          <w:sz w:val="22"/>
          <w:szCs w:val="22"/>
        </w:rPr>
      </w:pPr>
      <w:bookmarkStart w:id="0" w:name="_GoBack"/>
      <w:bookmarkEnd w:id="0"/>
      <w:r w:rsidRPr="002C42D3">
        <w:rPr>
          <w:rFonts w:ascii="Arial" w:hAnsi="Arial" w:cs="Arial"/>
          <w:b/>
          <w:sz w:val="22"/>
          <w:szCs w:val="22"/>
        </w:rPr>
        <w:t>DIRECTRIZ DE VALORACIÓN DE BIENES INMUEBLES A SER FINANCIADOS</w:t>
      </w:r>
    </w:p>
    <w:p w:rsidR="002C42D3" w:rsidRPr="002C42D3" w:rsidRDefault="002C42D3" w:rsidP="0078505F">
      <w:pPr>
        <w:jc w:val="center"/>
        <w:rPr>
          <w:rFonts w:ascii="Arial" w:hAnsi="Arial" w:cs="Arial"/>
          <w:b/>
          <w:sz w:val="22"/>
          <w:szCs w:val="22"/>
        </w:rPr>
      </w:pPr>
      <w:r w:rsidRPr="002C42D3">
        <w:rPr>
          <w:rFonts w:ascii="Arial" w:hAnsi="Arial" w:cs="Arial"/>
          <w:b/>
          <w:sz w:val="22"/>
          <w:szCs w:val="22"/>
        </w:rPr>
        <w:t>CON RECURSOS DEL SISTEMA FINANCIERO NACIONAL PARA LA VIVIENDA</w:t>
      </w:r>
    </w:p>
    <w:p w:rsidR="002C42D3" w:rsidRPr="002C42D3" w:rsidRDefault="002C42D3" w:rsidP="0078505F">
      <w:pPr>
        <w:jc w:val="center"/>
        <w:rPr>
          <w:rFonts w:ascii="Arial" w:hAnsi="Arial" w:cs="Arial"/>
          <w:sz w:val="22"/>
          <w:szCs w:val="22"/>
        </w:rPr>
      </w:pPr>
    </w:p>
    <w:p w:rsidR="002C42D3" w:rsidRPr="002C42D3" w:rsidRDefault="002C42D3" w:rsidP="0078505F">
      <w:pPr>
        <w:jc w:val="center"/>
        <w:rPr>
          <w:rFonts w:ascii="Arial" w:hAnsi="Arial" w:cs="Arial"/>
          <w:sz w:val="22"/>
          <w:szCs w:val="22"/>
        </w:rPr>
      </w:pPr>
    </w:p>
    <w:p w:rsidR="002C42D3" w:rsidRPr="002C42D3" w:rsidRDefault="002C42D3" w:rsidP="0078505F">
      <w:pPr>
        <w:numPr>
          <w:ilvl w:val="0"/>
          <w:numId w:val="37"/>
        </w:numPr>
        <w:ind w:left="284" w:hanging="284"/>
        <w:jc w:val="both"/>
        <w:rPr>
          <w:rFonts w:ascii="Arial" w:hAnsi="Arial" w:cs="Arial"/>
          <w:b/>
          <w:sz w:val="22"/>
          <w:szCs w:val="22"/>
        </w:rPr>
      </w:pPr>
      <w:r w:rsidRPr="002C42D3">
        <w:rPr>
          <w:rFonts w:ascii="Arial" w:hAnsi="Arial" w:cs="Arial"/>
          <w:b/>
          <w:sz w:val="22"/>
          <w:szCs w:val="22"/>
        </w:rPr>
        <w:t>Alcance de la Directriz</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El Sistema Financiero Nacional para la Vivienda (SFNV) requiere estandarizar para todas las soluciones habitacionales que se financien con recursos del FOSUVI, los enfoques y  metodologías de valoración aplicadas por los profesionales de las Entidades Autorizadas, con el fin de garantizar la uniformidad en las consideraciones aplicadas, para la valoración de bienes inmuebles bajo cualquier modalidad y programa de financiamiento de soluciones habitacionales con recursos del SFNV.</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 xml:space="preserve">La valoración de bienes inmuebles a nivel nacional no se encuentra regulada formalmente, de aquí que los diversos actores que requieren de servicios valuatorios han dispuesto directrices y normativas que permitan cumplir los objetivos de los negocios que representan.  </w:t>
      </w:r>
    </w:p>
    <w:p w:rsidR="002C42D3" w:rsidRPr="002C42D3" w:rsidRDefault="002C42D3" w:rsidP="0078505F">
      <w:pPr>
        <w:jc w:val="both"/>
        <w:rPr>
          <w:rFonts w:ascii="Arial" w:hAnsi="Arial" w:cs="Arial"/>
          <w:sz w:val="22"/>
          <w:szCs w:val="22"/>
        </w:rPr>
      </w:pPr>
    </w:p>
    <w:p w:rsidR="002C42D3" w:rsidRPr="002C42D3" w:rsidRDefault="002C42D3" w:rsidP="0078505F">
      <w:pPr>
        <w:numPr>
          <w:ilvl w:val="0"/>
          <w:numId w:val="37"/>
        </w:numPr>
        <w:ind w:left="284" w:hanging="284"/>
        <w:jc w:val="both"/>
        <w:rPr>
          <w:rFonts w:ascii="Arial" w:hAnsi="Arial" w:cs="Arial"/>
          <w:b/>
          <w:sz w:val="22"/>
          <w:szCs w:val="22"/>
        </w:rPr>
      </w:pPr>
      <w:r w:rsidRPr="002C42D3">
        <w:rPr>
          <w:rFonts w:ascii="Arial" w:hAnsi="Arial" w:cs="Arial"/>
          <w:b/>
          <w:sz w:val="22"/>
          <w:szCs w:val="22"/>
        </w:rPr>
        <w:t>Enfoques y metodologías de valuación</w:t>
      </w:r>
    </w:p>
    <w:p w:rsidR="002C42D3" w:rsidRPr="002C42D3" w:rsidRDefault="002C42D3" w:rsidP="0078505F">
      <w:pPr>
        <w:jc w:val="both"/>
        <w:rPr>
          <w:rFonts w:ascii="Arial" w:hAnsi="Arial" w:cs="Arial"/>
          <w:b/>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Los enfoques de valuación corresponden con un modo de estimación del valor de bienes inmuebles, utilizando una o más metodologías de valuación.</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Los enfoques y metodologías de valoración que podrán ser utilizados en la valuación de bienes inmuebles del SFNV son los siguientes:</w:t>
      </w:r>
    </w:p>
    <w:p w:rsidR="002C42D3" w:rsidRPr="002C42D3" w:rsidRDefault="002C42D3" w:rsidP="0078505F">
      <w:pPr>
        <w:jc w:val="both"/>
        <w:rPr>
          <w:rFonts w:ascii="Arial" w:hAnsi="Arial" w:cs="Arial"/>
          <w:sz w:val="22"/>
          <w:szCs w:val="22"/>
        </w:rPr>
      </w:pPr>
    </w:p>
    <w:p w:rsidR="002C42D3" w:rsidRPr="002C42D3" w:rsidRDefault="002C42D3" w:rsidP="0078505F">
      <w:pPr>
        <w:numPr>
          <w:ilvl w:val="0"/>
          <w:numId w:val="41"/>
        </w:numPr>
        <w:ind w:left="284" w:hanging="284"/>
        <w:jc w:val="both"/>
        <w:rPr>
          <w:rFonts w:ascii="Arial" w:hAnsi="Arial" w:cs="Arial"/>
          <w:sz w:val="22"/>
          <w:szCs w:val="22"/>
        </w:rPr>
      </w:pPr>
      <w:r w:rsidRPr="002C42D3">
        <w:rPr>
          <w:rFonts w:ascii="Arial" w:hAnsi="Arial" w:cs="Arial"/>
          <w:sz w:val="22"/>
          <w:szCs w:val="22"/>
        </w:rPr>
        <w:t>Enfoque de mercado con metodología directa que está asociada al uso de referencias de ventas comparables (conocido también como comparación de mercado o directo de mercado).</w:t>
      </w:r>
    </w:p>
    <w:p w:rsidR="002C42D3" w:rsidRPr="002C42D3" w:rsidRDefault="002C42D3" w:rsidP="0078505F">
      <w:pPr>
        <w:ind w:left="284" w:hanging="284"/>
        <w:contextualSpacing/>
        <w:jc w:val="both"/>
        <w:rPr>
          <w:rFonts w:ascii="Arial" w:hAnsi="Arial" w:cs="Arial"/>
          <w:sz w:val="22"/>
          <w:szCs w:val="22"/>
        </w:rPr>
      </w:pPr>
    </w:p>
    <w:p w:rsidR="002C42D3" w:rsidRPr="002C42D3" w:rsidRDefault="002C42D3" w:rsidP="0078505F">
      <w:pPr>
        <w:numPr>
          <w:ilvl w:val="0"/>
          <w:numId w:val="41"/>
        </w:numPr>
        <w:ind w:left="284" w:hanging="284"/>
        <w:jc w:val="both"/>
        <w:rPr>
          <w:rFonts w:ascii="Arial" w:hAnsi="Arial" w:cs="Arial"/>
          <w:sz w:val="22"/>
          <w:szCs w:val="22"/>
        </w:rPr>
      </w:pPr>
      <w:r w:rsidRPr="002C42D3">
        <w:rPr>
          <w:rFonts w:ascii="Arial" w:hAnsi="Arial" w:cs="Arial"/>
          <w:sz w:val="22"/>
          <w:szCs w:val="22"/>
        </w:rPr>
        <w:t>Enfoque de costos, asociado a la metodología del costo de reposición o costo de reposición depreciado.</w:t>
      </w:r>
    </w:p>
    <w:p w:rsidR="002C42D3" w:rsidRPr="002C42D3" w:rsidRDefault="002C42D3" w:rsidP="0078505F">
      <w:pPr>
        <w:ind w:left="284" w:hanging="284"/>
        <w:contextualSpacing/>
        <w:rPr>
          <w:rFonts w:ascii="Arial" w:hAnsi="Arial" w:cs="Arial"/>
          <w:sz w:val="22"/>
          <w:szCs w:val="22"/>
        </w:rPr>
      </w:pPr>
    </w:p>
    <w:p w:rsidR="002C42D3" w:rsidRPr="002C42D3" w:rsidRDefault="002C42D3" w:rsidP="0078505F">
      <w:pPr>
        <w:ind w:left="284"/>
        <w:contextualSpacing/>
        <w:jc w:val="both"/>
        <w:rPr>
          <w:rFonts w:ascii="Arial" w:hAnsi="Arial" w:cs="Arial"/>
          <w:sz w:val="22"/>
          <w:szCs w:val="22"/>
        </w:rPr>
      </w:pPr>
      <w:r w:rsidRPr="002C42D3">
        <w:rPr>
          <w:rFonts w:ascii="Arial" w:hAnsi="Arial" w:cs="Arial"/>
          <w:sz w:val="22"/>
          <w:szCs w:val="22"/>
        </w:rPr>
        <w:t>La aplicación del enfoque de costos requiere el uso del método de depreciación de Ross-Heidecke, que considera el estado de conservación y edad de la infraestructura y edificaciones.  Dicha metodología es ampliamente utilizada en Costa Rica, y ésta tiene su origen asociado precisamente al de estimaciones de valor de bienes inmuebles que no son nuevos.</w:t>
      </w:r>
    </w:p>
    <w:p w:rsidR="002C42D3" w:rsidRPr="002C42D3" w:rsidRDefault="002C42D3" w:rsidP="0078505F">
      <w:pPr>
        <w:ind w:left="284" w:hanging="284"/>
        <w:contextualSpacing/>
        <w:rPr>
          <w:rFonts w:ascii="Arial" w:hAnsi="Arial" w:cs="Arial"/>
          <w:sz w:val="22"/>
          <w:szCs w:val="22"/>
        </w:rPr>
      </w:pPr>
    </w:p>
    <w:p w:rsidR="002C42D3" w:rsidRPr="002C42D3" w:rsidRDefault="002C42D3" w:rsidP="0078505F">
      <w:pPr>
        <w:numPr>
          <w:ilvl w:val="0"/>
          <w:numId w:val="41"/>
        </w:numPr>
        <w:ind w:left="284" w:hanging="284"/>
        <w:jc w:val="both"/>
        <w:rPr>
          <w:rFonts w:ascii="Arial" w:hAnsi="Arial" w:cs="Arial"/>
          <w:sz w:val="22"/>
          <w:szCs w:val="22"/>
        </w:rPr>
      </w:pPr>
      <w:r w:rsidRPr="002C42D3">
        <w:rPr>
          <w:rFonts w:ascii="Arial" w:hAnsi="Arial" w:cs="Arial"/>
          <w:sz w:val="22"/>
          <w:szCs w:val="22"/>
        </w:rPr>
        <w:t>Enfoque fiscal ajustado, asociado a la metodología de parámetros fiscales más utilidad.</w:t>
      </w:r>
    </w:p>
    <w:p w:rsidR="002C42D3" w:rsidRPr="002C42D3" w:rsidRDefault="002C42D3" w:rsidP="0078505F">
      <w:pPr>
        <w:ind w:left="284" w:hanging="284"/>
        <w:contextualSpacing/>
        <w:jc w:val="both"/>
        <w:rPr>
          <w:rFonts w:ascii="Arial" w:hAnsi="Arial" w:cs="Arial"/>
          <w:sz w:val="22"/>
          <w:szCs w:val="22"/>
        </w:rPr>
      </w:pPr>
    </w:p>
    <w:p w:rsidR="002C42D3" w:rsidRPr="002C42D3" w:rsidRDefault="002C42D3" w:rsidP="0078505F">
      <w:pPr>
        <w:numPr>
          <w:ilvl w:val="0"/>
          <w:numId w:val="41"/>
        </w:numPr>
        <w:ind w:left="284" w:hanging="284"/>
        <w:jc w:val="both"/>
        <w:rPr>
          <w:rFonts w:ascii="Arial" w:hAnsi="Arial" w:cs="Arial"/>
          <w:sz w:val="22"/>
          <w:szCs w:val="22"/>
        </w:rPr>
      </w:pPr>
      <w:r w:rsidRPr="002C42D3">
        <w:rPr>
          <w:rFonts w:ascii="Arial" w:hAnsi="Arial" w:cs="Arial"/>
          <w:sz w:val="22"/>
          <w:szCs w:val="22"/>
        </w:rPr>
        <w:t>Enfoque de mercado con metodología indirecta.</w:t>
      </w:r>
    </w:p>
    <w:p w:rsidR="002C42D3" w:rsidRPr="002C42D3" w:rsidRDefault="002C42D3" w:rsidP="0078505F">
      <w:pPr>
        <w:ind w:left="284" w:hanging="284"/>
        <w:jc w:val="both"/>
        <w:rPr>
          <w:rFonts w:ascii="Arial" w:hAnsi="Arial" w:cs="Arial"/>
          <w:sz w:val="22"/>
          <w:szCs w:val="22"/>
        </w:rPr>
      </w:pPr>
    </w:p>
    <w:p w:rsidR="002C42D3" w:rsidRPr="002C42D3" w:rsidRDefault="002C42D3" w:rsidP="0078505F">
      <w:pPr>
        <w:ind w:left="284"/>
        <w:jc w:val="both"/>
        <w:rPr>
          <w:rFonts w:ascii="Arial" w:hAnsi="Arial" w:cs="Arial"/>
          <w:sz w:val="22"/>
          <w:szCs w:val="22"/>
        </w:rPr>
      </w:pPr>
      <w:r w:rsidRPr="002C42D3">
        <w:rPr>
          <w:rFonts w:ascii="Arial" w:hAnsi="Arial" w:cs="Arial"/>
          <w:sz w:val="22"/>
          <w:szCs w:val="22"/>
        </w:rPr>
        <w:t>Se utiliza cuando no existe un mercado activo para el tipo de inmueble en estudio, y tampoco se disponen de parámetros fiscales (de ese tipo de bien) en la zona inmediata de ubicación del proyecto.</w:t>
      </w:r>
    </w:p>
    <w:p w:rsidR="002C42D3" w:rsidRPr="002C42D3" w:rsidRDefault="002C42D3" w:rsidP="0078505F">
      <w:pPr>
        <w:ind w:left="284"/>
        <w:jc w:val="both"/>
        <w:rPr>
          <w:rFonts w:ascii="Arial" w:hAnsi="Arial" w:cs="Arial"/>
          <w:sz w:val="22"/>
          <w:szCs w:val="22"/>
        </w:rPr>
      </w:pPr>
    </w:p>
    <w:p w:rsidR="002C42D3" w:rsidRPr="002C42D3" w:rsidRDefault="002C42D3" w:rsidP="0078505F">
      <w:pPr>
        <w:ind w:left="284"/>
        <w:jc w:val="both"/>
        <w:rPr>
          <w:rFonts w:ascii="Arial" w:hAnsi="Arial" w:cs="Arial"/>
          <w:sz w:val="22"/>
          <w:szCs w:val="22"/>
        </w:rPr>
      </w:pPr>
      <w:r w:rsidRPr="002C42D3">
        <w:rPr>
          <w:rFonts w:ascii="Arial" w:hAnsi="Arial" w:cs="Arial"/>
          <w:sz w:val="22"/>
          <w:szCs w:val="22"/>
        </w:rPr>
        <w:t>Bajo este enfoque se deberán identificar las características del terreno típico de la zona, del cual se dispongan, en orden de preferencia, datos de mercado o parámetros fiscales.</w:t>
      </w:r>
    </w:p>
    <w:p w:rsidR="002C42D3" w:rsidRPr="002C42D3" w:rsidRDefault="002C42D3" w:rsidP="0078505F">
      <w:pPr>
        <w:ind w:left="284"/>
        <w:jc w:val="both"/>
        <w:rPr>
          <w:rFonts w:ascii="Arial" w:hAnsi="Arial" w:cs="Arial"/>
          <w:sz w:val="22"/>
          <w:szCs w:val="22"/>
        </w:rPr>
      </w:pPr>
    </w:p>
    <w:p w:rsidR="002C42D3" w:rsidRPr="002C42D3" w:rsidRDefault="002C42D3" w:rsidP="0078505F">
      <w:pPr>
        <w:ind w:left="284"/>
        <w:jc w:val="both"/>
        <w:rPr>
          <w:rFonts w:ascii="Arial" w:hAnsi="Arial" w:cs="Arial"/>
          <w:sz w:val="22"/>
          <w:szCs w:val="22"/>
        </w:rPr>
      </w:pPr>
      <w:r w:rsidRPr="002C42D3">
        <w:rPr>
          <w:rFonts w:ascii="Arial" w:hAnsi="Arial" w:cs="Arial"/>
          <w:sz w:val="22"/>
          <w:szCs w:val="22"/>
        </w:rPr>
        <w:lastRenderedPageBreak/>
        <w:t>Una vez definido y homologado el terreno típico de la zona, a partir de éste se deberán realizar los ajustes que permitan generar las características del bien sujeto de valuación, considerando las obras usuales para el tipo de desarrollo en estudio.</w:t>
      </w:r>
    </w:p>
    <w:p w:rsidR="002C42D3" w:rsidRPr="002C42D3" w:rsidRDefault="002C42D3" w:rsidP="0078505F">
      <w:pPr>
        <w:ind w:left="720"/>
        <w:contextualSpacing/>
        <w:jc w:val="both"/>
        <w:rPr>
          <w:rFonts w:ascii="Arial" w:hAnsi="Arial" w:cs="Arial"/>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 xml:space="preserve">En la lista anterior se establece el orden de aplicación de los enfoques.  Dependiendo de la disponibilidad de la información de referencias, así como del criterio de los valuadores involucrados, se deberá procurar el uso de un único enfoque.  </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En caso de que la información para aplicar un único enfoque sea escasa (en el orden de prioridad establecido), se podrá aplicar más de un enfoque para recomendar un monto de mercado razonable.</w:t>
      </w:r>
    </w:p>
    <w:p w:rsidR="002C42D3" w:rsidRPr="002C42D3" w:rsidRDefault="002C42D3" w:rsidP="0078505F">
      <w:pPr>
        <w:jc w:val="both"/>
        <w:rPr>
          <w:rFonts w:ascii="Arial" w:hAnsi="Arial" w:cs="Arial"/>
          <w:b/>
          <w:sz w:val="22"/>
          <w:szCs w:val="22"/>
        </w:rPr>
      </w:pPr>
    </w:p>
    <w:p w:rsidR="002C42D3" w:rsidRPr="002C42D3" w:rsidRDefault="002C42D3" w:rsidP="0078505F">
      <w:pPr>
        <w:numPr>
          <w:ilvl w:val="0"/>
          <w:numId w:val="37"/>
        </w:numPr>
        <w:ind w:left="284" w:hanging="284"/>
        <w:jc w:val="both"/>
        <w:rPr>
          <w:rFonts w:ascii="Arial" w:hAnsi="Arial" w:cs="Arial"/>
          <w:b/>
          <w:sz w:val="22"/>
          <w:szCs w:val="22"/>
        </w:rPr>
      </w:pPr>
      <w:r w:rsidRPr="002C42D3">
        <w:rPr>
          <w:rFonts w:ascii="Arial" w:hAnsi="Arial" w:cs="Arial"/>
          <w:b/>
          <w:sz w:val="22"/>
          <w:szCs w:val="22"/>
        </w:rPr>
        <w:t>Consideraciones sobre las metodologías de valoración</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El valuador deberá considerar los siguientes aspectos como parte de las actividades usuales asociadas a un avalúo, tanto en campo como en la presentación del informe respectivo.</w:t>
      </w:r>
    </w:p>
    <w:p w:rsidR="002C42D3" w:rsidRPr="002C42D3" w:rsidRDefault="002C42D3" w:rsidP="0078505F">
      <w:pPr>
        <w:jc w:val="both"/>
        <w:rPr>
          <w:rFonts w:ascii="Arial" w:hAnsi="Arial" w:cs="Arial"/>
          <w:sz w:val="22"/>
          <w:szCs w:val="22"/>
        </w:rPr>
      </w:pPr>
    </w:p>
    <w:p w:rsidR="002C42D3" w:rsidRPr="002C42D3" w:rsidRDefault="002C42D3" w:rsidP="0078505F">
      <w:pPr>
        <w:numPr>
          <w:ilvl w:val="0"/>
          <w:numId w:val="42"/>
        </w:numPr>
        <w:ind w:left="284" w:hanging="284"/>
        <w:jc w:val="both"/>
        <w:rPr>
          <w:rFonts w:ascii="Arial" w:hAnsi="Arial" w:cs="Arial"/>
          <w:sz w:val="22"/>
          <w:szCs w:val="22"/>
        </w:rPr>
      </w:pPr>
      <w:r w:rsidRPr="002C42D3">
        <w:rPr>
          <w:rFonts w:ascii="Arial" w:hAnsi="Arial" w:cs="Arial"/>
          <w:sz w:val="22"/>
          <w:szCs w:val="22"/>
        </w:rPr>
        <w:t>Se deben aplicar los enfoques y metodologías definidos previamente, los cuales como regla general son excluyentes entre sí, y dependen de la disponibilidad de la información de campo, así como del criterio de los valuadores involucrados.</w:t>
      </w:r>
    </w:p>
    <w:p w:rsidR="002C42D3" w:rsidRPr="002C42D3" w:rsidRDefault="002C42D3" w:rsidP="0078505F">
      <w:pPr>
        <w:ind w:left="284" w:hanging="284"/>
        <w:contextualSpacing/>
        <w:jc w:val="both"/>
        <w:rPr>
          <w:rFonts w:ascii="Arial" w:hAnsi="Arial" w:cs="Arial"/>
          <w:sz w:val="22"/>
          <w:szCs w:val="22"/>
        </w:rPr>
      </w:pPr>
    </w:p>
    <w:p w:rsidR="002C42D3" w:rsidRPr="002C42D3" w:rsidRDefault="002C42D3" w:rsidP="0078505F">
      <w:pPr>
        <w:numPr>
          <w:ilvl w:val="0"/>
          <w:numId w:val="42"/>
        </w:numPr>
        <w:ind w:left="284" w:hanging="284"/>
        <w:jc w:val="both"/>
        <w:rPr>
          <w:rFonts w:ascii="Arial" w:hAnsi="Arial" w:cs="Arial"/>
          <w:sz w:val="22"/>
          <w:szCs w:val="22"/>
        </w:rPr>
      </w:pPr>
      <w:r w:rsidRPr="002C42D3">
        <w:rPr>
          <w:rFonts w:ascii="Arial" w:hAnsi="Arial" w:cs="Arial"/>
          <w:sz w:val="22"/>
          <w:szCs w:val="22"/>
        </w:rPr>
        <w:t>Los avalúos de los bienes inmuebles se deben efectuar según las condiciones y características disponibles y existentes en sitio al momento de la visita de campo, y no según la proyección de obras o mejoras por ejecutar.</w:t>
      </w:r>
    </w:p>
    <w:p w:rsidR="002C42D3" w:rsidRPr="002C42D3" w:rsidRDefault="002C42D3" w:rsidP="0078505F">
      <w:pPr>
        <w:ind w:left="284" w:hanging="284"/>
        <w:contextualSpacing/>
        <w:rPr>
          <w:rFonts w:ascii="Arial" w:hAnsi="Arial" w:cs="Arial"/>
          <w:sz w:val="22"/>
          <w:szCs w:val="22"/>
        </w:rPr>
      </w:pPr>
    </w:p>
    <w:p w:rsidR="002C42D3" w:rsidRPr="002C42D3" w:rsidRDefault="002C42D3" w:rsidP="0078505F">
      <w:pPr>
        <w:numPr>
          <w:ilvl w:val="0"/>
          <w:numId w:val="42"/>
        </w:numPr>
        <w:ind w:left="284" w:hanging="284"/>
        <w:jc w:val="both"/>
        <w:rPr>
          <w:rFonts w:ascii="Arial" w:hAnsi="Arial" w:cs="Arial"/>
          <w:sz w:val="22"/>
          <w:szCs w:val="22"/>
        </w:rPr>
      </w:pPr>
      <w:r w:rsidRPr="002C42D3">
        <w:rPr>
          <w:rFonts w:ascii="Arial" w:hAnsi="Arial" w:cs="Arial"/>
          <w:sz w:val="22"/>
          <w:szCs w:val="22"/>
        </w:rPr>
        <w:t>El análisis de mercado responde exclusivamente a las condiciones del entorno inmediato de los bienes inmuebles valorados, por lo cual la información de campo y referencias que deberán ser utilizadas, serán las que por su ubicación, características técnicas y sociales sean comparables con las del sujeto de valoración.</w:t>
      </w:r>
    </w:p>
    <w:p w:rsidR="002C42D3" w:rsidRPr="002C42D3" w:rsidRDefault="002C42D3" w:rsidP="0078505F">
      <w:pPr>
        <w:ind w:left="284" w:hanging="284"/>
        <w:contextualSpacing/>
        <w:rPr>
          <w:rFonts w:ascii="Arial" w:hAnsi="Arial" w:cs="Arial"/>
          <w:sz w:val="22"/>
          <w:szCs w:val="22"/>
        </w:rPr>
      </w:pPr>
    </w:p>
    <w:p w:rsidR="002C42D3" w:rsidRPr="002C42D3" w:rsidRDefault="002C42D3" w:rsidP="0078505F">
      <w:pPr>
        <w:numPr>
          <w:ilvl w:val="0"/>
          <w:numId w:val="42"/>
        </w:numPr>
        <w:ind w:left="284" w:hanging="284"/>
        <w:jc w:val="both"/>
        <w:rPr>
          <w:rFonts w:ascii="Arial" w:hAnsi="Arial" w:cs="Arial"/>
          <w:sz w:val="22"/>
          <w:szCs w:val="22"/>
        </w:rPr>
      </w:pPr>
      <w:r w:rsidRPr="002C42D3">
        <w:rPr>
          <w:rFonts w:ascii="Arial" w:hAnsi="Arial" w:cs="Arial"/>
          <w:sz w:val="22"/>
          <w:szCs w:val="22"/>
        </w:rPr>
        <w:t>Respecto a la valoración de las viviendas o edificaciones donde no se cuenta con datos de ventas de bienes inmuebles con referencias comparables directas, se deberá aplicar:</w:t>
      </w:r>
    </w:p>
    <w:p w:rsidR="002C42D3" w:rsidRPr="002C42D3" w:rsidRDefault="002C42D3" w:rsidP="0078505F">
      <w:pPr>
        <w:ind w:left="360"/>
        <w:jc w:val="both"/>
        <w:rPr>
          <w:rFonts w:ascii="Arial" w:hAnsi="Arial" w:cs="Arial"/>
          <w:sz w:val="22"/>
          <w:szCs w:val="22"/>
        </w:rPr>
      </w:pPr>
    </w:p>
    <w:p w:rsidR="002C42D3" w:rsidRPr="002C42D3" w:rsidRDefault="002C42D3" w:rsidP="0078505F">
      <w:pPr>
        <w:numPr>
          <w:ilvl w:val="1"/>
          <w:numId w:val="38"/>
        </w:numPr>
        <w:ind w:left="567" w:right="51" w:hanging="141"/>
        <w:jc w:val="both"/>
        <w:rPr>
          <w:rFonts w:ascii="Arial" w:hAnsi="Arial" w:cs="Arial"/>
          <w:sz w:val="22"/>
          <w:szCs w:val="22"/>
        </w:rPr>
      </w:pPr>
      <w:r w:rsidRPr="002C42D3">
        <w:rPr>
          <w:rFonts w:ascii="Arial" w:hAnsi="Arial" w:cs="Arial"/>
          <w:sz w:val="22"/>
          <w:szCs w:val="22"/>
        </w:rPr>
        <w:t>Montos base por sistema constructivo definidos por el Departamento Técnico, dichos datos pueden ser ajustados por variaciones entre el sujeto de valuación y las consideraciones de la base definida (p.e. actividades constructivas distintas o variaciones justificadas en costos indirectos considerados – afectaciones por el factor de comercialización –).</w:t>
      </w:r>
    </w:p>
    <w:p w:rsidR="002C42D3" w:rsidRPr="002C42D3" w:rsidRDefault="002C42D3" w:rsidP="0078505F">
      <w:pPr>
        <w:ind w:left="567" w:right="51" w:hanging="141"/>
        <w:jc w:val="both"/>
        <w:rPr>
          <w:rFonts w:ascii="Arial" w:hAnsi="Arial" w:cs="Arial"/>
          <w:sz w:val="22"/>
          <w:szCs w:val="22"/>
        </w:rPr>
      </w:pPr>
    </w:p>
    <w:p w:rsidR="002C42D3" w:rsidRPr="002C42D3" w:rsidRDefault="002C42D3" w:rsidP="0078505F">
      <w:pPr>
        <w:numPr>
          <w:ilvl w:val="1"/>
          <w:numId w:val="38"/>
        </w:numPr>
        <w:ind w:left="567" w:right="51" w:hanging="141"/>
        <w:jc w:val="both"/>
        <w:rPr>
          <w:rFonts w:ascii="Arial" w:hAnsi="Arial" w:cs="Arial"/>
          <w:sz w:val="22"/>
          <w:szCs w:val="22"/>
        </w:rPr>
      </w:pPr>
      <w:r w:rsidRPr="002C42D3">
        <w:rPr>
          <w:rFonts w:ascii="Arial" w:hAnsi="Arial" w:cs="Arial"/>
          <w:sz w:val="22"/>
          <w:szCs w:val="22"/>
        </w:rPr>
        <w:t>Cuando el sistema constructivo analizado no se encuentre dentro de los estimados por el Departamento Técnico, el valuador deberá considerar costos directos e indirectos usuales de mercado – incluyendo el factor de comercialización –.</w:t>
      </w:r>
    </w:p>
    <w:p w:rsidR="002C42D3" w:rsidRPr="002C42D3" w:rsidRDefault="002C42D3" w:rsidP="0078505F">
      <w:pPr>
        <w:ind w:left="567" w:right="51" w:hanging="141"/>
        <w:contextualSpacing/>
        <w:rPr>
          <w:rFonts w:ascii="Arial" w:hAnsi="Arial" w:cs="Arial"/>
          <w:sz w:val="22"/>
          <w:szCs w:val="22"/>
        </w:rPr>
      </w:pPr>
    </w:p>
    <w:p w:rsidR="002C42D3" w:rsidRPr="002C42D3" w:rsidRDefault="002C42D3" w:rsidP="0078505F">
      <w:pPr>
        <w:numPr>
          <w:ilvl w:val="1"/>
          <w:numId w:val="38"/>
        </w:numPr>
        <w:ind w:left="567" w:right="51" w:hanging="141"/>
        <w:jc w:val="both"/>
        <w:rPr>
          <w:rFonts w:ascii="Arial" w:hAnsi="Arial" w:cs="Arial"/>
          <w:sz w:val="22"/>
          <w:szCs w:val="22"/>
        </w:rPr>
      </w:pPr>
      <w:r w:rsidRPr="002C42D3">
        <w:rPr>
          <w:rFonts w:ascii="Arial" w:hAnsi="Arial" w:cs="Arial"/>
          <w:sz w:val="22"/>
          <w:szCs w:val="22"/>
        </w:rPr>
        <w:t>Estimaciones de viviendas similares que hayan sido analizadas y avaladas por el BANHVI en proyectos financiados con recursos del SFNV, aplicándoles los ajustes necesarios, incluyendo los requeridos por variaciones de precios, ubicación de inmuebles, optimización de procesos constructivos, entre otros.</w:t>
      </w:r>
    </w:p>
    <w:p w:rsidR="002C42D3" w:rsidRPr="002C42D3" w:rsidRDefault="002C42D3" w:rsidP="0078505F">
      <w:pPr>
        <w:ind w:left="567" w:right="51" w:hanging="141"/>
        <w:contextualSpacing/>
        <w:rPr>
          <w:rFonts w:ascii="Arial" w:hAnsi="Arial" w:cs="Arial"/>
          <w:sz w:val="22"/>
          <w:szCs w:val="22"/>
        </w:rPr>
      </w:pPr>
    </w:p>
    <w:p w:rsidR="002C42D3" w:rsidRPr="002C42D3" w:rsidRDefault="002C42D3" w:rsidP="0078505F">
      <w:pPr>
        <w:numPr>
          <w:ilvl w:val="1"/>
          <w:numId w:val="38"/>
        </w:numPr>
        <w:ind w:left="567" w:right="51" w:hanging="141"/>
        <w:jc w:val="both"/>
        <w:rPr>
          <w:rFonts w:ascii="Arial" w:hAnsi="Arial" w:cs="Arial"/>
          <w:sz w:val="22"/>
          <w:szCs w:val="22"/>
        </w:rPr>
      </w:pPr>
      <w:r w:rsidRPr="002C42D3">
        <w:rPr>
          <w:rFonts w:ascii="Arial" w:hAnsi="Arial" w:cs="Arial"/>
          <w:sz w:val="22"/>
          <w:szCs w:val="22"/>
        </w:rPr>
        <w:t xml:space="preserve">Homologación con las tipologías constructivas definidas por la ONT, ajustados por factores adicionales como utilidad razonable del vendedor y variación de precios por </w:t>
      </w:r>
      <w:r w:rsidRPr="002C42D3">
        <w:rPr>
          <w:rFonts w:ascii="Arial" w:hAnsi="Arial" w:cs="Arial"/>
          <w:sz w:val="22"/>
          <w:szCs w:val="22"/>
        </w:rPr>
        <w:lastRenderedPageBreak/>
        <w:t>actualización de montos (basado en IPC o similar).  El valuador debe ser crítico de resultados que no sean razonables de mercado para el tipo de bien analizado.</w:t>
      </w:r>
    </w:p>
    <w:p w:rsidR="002C42D3" w:rsidRPr="002C42D3" w:rsidRDefault="002C42D3" w:rsidP="0078505F">
      <w:pPr>
        <w:jc w:val="both"/>
        <w:rPr>
          <w:rFonts w:ascii="Arial" w:hAnsi="Arial" w:cs="Arial"/>
          <w:sz w:val="22"/>
          <w:szCs w:val="22"/>
        </w:rPr>
      </w:pPr>
    </w:p>
    <w:p w:rsidR="002C42D3" w:rsidRPr="002C42D3" w:rsidRDefault="002C42D3" w:rsidP="0078505F">
      <w:pPr>
        <w:numPr>
          <w:ilvl w:val="0"/>
          <w:numId w:val="42"/>
        </w:numPr>
        <w:ind w:left="284" w:hanging="284"/>
        <w:jc w:val="both"/>
        <w:rPr>
          <w:rFonts w:ascii="Arial" w:hAnsi="Arial" w:cs="Arial"/>
          <w:sz w:val="22"/>
          <w:szCs w:val="22"/>
        </w:rPr>
      </w:pPr>
      <w:r w:rsidRPr="002C42D3">
        <w:rPr>
          <w:rFonts w:ascii="Arial" w:hAnsi="Arial" w:cs="Arial"/>
          <w:sz w:val="22"/>
          <w:szCs w:val="22"/>
        </w:rPr>
        <w:t>En los casos en que existan obras de infraestructura o edificaciones que deben ser removidas (debido a su estado de conservación o que no puedan ser integradas en el proyecto postulado), dichos componentes deberán ser advertidos en los informes de avalúos, los cuales aunque sean valorados, no podrán ser sujetos de financiamiento con recursos del SFNV.</w:t>
      </w:r>
    </w:p>
    <w:p w:rsidR="002C42D3" w:rsidRPr="002C42D3" w:rsidRDefault="002C42D3" w:rsidP="0078505F">
      <w:pPr>
        <w:ind w:left="284" w:hanging="284"/>
        <w:contextualSpacing/>
        <w:jc w:val="both"/>
        <w:rPr>
          <w:rFonts w:ascii="Arial" w:hAnsi="Arial" w:cs="Arial"/>
          <w:sz w:val="22"/>
          <w:szCs w:val="22"/>
        </w:rPr>
      </w:pPr>
    </w:p>
    <w:p w:rsidR="002C42D3" w:rsidRPr="002C42D3" w:rsidRDefault="002C42D3" w:rsidP="0078505F">
      <w:pPr>
        <w:numPr>
          <w:ilvl w:val="0"/>
          <w:numId w:val="42"/>
        </w:numPr>
        <w:ind w:left="284" w:hanging="284"/>
        <w:jc w:val="both"/>
        <w:rPr>
          <w:rFonts w:ascii="Arial" w:hAnsi="Arial" w:cs="Arial"/>
          <w:sz w:val="22"/>
          <w:szCs w:val="22"/>
        </w:rPr>
      </w:pPr>
      <w:r w:rsidRPr="002C42D3">
        <w:rPr>
          <w:rFonts w:ascii="Arial" w:hAnsi="Arial" w:cs="Arial"/>
          <w:sz w:val="22"/>
          <w:szCs w:val="22"/>
        </w:rPr>
        <w:t>En cuanto a bienes inmuebles que presente algún tipo de invasión, dada la complejidad técnica de valoración, así como la situación social, política y legal de este tipo de proyectos, cada caso deberá ser analizado de forma individual por la administración de las Entidades Autorizadas y del BANHVI.</w:t>
      </w:r>
    </w:p>
    <w:p w:rsidR="002C42D3" w:rsidRPr="002C42D3" w:rsidRDefault="002C42D3" w:rsidP="0078505F">
      <w:pPr>
        <w:ind w:left="720"/>
        <w:jc w:val="both"/>
        <w:rPr>
          <w:rFonts w:ascii="Arial" w:hAnsi="Arial" w:cs="Arial"/>
          <w:sz w:val="22"/>
          <w:szCs w:val="22"/>
        </w:rPr>
      </w:pPr>
    </w:p>
    <w:p w:rsidR="002C42D3" w:rsidRPr="002C42D3" w:rsidRDefault="002C42D3" w:rsidP="0078505F">
      <w:pPr>
        <w:ind w:left="720"/>
        <w:jc w:val="both"/>
        <w:rPr>
          <w:rFonts w:ascii="Arial" w:hAnsi="Arial" w:cs="Arial"/>
          <w:sz w:val="22"/>
          <w:szCs w:val="22"/>
        </w:rPr>
      </w:pPr>
    </w:p>
    <w:p w:rsidR="002C42D3" w:rsidRPr="002C42D3" w:rsidRDefault="002C42D3" w:rsidP="0078505F">
      <w:pPr>
        <w:numPr>
          <w:ilvl w:val="0"/>
          <w:numId w:val="37"/>
        </w:numPr>
        <w:ind w:left="284" w:hanging="284"/>
        <w:jc w:val="both"/>
        <w:rPr>
          <w:rFonts w:ascii="Arial" w:hAnsi="Arial" w:cs="Arial"/>
          <w:b/>
          <w:sz w:val="22"/>
          <w:szCs w:val="22"/>
        </w:rPr>
      </w:pPr>
      <w:r w:rsidRPr="002C42D3">
        <w:rPr>
          <w:rFonts w:ascii="Arial" w:hAnsi="Arial" w:cs="Arial"/>
          <w:b/>
          <w:sz w:val="22"/>
          <w:szCs w:val="22"/>
        </w:rPr>
        <w:t>Ajuste de montos financiamiento por requerimientos del SFNV</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Se debe considerar en la realización de avalúos que en ocasiones los bienes sujetos de valuación poseen características que no son financiables con recursos del SFNV.</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En caso de que el valor de mercado de un bien sea distinto al monto financiable con recursos del SFNV, dicha diferencia deberá quedar constando en el informe de avalúo, detallándose las razones y cálculos correspondientes.  Bajo este escenario, en el espacio de “Observaciones” del formato de avalúo, se deberá indicar de forma expresa el monto de financiamiento recomendado, y en caso de considerarse necesario, el valuador podrá aportar en anexos los cálculos que respalden dicho monto.</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Como referencia se enlistan los elementos financiables en soluciones habitacionales postuladas al amparo del artículo 59 de la Ley del SFNV (en casos individuales o proyectos).  De forma homóloga se puede aplicar para los casos postulados bajo el programa ordinario (según aplique):</w:t>
      </w:r>
    </w:p>
    <w:p w:rsidR="002C42D3" w:rsidRPr="002C42D3" w:rsidRDefault="002C42D3" w:rsidP="0078505F">
      <w:pPr>
        <w:jc w:val="both"/>
        <w:rPr>
          <w:rFonts w:ascii="Arial" w:hAnsi="Arial" w:cs="Arial"/>
          <w:sz w:val="22"/>
          <w:szCs w:val="22"/>
        </w:rPr>
      </w:pPr>
    </w:p>
    <w:p w:rsidR="002C42D3" w:rsidRPr="002C42D3" w:rsidRDefault="002C42D3" w:rsidP="0078505F">
      <w:pPr>
        <w:numPr>
          <w:ilvl w:val="0"/>
          <w:numId w:val="39"/>
        </w:numPr>
        <w:ind w:left="284" w:hanging="284"/>
        <w:jc w:val="both"/>
        <w:rPr>
          <w:rFonts w:ascii="Arial" w:hAnsi="Arial" w:cs="Arial"/>
          <w:sz w:val="22"/>
          <w:szCs w:val="22"/>
        </w:rPr>
      </w:pPr>
      <w:r w:rsidRPr="002C42D3">
        <w:rPr>
          <w:rFonts w:ascii="Arial" w:hAnsi="Arial" w:cs="Arial"/>
          <w:sz w:val="22"/>
          <w:szCs w:val="22"/>
        </w:rPr>
        <w:t>Acabados definidos en la Directriz 27-MS-MIVAH.</w:t>
      </w:r>
    </w:p>
    <w:p w:rsidR="002C42D3" w:rsidRPr="002C42D3" w:rsidRDefault="002C42D3" w:rsidP="0078505F">
      <w:pPr>
        <w:ind w:left="284" w:hanging="284"/>
        <w:jc w:val="both"/>
        <w:rPr>
          <w:rFonts w:ascii="Arial" w:hAnsi="Arial" w:cs="Arial"/>
          <w:sz w:val="22"/>
          <w:szCs w:val="22"/>
        </w:rPr>
      </w:pPr>
    </w:p>
    <w:p w:rsidR="002C42D3" w:rsidRPr="002C42D3" w:rsidRDefault="002C42D3" w:rsidP="0078505F">
      <w:pPr>
        <w:numPr>
          <w:ilvl w:val="0"/>
          <w:numId w:val="39"/>
        </w:numPr>
        <w:ind w:left="284" w:hanging="284"/>
        <w:jc w:val="both"/>
        <w:rPr>
          <w:rFonts w:ascii="Arial" w:hAnsi="Arial" w:cs="Arial"/>
          <w:sz w:val="22"/>
          <w:szCs w:val="22"/>
        </w:rPr>
      </w:pPr>
      <w:r w:rsidRPr="002C42D3">
        <w:rPr>
          <w:rFonts w:ascii="Arial" w:hAnsi="Arial" w:cs="Arial"/>
          <w:sz w:val="22"/>
          <w:szCs w:val="22"/>
        </w:rPr>
        <w:t>Elementos constructivos autorizados oficialmente por la Junta Directiva o administración superior del BANHVI.</w:t>
      </w:r>
    </w:p>
    <w:p w:rsidR="002C42D3" w:rsidRPr="002C42D3" w:rsidRDefault="002C42D3" w:rsidP="0078505F">
      <w:pPr>
        <w:ind w:left="284" w:hanging="284"/>
        <w:contextualSpacing/>
        <w:rPr>
          <w:rFonts w:ascii="Arial" w:hAnsi="Arial" w:cs="Arial"/>
          <w:sz w:val="22"/>
          <w:szCs w:val="22"/>
        </w:rPr>
      </w:pPr>
    </w:p>
    <w:p w:rsidR="002C42D3" w:rsidRPr="002C42D3" w:rsidRDefault="002C42D3" w:rsidP="0078505F">
      <w:pPr>
        <w:numPr>
          <w:ilvl w:val="0"/>
          <w:numId w:val="39"/>
        </w:numPr>
        <w:ind w:left="284" w:hanging="284"/>
        <w:jc w:val="both"/>
        <w:rPr>
          <w:rFonts w:ascii="Arial" w:hAnsi="Arial" w:cs="Arial"/>
          <w:sz w:val="22"/>
          <w:szCs w:val="22"/>
        </w:rPr>
      </w:pPr>
      <w:r w:rsidRPr="002C42D3">
        <w:rPr>
          <w:rFonts w:ascii="Arial" w:hAnsi="Arial" w:cs="Arial"/>
          <w:sz w:val="22"/>
          <w:szCs w:val="22"/>
        </w:rPr>
        <w:t>Requisitos de normativa técnica nacional vigente, entre las que se pueden destacar el Reglamento de Construcciones, Código Sísmico de Costa Rica, Código de Cimentaciones de Costa Rica, Código Eléctrico de Costa Rica, Código de Instalaciones Hidráulicas y Sanitarias en Edificaciones, Ley 7600 y su reglamento, entre otros.</w:t>
      </w:r>
    </w:p>
    <w:p w:rsidR="002C42D3" w:rsidRPr="002C42D3" w:rsidRDefault="002C42D3" w:rsidP="0078505F">
      <w:pPr>
        <w:ind w:left="284" w:hanging="284"/>
        <w:contextualSpacing/>
        <w:rPr>
          <w:rFonts w:ascii="Arial" w:hAnsi="Arial" w:cs="Arial"/>
          <w:sz w:val="22"/>
          <w:szCs w:val="22"/>
        </w:rPr>
      </w:pPr>
    </w:p>
    <w:p w:rsidR="002C42D3" w:rsidRPr="002C42D3" w:rsidRDefault="002C42D3" w:rsidP="0078505F">
      <w:pPr>
        <w:numPr>
          <w:ilvl w:val="0"/>
          <w:numId w:val="39"/>
        </w:numPr>
        <w:ind w:left="284" w:hanging="284"/>
        <w:jc w:val="both"/>
        <w:rPr>
          <w:rFonts w:ascii="Arial" w:hAnsi="Arial" w:cs="Arial"/>
          <w:sz w:val="22"/>
          <w:szCs w:val="22"/>
        </w:rPr>
      </w:pPr>
      <w:r w:rsidRPr="002C42D3">
        <w:rPr>
          <w:rFonts w:ascii="Arial" w:hAnsi="Arial" w:cs="Arial"/>
          <w:sz w:val="22"/>
          <w:szCs w:val="22"/>
        </w:rPr>
        <w:t>Requerimientos contenidos en informes técnicos de diseño (p.e. estudios de suelos, estudios de infiltración, estudios hidrológicos, estudios estructurales, etc.).</w:t>
      </w:r>
    </w:p>
    <w:p w:rsidR="002C42D3" w:rsidRPr="002C42D3" w:rsidRDefault="002C42D3" w:rsidP="0078505F">
      <w:pPr>
        <w:ind w:left="284" w:hanging="284"/>
        <w:contextualSpacing/>
        <w:rPr>
          <w:rFonts w:ascii="Arial" w:hAnsi="Arial" w:cs="Arial"/>
          <w:sz w:val="22"/>
          <w:szCs w:val="22"/>
        </w:rPr>
      </w:pPr>
    </w:p>
    <w:p w:rsidR="002C42D3" w:rsidRPr="002C42D3" w:rsidRDefault="002C42D3" w:rsidP="0078505F">
      <w:pPr>
        <w:numPr>
          <w:ilvl w:val="0"/>
          <w:numId w:val="39"/>
        </w:numPr>
        <w:ind w:left="284" w:hanging="284"/>
        <w:jc w:val="both"/>
        <w:rPr>
          <w:rFonts w:ascii="Arial" w:hAnsi="Arial" w:cs="Arial"/>
          <w:sz w:val="22"/>
          <w:szCs w:val="22"/>
        </w:rPr>
      </w:pPr>
      <w:r w:rsidRPr="002C42D3">
        <w:rPr>
          <w:rFonts w:ascii="Arial" w:hAnsi="Arial" w:cs="Arial"/>
          <w:sz w:val="22"/>
          <w:szCs w:val="22"/>
        </w:rPr>
        <w:t>Criterio justificado del profesional responsable, avalado por el área técnica de la Entidad Autorizada (incluye pero no se limita a fiscalizadores de inversión, valuadores, profesionales de planta) y el BANHVI.</w:t>
      </w:r>
    </w:p>
    <w:p w:rsidR="002C42D3" w:rsidRDefault="002C42D3" w:rsidP="0078505F">
      <w:pPr>
        <w:jc w:val="both"/>
        <w:rPr>
          <w:rFonts w:ascii="Arial" w:hAnsi="Arial" w:cs="Arial"/>
          <w:sz w:val="22"/>
          <w:szCs w:val="22"/>
        </w:rPr>
      </w:pPr>
    </w:p>
    <w:p w:rsidR="00B4710C" w:rsidRPr="002C42D3" w:rsidRDefault="00B4710C"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p>
    <w:p w:rsidR="002C42D3" w:rsidRPr="002C42D3" w:rsidRDefault="002C42D3" w:rsidP="0078505F">
      <w:pPr>
        <w:numPr>
          <w:ilvl w:val="0"/>
          <w:numId w:val="37"/>
        </w:numPr>
        <w:ind w:left="284" w:hanging="284"/>
        <w:jc w:val="both"/>
        <w:rPr>
          <w:rFonts w:ascii="Arial" w:hAnsi="Arial" w:cs="Arial"/>
          <w:b/>
          <w:sz w:val="22"/>
          <w:szCs w:val="22"/>
        </w:rPr>
      </w:pPr>
      <w:r w:rsidRPr="002C42D3">
        <w:rPr>
          <w:rFonts w:ascii="Arial" w:hAnsi="Arial" w:cs="Arial"/>
          <w:b/>
          <w:sz w:val="22"/>
          <w:szCs w:val="22"/>
        </w:rPr>
        <w:lastRenderedPageBreak/>
        <w:t>Consideraciones adicionales</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En los avalúos de casos individuales y de proyectos, los valuadores deben emitir su criterio en cuanto a la viabilidad o recomendación del financiamiento, indicando explícitamente su aval, rechazo o condicionamiento de los bienes sujetos de valuación.</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Asimismo se deberán utilizar los formatos de valuación definidos por el BANHVI; en caso de que la naturaleza del avalúo no permita utilizar los formatos que se encuentren vigentes a la fecha de valoración (por ejemplo condominios verticales), se deberán realizar informes que aporten el equivalente de información de los formularios que sí están vigentes.</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Cualquier gestión de financiamiento de soluciones habitacionales, se realizará con el menor monto resultante entre la opción de venta, el avalúo de la Entidad Autorizada y el dictamen técnico del Departamento Técnico del BANHVI, siendo que este última instancia técnica utilizará la misma teoría de valuación expuesta en la presente directriz.</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Se adjunta un glosario de términos técnicos para mejor comprensión de esta directriz.</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rPr>
      </w:pPr>
    </w:p>
    <w:p w:rsidR="002C42D3" w:rsidRPr="002C42D3" w:rsidRDefault="002C42D3" w:rsidP="0078505F">
      <w:pPr>
        <w:jc w:val="center"/>
        <w:rPr>
          <w:rFonts w:ascii="Arial" w:hAnsi="Arial" w:cs="Arial"/>
          <w:b/>
          <w:sz w:val="22"/>
          <w:szCs w:val="22"/>
        </w:rPr>
      </w:pPr>
      <w:r w:rsidRPr="002C42D3">
        <w:rPr>
          <w:rFonts w:ascii="Arial" w:hAnsi="Arial" w:cs="Arial"/>
          <w:b/>
          <w:sz w:val="22"/>
          <w:szCs w:val="22"/>
        </w:rPr>
        <w:t>Anexo único – Glosario de términos</w:t>
      </w:r>
    </w:p>
    <w:p w:rsidR="002C42D3" w:rsidRPr="002C42D3" w:rsidRDefault="002C42D3" w:rsidP="0078505F">
      <w:pPr>
        <w:jc w:val="both"/>
        <w:rPr>
          <w:rFonts w:ascii="Arial" w:hAnsi="Arial" w:cs="Arial"/>
          <w:b/>
          <w:sz w:val="24"/>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Avalúo:</w:t>
      </w:r>
      <w:r w:rsidRPr="002C42D3">
        <w:rPr>
          <w:rFonts w:ascii="Arial" w:hAnsi="Arial" w:cs="Arial"/>
          <w:sz w:val="22"/>
          <w:szCs w:val="22"/>
        </w:rPr>
        <w:t xml:space="preserve"> reporte técnico de uno o más bienes inmuebles en el cual se destacan sus características catastrales, registrales, descripción del entorno, disponibilidad de servicios, características del terreno, obras de infraestructura y edificaciones, riesgos visibles, factores valorizantes y desvalorizantes, fotografías de referencias, valor zonal y recomendado, y recomendación final.  El informe debe ser firmado por un ingeniero civil, ingeniero en construcción o arquitecto, incorporado al Colegio Federado de Ingenieros y de Arquitectos de Costa Rica (CFIA), con la formación técnica valuatoria pertinente. </w:t>
      </w:r>
    </w:p>
    <w:p w:rsidR="002C42D3" w:rsidRPr="002C42D3" w:rsidRDefault="002C42D3" w:rsidP="0078505F">
      <w:pPr>
        <w:ind w:left="284" w:hanging="284"/>
        <w:jc w:val="both"/>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 xml:space="preserve">Componentes financiables: </w:t>
      </w:r>
      <w:r w:rsidRPr="002C42D3">
        <w:rPr>
          <w:rFonts w:ascii="Arial" w:hAnsi="Arial" w:cs="Arial"/>
          <w:sz w:val="22"/>
          <w:szCs w:val="22"/>
        </w:rPr>
        <w:t>se refiere a los componentes de un bien inmueble (obras de infraestructura o edificaciones), que explícitamente pueden ser adquiridos con recursos del SFNV.</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Depreciación:</w:t>
      </w:r>
      <w:r w:rsidRPr="002C42D3">
        <w:rPr>
          <w:rFonts w:ascii="Arial" w:hAnsi="Arial" w:cs="Arial"/>
          <w:sz w:val="22"/>
          <w:szCs w:val="22"/>
        </w:rPr>
        <w:t xml:space="preserve"> ajustes que se realizan al costo de reproducción de una obra, para reflejar el deterioro físico y la obsolescencia técnica y económica del bien inmueble.</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 xml:space="preserve">Enfoque de valuación: </w:t>
      </w:r>
      <w:r w:rsidRPr="002C42D3">
        <w:rPr>
          <w:rFonts w:ascii="Arial" w:hAnsi="Arial" w:cs="Arial"/>
          <w:sz w:val="22"/>
          <w:szCs w:val="22"/>
        </w:rPr>
        <w:t>modo de estimación del valor de un bien inmueble, utilizando una o más metodologías de valuación.</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Enfoque de mercado:</w:t>
      </w:r>
      <w:r w:rsidRPr="002C42D3">
        <w:rPr>
          <w:rFonts w:ascii="Arial" w:hAnsi="Arial" w:cs="Arial"/>
          <w:sz w:val="22"/>
          <w:szCs w:val="22"/>
        </w:rPr>
        <w:t xml:space="preserve"> valoración de un bien determinado bajo el concepto de “Valor de mercado”.</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Enfoque del costo:</w:t>
      </w:r>
      <w:r w:rsidRPr="002C42D3">
        <w:rPr>
          <w:rFonts w:ascii="Arial" w:hAnsi="Arial" w:cs="Arial"/>
          <w:sz w:val="22"/>
          <w:szCs w:val="22"/>
        </w:rPr>
        <w:t xml:space="preserve"> valoración de un bien considerando el monto de las obras de infraestructura y/o edificaciones determinado bajo el concepto de “Valor de reposición o costo de reposición”; la valoración del terreno se efectúa bajo el enfoque de mercado.</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 xml:space="preserve">Enfoque fiscal ajustado: </w:t>
      </w:r>
      <w:r w:rsidRPr="002C42D3">
        <w:rPr>
          <w:rFonts w:ascii="Arial" w:hAnsi="Arial" w:cs="Arial"/>
          <w:sz w:val="22"/>
          <w:szCs w:val="22"/>
        </w:rPr>
        <w:t>valoración de un bien determinado bajo el concepto de “Valor fiscal ajustado”.</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Factor de comercialización:</w:t>
      </w:r>
      <w:r w:rsidRPr="002C42D3">
        <w:rPr>
          <w:rFonts w:ascii="Arial" w:hAnsi="Arial" w:cs="Arial"/>
          <w:sz w:val="22"/>
          <w:szCs w:val="22"/>
        </w:rPr>
        <w:t xml:space="preserve"> se refiere al porcentaje en que el monto fiscal o costo de reposición de un bien debe ser incrementado, para obtener el valor de dicho bien en el </w:t>
      </w:r>
      <w:r w:rsidRPr="002C42D3">
        <w:rPr>
          <w:rFonts w:ascii="Arial" w:hAnsi="Arial" w:cs="Arial"/>
          <w:sz w:val="22"/>
          <w:szCs w:val="22"/>
        </w:rPr>
        <w:lastRenderedPageBreak/>
        <w:t>mercado.  Este parámetro no es estático por zona, naturaleza de los inmuebles, o por época, por lo que cada valuador analizará la situación en estudio y determinará este factor.</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Finca:</w:t>
      </w:r>
      <w:r w:rsidRPr="002C42D3">
        <w:rPr>
          <w:rFonts w:ascii="Arial" w:hAnsi="Arial" w:cs="Arial"/>
          <w:sz w:val="22"/>
          <w:szCs w:val="22"/>
        </w:rPr>
        <w:t xml:space="preserve"> terreno con extensión suficiente para desarrollar una urbanización, conjunto residencial, condominio o fraccionamiento, y que requiere o ya ha sido invertido recursos en la habilitación de obras de infraestructura y servicios.</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 xml:space="preserve">Lote: </w:t>
      </w:r>
      <w:r w:rsidRPr="002C42D3">
        <w:rPr>
          <w:rFonts w:ascii="Arial" w:hAnsi="Arial" w:cs="Arial"/>
          <w:sz w:val="22"/>
          <w:szCs w:val="22"/>
        </w:rPr>
        <w:t>terreno en el cual se dispone de los servicios públicos mínimos, y que típicamente permite la construcción de una unidad habitacional; para efectos de esta directriz se considerará bajo esta definición un terreno con extensión máxima de 1.000 m</w:t>
      </w:r>
      <w:r w:rsidRPr="002C42D3">
        <w:rPr>
          <w:rFonts w:ascii="Arial" w:hAnsi="Arial" w:cs="Arial"/>
          <w:sz w:val="22"/>
          <w:szCs w:val="22"/>
          <w:vertAlign w:val="superscript"/>
        </w:rPr>
        <w:t>2</w:t>
      </w:r>
      <w:r w:rsidRPr="002C42D3">
        <w:rPr>
          <w:rFonts w:ascii="Arial" w:hAnsi="Arial" w:cs="Arial"/>
          <w:sz w:val="22"/>
          <w:szCs w:val="22"/>
        </w:rPr>
        <w:t>.</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Metodología de valuación:</w:t>
      </w:r>
      <w:r w:rsidRPr="002C42D3">
        <w:rPr>
          <w:rFonts w:ascii="Arial" w:hAnsi="Arial" w:cs="Arial"/>
          <w:sz w:val="22"/>
          <w:szCs w:val="22"/>
        </w:rPr>
        <w:t xml:space="preserve"> dentro de los distintos enfoques de valuación, se refiere al modo específico de estimación del valor de un bien inmueble.</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 xml:space="preserve">Premisas de valoración de mercado: </w:t>
      </w:r>
      <w:r w:rsidRPr="002C42D3">
        <w:rPr>
          <w:rFonts w:ascii="Arial" w:hAnsi="Arial" w:cs="Arial"/>
          <w:sz w:val="22"/>
          <w:szCs w:val="22"/>
        </w:rPr>
        <w:t>existencia de un comprador dispuesto a comprar, existencia de un vendedor dispuesto a vender, consecución en una transacción libre, realización de comercialización adecuada del bien, disponibilidad de información suficiente para las partes involucradas, actuación prudente de cada parte involucrada y ausencia de coacción sobre las partes involucradas.</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 xml:space="preserve">Valor de financiamiento: </w:t>
      </w:r>
      <w:r w:rsidRPr="002C42D3">
        <w:rPr>
          <w:rFonts w:ascii="Arial" w:hAnsi="Arial" w:cs="Arial"/>
          <w:sz w:val="22"/>
          <w:szCs w:val="22"/>
        </w:rPr>
        <w:t>se refiere al valor monetario de los componentes de un bien inmueble, que son sujetos de adquisición con recursos del SFNV, considerando los elementos o acabados que explícitamente avale el BANHVI.</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sz w:val="22"/>
          <w:szCs w:val="22"/>
        </w:rPr>
      </w:pPr>
      <w:r w:rsidRPr="002C42D3">
        <w:rPr>
          <w:rFonts w:ascii="Arial" w:hAnsi="Arial" w:cs="Arial"/>
          <w:i/>
          <w:sz w:val="22"/>
          <w:szCs w:val="22"/>
        </w:rPr>
        <w:t xml:space="preserve">Valor de mercado: </w:t>
      </w:r>
      <w:r w:rsidRPr="002C42D3">
        <w:rPr>
          <w:rFonts w:ascii="Arial" w:hAnsi="Arial" w:cs="Arial"/>
          <w:sz w:val="22"/>
          <w:szCs w:val="22"/>
        </w:rPr>
        <w:t>se refiere a la cuantía estimada por la que un bien podría intercambiarse en la fecha de valuación, entre un comprador dispuesto a comprar y un vendedor dispuesto a vender, en una transacción libre tras una comercialización adecuada, en la que las partes hayan actuado con la información suficiente, de manera prudente y sin coacción.</w:t>
      </w:r>
    </w:p>
    <w:p w:rsidR="002C42D3" w:rsidRPr="002C42D3" w:rsidRDefault="002C42D3" w:rsidP="0078505F">
      <w:pPr>
        <w:ind w:left="284" w:hanging="284"/>
        <w:contextualSpacing/>
        <w:rPr>
          <w:rFonts w:ascii="Arial" w:hAnsi="Arial" w:cs="Arial"/>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Valor de reposición o costo de reposición:</w:t>
      </w:r>
      <w:r w:rsidRPr="002C42D3">
        <w:rPr>
          <w:rFonts w:ascii="Arial" w:hAnsi="Arial" w:cs="Arial"/>
          <w:sz w:val="22"/>
          <w:szCs w:val="22"/>
        </w:rPr>
        <w:t xml:space="preserve"> costo monetario de una obra que contempla la construcción de una estructura comparable a la del sujeto en estudio, empleando el diseño y los materiales que actualmente se usan en el mercado.</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 xml:space="preserve">Valor fiscal: </w:t>
      </w:r>
      <w:r w:rsidRPr="002C42D3">
        <w:rPr>
          <w:rFonts w:ascii="Arial" w:hAnsi="Arial" w:cs="Arial"/>
          <w:sz w:val="22"/>
          <w:szCs w:val="22"/>
        </w:rPr>
        <w:t>valor que se basa en las definiciones dadas por el Órgano de Normalización Técnica, de la Dirección General de Tributación, del Ministerio de Hacienda, y que abarca desde mapas de zonas homogéneas en las que se definen las características y montos de terrenos, hasta tipologías constructivas de edificaciones.</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Valor fiscal ajustado:</w:t>
      </w:r>
      <w:r w:rsidRPr="002C42D3">
        <w:rPr>
          <w:rFonts w:ascii="Arial" w:hAnsi="Arial" w:cs="Arial"/>
          <w:sz w:val="22"/>
          <w:szCs w:val="22"/>
        </w:rPr>
        <w:t xml:space="preserve"> se diferencia de la definición de “Valor fiscal”, en que se consideran parámetros de utilidad razonable (p.e. “factor de comercialización”) prevista en operaciones de compra-venta de bienes inmuebles, en un mercado abierto.</w:t>
      </w:r>
    </w:p>
    <w:p w:rsidR="002C42D3" w:rsidRPr="002C42D3" w:rsidRDefault="002C42D3" w:rsidP="0078505F">
      <w:pPr>
        <w:ind w:left="284" w:hanging="284"/>
        <w:contextualSpacing/>
        <w:rPr>
          <w:rFonts w:ascii="Arial" w:hAnsi="Arial" w:cs="Arial"/>
          <w:i/>
          <w:sz w:val="22"/>
          <w:szCs w:val="22"/>
        </w:rPr>
      </w:pPr>
    </w:p>
    <w:p w:rsidR="002C42D3" w:rsidRPr="002C42D3" w:rsidRDefault="002C42D3" w:rsidP="0078505F">
      <w:pPr>
        <w:numPr>
          <w:ilvl w:val="0"/>
          <w:numId w:val="40"/>
        </w:numPr>
        <w:ind w:left="284" w:hanging="284"/>
        <w:jc w:val="both"/>
        <w:rPr>
          <w:rFonts w:ascii="Arial" w:hAnsi="Arial" w:cs="Arial"/>
          <w:i/>
          <w:sz w:val="22"/>
          <w:szCs w:val="22"/>
        </w:rPr>
      </w:pPr>
      <w:r w:rsidRPr="002C42D3">
        <w:rPr>
          <w:rFonts w:ascii="Arial" w:hAnsi="Arial" w:cs="Arial"/>
          <w:i/>
          <w:sz w:val="22"/>
          <w:szCs w:val="22"/>
        </w:rPr>
        <w:t>Valoración:</w:t>
      </w:r>
      <w:r w:rsidRPr="002C42D3">
        <w:rPr>
          <w:rFonts w:ascii="Arial" w:hAnsi="Arial" w:cs="Arial"/>
          <w:sz w:val="22"/>
          <w:szCs w:val="22"/>
        </w:rPr>
        <w:t xml:space="preserve"> proceso de estimación de un valor.</w:t>
      </w:r>
    </w:p>
    <w:p w:rsidR="002C42D3" w:rsidRPr="002C42D3" w:rsidRDefault="002C42D3" w:rsidP="0078505F">
      <w:pPr>
        <w:rPr>
          <w:rFonts w:ascii="Arial" w:hAnsi="Arial" w:cs="Arial"/>
          <w:b/>
          <w:sz w:val="22"/>
          <w:szCs w:val="22"/>
        </w:rPr>
      </w:pPr>
    </w:p>
    <w:p w:rsidR="002C42D3" w:rsidRPr="002C42D3" w:rsidRDefault="002C42D3" w:rsidP="0078505F">
      <w:pPr>
        <w:jc w:val="both"/>
        <w:rPr>
          <w:rFonts w:ascii="Arial" w:hAnsi="Arial" w:cs="Arial"/>
          <w:sz w:val="22"/>
          <w:szCs w:val="22"/>
        </w:rPr>
      </w:pPr>
      <w:r w:rsidRPr="002C42D3">
        <w:rPr>
          <w:rFonts w:ascii="Arial" w:hAnsi="Arial" w:cs="Arial"/>
          <w:sz w:val="22"/>
          <w:szCs w:val="22"/>
        </w:rPr>
        <w:t>La base de definición de la mayoría de los términos destacados proviene de las Normas Internacionales de Valuación (2005).  Dichas normas forman parte del “Reglamento para la Contratación de Servicios de Peritajes y Avalúos  de Bienes Muebles e Inmuebles” del Colegio Federado de Ingenieros y de Arquitectos de Costa Rica (CFIA).</w:t>
      </w:r>
    </w:p>
    <w:p w:rsidR="002C42D3" w:rsidRPr="002C42D3" w:rsidRDefault="002C42D3" w:rsidP="0078505F">
      <w:pPr>
        <w:jc w:val="both"/>
        <w:rPr>
          <w:rFonts w:ascii="Arial" w:hAnsi="Arial" w:cs="Arial"/>
          <w:sz w:val="22"/>
          <w:szCs w:val="22"/>
        </w:rPr>
      </w:pPr>
    </w:p>
    <w:p w:rsidR="002C42D3" w:rsidRPr="002C42D3" w:rsidRDefault="002C42D3" w:rsidP="0078505F">
      <w:pPr>
        <w:jc w:val="both"/>
        <w:rPr>
          <w:rFonts w:ascii="Arial" w:hAnsi="Arial" w:cs="Arial"/>
          <w:sz w:val="22"/>
          <w:szCs w:val="22"/>
          <w:lang w:val="es-CR"/>
        </w:rPr>
      </w:pPr>
      <w:r w:rsidRPr="002C42D3">
        <w:rPr>
          <w:rFonts w:ascii="Arial" w:hAnsi="Arial" w:cs="Arial"/>
          <w:b/>
          <w:sz w:val="22"/>
          <w:szCs w:val="22"/>
          <w:lang w:val="es-CR"/>
        </w:rPr>
        <w:lastRenderedPageBreak/>
        <w:t>II.-</w:t>
      </w:r>
      <w:r w:rsidRPr="002C42D3">
        <w:rPr>
          <w:rFonts w:ascii="Arial" w:hAnsi="Arial" w:cs="Arial"/>
          <w:sz w:val="22"/>
          <w:szCs w:val="22"/>
          <w:lang w:val="es-CR"/>
        </w:rPr>
        <w:t xml:space="preserve"> Las presentes disposiciones rigen a partir de la fecha de su publicación en el diario oficial La Gaceta.</w:t>
      </w:r>
    </w:p>
    <w:p w:rsidR="002C42D3" w:rsidRPr="002C42D3" w:rsidRDefault="002C42D3" w:rsidP="0078505F">
      <w:pPr>
        <w:jc w:val="both"/>
        <w:rPr>
          <w:rFonts w:ascii="Arial" w:hAnsi="Arial" w:cs="Arial"/>
          <w:sz w:val="22"/>
          <w:szCs w:val="22"/>
          <w:lang w:val="es-CR"/>
        </w:rPr>
      </w:pPr>
    </w:p>
    <w:p w:rsidR="002C42D3" w:rsidRPr="002C42D3" w:rsidRDefault="002C42D3" w:rsidP="0078505F">
      <w:pPr>
        <w:jc w:val="both"/>
        <w:rPr>
          <w:rFonts w:ascii="Arial" w:hAnsi="Arial" w:cs="Arial"/>
          <w:sz w:val="22"/>
          <w:szCs w:val="22"/>
          <w:lang w:val="es-CR"/>
        </w:rPr>
      </w:pPr>
      <w:r w:rsidRPr="002C42D3">
        <w:rPr>
          <w:rFonts w:ascii="Arial" w:hAnsi="Arial" w:cs="Arial"/>
          <w:b/>
          <w:sz w:val="22"/>
          <w:szCs w:val="22"/>
          <w:lang w:val="es-CR"/>
        </w:rPr>
        <w:t>III.</w:t>
      </w:r>
      <w:r w:rsidRPr="002C42D3">
        <w:rPr>
          <w:rFonts w:ascii="Arial" w:hAnsi="Arial" w:cs="Arial"/>
          <w:sz w:val="22"/>
          <w:szCs w:val="22"/>
          <w:lang w:val="es-CR"/>
        </w:rPr>
        <w:t xml:space="preserve"> Comuníquese a la Contraloría General de la República</w:t>
      </w:r>
      <w:r w:rsidRPr="002C42D3">
        <w:rPr>
          <w:rFonts w:ascii="Arial" w:hAnsi="Arial" w:cs="Arial"/>
          <w:sz w:val="22"/>
          <w:szCs w:val="22"/>
        </w:rPr>
        <w:t>, para lo que corresponda en cuanto a las disposiciones 4.4 y 4.8 del informe DFOE-EC-IF-12-2015 “Auditoría de carácter especial</w:t>
      </w:r>
      <w:r w:rsidRPr="002C42D3">
        <w:rPr>
          <w:rFonts w:ascii="Arial" w:hAnsi="Arial" w:cs="Arial"/>
          <w:sz w:val="22"/>
          <w:szCs w:val="22"/>
          <w:lang w:val="es-CR"/>
        </w:rPr>
        <w:t xml:space="preserve"> sobre el control que realiza el BANHVI a las entidades autorizadas del Sistema Fin</w:t>
      </w:r>
      <w:r w:rsidR="00B4710C">
        <w:rPr>
          <w:rFonts w:ascii="Arial" w:hAnsi="Arial" w:cs="Arial"/>
          <w:sz w:val="22"/>
          <w:szCs w:val="22"/>
          <w:lang w:val="es-CR"/>
        </w:rPr>
        <w:t>anciero Nacional de la Vivienda</w:t>
      </w:r>
      <w:r w:rsidRPr="002C42D3">
        <w:rPr>
          <w:rFonts w:ascii="Arial" w:hAnsi="Arial" w:cs="Arial"/>
          <w:sz w:val="22"/>
          <w:szCs w:val="22"/>
          <w:lang w:val="es-CR"/>
        </w:rPr>
        <w:t>.</w:t>
      </w:r>
    </w:p>
    <w:sectPr w:rsidR="002C42D3" w:rsidRPr="002C42D3" w:rsidSect="008E560A">
      <w:footerReference w:type="default" r:id="rId9"/>
      <w:headerReference w:type="first" r:id="rId10"/>
      <w:pgSz w:w="12240" w:h="15840"/>
      <w:pgMar w:top="1417" w:right="1608"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FA" w:rsidRDefault="009035FA" w:rsidP="000453DA">
      <w:r>
        <w:separator/>
      </w:r>
    </w:p>
  </w:endnote>
  <w:endnote w:type="continuationSeparator" w:id="0">
    <w:p w:rsidR="009035FA" w:rsidRDefault="009035FA" w:rsidP="0004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0A" w:rsidRPr="008E560A" w:rsidRDefault="008E560A">
    <w:pPr>
      <w:pStyle w:val="Piedepgina"/>
      <w:jc w:val="right"/>
      <w:rPr>
        <w:b/>
        <w:sz w:val="16"/>
        <w:szCs w:val="16"/>
      </w:rPr>
    </w:pPr>
  </w:p>
  <w:p w:rsidR="008E560A" w:rsidRDefault="008E56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FA" w:rsidRDefault="009035FA" w:rsidP="000453DA">
      <w:r>
        <w:separator/>
      </w:r>
    </w:p>
  </w:footnote>
  <w:footnote w:type="continuationSeparator" w:id="0">
    <w:p w:rsidR="009035FA" w:rsidRDefault="009035FA" w:rsidP="0004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0A" w:rsidRDefault="008E560A" w:rsidP="008E560A">
    <w:pPr>
      <w:pStyle w:val="Encabezado"/>
    </w:pPr>
  </w:p>
  <w:p w:rsidR="008E560A" w:rsidRDefault="008E56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1DA2C41"/>
    <w:multiLevelType w:val="hybridMultilevel"/>
    <w:tmpl w:val="33209E40"/>
    <w:lvl w:ilvl="0" w:tplc="17DA5A1A">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nsid w:val="118C4F39"/>
    <w:multiLevelType w:val="hybridMultilevel"/>
    <w:tmpl w:val="F0E2D22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92D0A8F"/>
    <w:multiLevelType w:val="hybridMultilevel"/>
    <w:tmpl w:val="74F42ED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61690A"/>
    <w:multiLevelType w:val="hybridMultilevel"/>
    <w:tmpl w:val="349EDC5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DE6A6B"/>
    <w:multiLevelType w:val="hybridMultilevel"/>
    <w:tmpl w:val="6F1E5BD4"/>
    <w:lvl w:ilvl="0" w:tplc="0C0A0019">
      <w:start w:val="1"/>
      <w:numFmt w:val="lowerLetter"/>
      <w:lvlText w:val="%1."/>
      <w:lvlJc w:val="left"/>
      <w:pPr>
        <w:ind w:left="720" w:hanging="360"/>
      </w:pPr>
      <w:rPr>
        <w:rFonts w:hint="default"/>
      </w:rPr>
    </w:lvl>
    <w:lvl w:ilvl="1" w:tplc="140A001B">
      <w:start w:val="1"/>
      <w:numFmt w:val="lowerRoman"/>
      <w:lvlText w:val="%2."/>
      <w:lvlJc w:val="righ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6386E5C"/>
    <w:multiLevelType w:val="hybridMultilevel"/>
    <w:tmpl w:val="3E34ACD0"/>
    <w:lvl w:ilvl="0" w:tplc="2BEC6DF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6664E08"/>
    <w:multiLevelType w:val="hybridMultilevel"/>
    <w:tmpl w:val="F9E2DFF4"/>
    <w:lvl w:ilvl="0" w:tplc="DBA4A4A0">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2A1B769C"/>
    <w:multiLevelType w:val="hybridMultilevel"/>
    <w:tmpl w:val="164265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89E41A2"/>
    <w:multiLevelType w:val="hybridMultilevel"/>
    <w:tmpl w:val="5F76BF34"/>
    <w:lvl w:ilvl="0" w:tplc="0C0A000F">
      <w:start w:val="1"/>
      <w:numFmt w:val="decimal"/>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3B4A3736"/>
    <w:multiLevelType w:val="hybridMultilevel"/>
    <w:tmpl w:val="A5AE8D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00E1861"/>
    <w:multiLevelType w:val="hybridMultilevel"/>
    <w:tmpl w:val="1C040B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A696839"/>
    <w:multiLevelType w:val="hybridMultilevel"/>
    <w:tmpl w:val="783875F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4B511C85"/>
    <w:multiLevelType w:val="hybridMultilevel"/>
    <w:tmpl w:val="C43CA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8">
    <w:nsid w:val="4F5D6F4C"/>
    <w:multiLevelType w:val="hybridMultilevel"/>
    <w:tmpl w:val="8B8C263C"/>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5AB220D1"/>
    <w:multiLevelType w:val="hybridMultilevel"/>
    <w:tmpl w:val="103A0080"/>
    <w:lvl w:ilvl="0" w:tplc="594C0E0A">
      <w:start w:val="26"/>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3">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744A17C6"/>
    <w:multiLevelType w:val="hybridMultilevel"/>
    <w:tmpl w:val="83304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74E0179C"/>
    <w:multiLevelType w:val="hybridMultilevel"/>
    <w:tmpl w:val="006EF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7600342F"/>
    <w:multiLevelType w:val="hybridMultilevel"/>
    <w:tmpl w:val="577EF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780B08EC"/>
    <w:multiLevelType w:val="hybridMultilevel"/>
    <w:tmpl w:val="B5C2821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D7E1DA6"/>
    <w:multiLevelType w:val="hybridMultilevel"/>
    <w:tmpl w:val="E71A748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6"/>
  </w:num>
  <w:num w:numId="3">
    <w:abstractNumId w:val="2"/>
  </w:num>
  <w:num w:numId="4">
    <w:abstractNumId w:val="23"/>
  </w:num>
  <w:num w:numId="5">
    <w:abstractNumId w:val="1"/>
  </w:num>
  <w:num w:numId="6">
    <w:abstractNumId w:val="29"/>
  </w:num>
  <w:num w:numId="7">
    <w:abstractNumId w:val="39"/>
  </w:num>
  <w:num w:numId="8">
    <w:abstractNumId w:val="20"/>
  </w:num>
  <w:num w:numId="9">
    <w:abstractNumId w:val="15"/>
  </w:num>
  <w:num w:numId="10">
    <w:abstractNumId w:val="5"/>
  </w:num>
  <w:num w:numId="11">
    <w:abstractNumId w:val="9"/>
  </w:num>
  <w:num w:numId="12">
    <w:abstractNumId w:val="40"/>
  </w:num>
  <w:num w:numId="13">
    <w:abstractNumId w:val="34"/>
  </w:num>
  <w:num w:numId="14">
    <w:abstractNumId w:val="33"/>
  </w:num>
  <w:num w:numId="15">
    <w:abstractNumId w:val="21"/>
  </w:num>
  <w:num w:numId="16">
    <w:abstractNumId w:val="30"/>
  </w:num>
  <w:num w:numId="17">
    <w:abstractNumId w:val="37"/>
  </w:num>
  <w:num w:numId="18">
    <w:abstractNumId w:val="26"/>
  </w:num>
  <w:num w:numId="19">
    <w:abstractNumId w:val="32"/>
  </w:num>
  <w:num w:numId="20">
    <w:abstractNumId w:val="14"/>
  </w:num>
  <w:num w:numId="21">
    <w:abstractNumId w:val="27"/>
  </w:num>
  <w:num w:numId="22">
    <w:abstractNumId w:val="22"/>
  </w:num>
  <w:num w:numId="23">
    <w:abstractNumId w:val="4"/>
  </w:num>
  <w:num w:numId="24">
    <w:abstractNumId w:val="18"/>
  </w:num>
  <w:num w:numId="25">
    <w:abstractNumId w:val="25"/>
  </w:num>
  <w:num w:numId="26">
    <w:abstractNumId w:val="36"/>
  </w:num>
  <w:num w:numId="27">
    <w:abstractNumId w:val="41"/>
  </w:num>
  <w:num w:numId="28">
    <w:abstractNumId w:val="35"/>
  </w:num>
  <w:num w:numId="29">
    <w:abstractNumId w:val="19"/>
  </w:num>
  <w:num w:numId="30">
    <w:abstractNumId w:val="8"/>
  </w:num>
  <w:num w:numId="31">
    <w:abstractNumId w:val="24"/>
  </w:num>
  <w:num w:numId="32">
    <w:abstractNumId w:val="12"/>
  </w:num>
  <w:num w:numId="33">
    <w:abstractNumId w:val="6"/>
  </w:num>
  <w:num w:numId="34">
    <w:abstractNumId w:val="31"/>
  </w:num>
  <w:num w:numId="35">
    <w:abstractNumId w:val="3"/>
  </w:num>
  <w:num w:numId="36">
    <w:abstractNumId w:val="11"/>
  </w:num>
  <w:num w:numId="37">
    <w:abstractNumId w:val="17"/>
  </w:num>
  <w:num w:numId="38">
    <w:abstractNumId w:val="10"/>
  </w:num>
  <w:num w:numId="39">
    <w:abstractNumId w:val="7"/>
  </w:num>
  <w:num w:numId="40">
    <w:abstractNumId w:val="13"/>
  </w:num>
  <w:num w:numId="41">
    <w:abstractNumId w:val="28"/>
  </w:num>
  <w:num w:numId="42">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B6"/>
    <w:rsid w:val="000007E2"/>
    <w:rsid w:val="00001789"/>
    <w:rsid w:val="00001BBF"/>
    <w:rsid w:val="00002452"/>
    <w:rsid w:val="00002A2C"/>
    <w:rsid w:val="00002C11"/>
    <w:rsid w:val="00003681"/>
    <w:rsid w:val="000041F5"/>
    <w:rsid w:val="00005BA1"/>
    <w:rsid w:val="00007B5A"/>
    <w:rsid w:val="0001010B"/>
    <w:rsid w:val="00010ED2"/>
    <w:rsid w:val="000114C0"/>
    <w:rsid w:val="000120D8"/>
    <w:rsid w:val="00013D24"/>
    <w:rsid w:val="00015AA0"/>
    <w:rsid w:val="000170DE"/>
    <w:rsid w:val="00017930"/>
    <w:rsid w:val="00025219"/>
    <w:rsid w:val="00026134"/>
    <w:rsid w:val="0002674B"/>
    <w:rsid w:val="00026B28"/>
    <w:rsid w:val="00030983"/>
    <w:rsid w:val="000312E0"/>
    <w:rsid w:val="00034C4A"/>
    <w:rsid w:val="00036144"/>
    <w:rsid w:val="00037E53"/>
    <w:rsid w:val="00044386"/>
    <w:rsid w:val="000452C5"/>
    <w:rsid w:val="000453DA"/>
    <w:rsid w:val="00046843"/>
    <w:rsid w:val="00047B5F"/>
    <w:rsid w:val="000510BB"/>
    <w:rsid w:val="000529E9"/>
    <w:rsid w:val="00052F67"/>
    <w:rsid w:val="00053322"/>
    <w:rsid w:val="00053EC2"/>
    <w:rsid w:val="00053FF7"/>
    <w:rsid w:val="00054AA0"/>
    <w:rsid w:val="000565CA"/>
    <w:rsid w:val="00057F2C"/>
    <w:rsid w:val="00060755"/>
    <w:rsid w:val="00062F35"/>
    <w:rsid w:val="000634D5"/>
    <w:rsid w:val="000641DA"/>
    <w:rsid w:val="00066724"/>
    <w:rsid w:val="0006679B"/>
    <w:rsid w:val="00066A0F"/>
    <w:rsid w:val="0006735F"/>
    <w:rsid w:val="0007034C"/>
    <w:rsid w:val="0007094B"/>
    <w:rsid w:val="00070E97"/>
    <w:rsid w:val="00072373"/>
    <w:rsid w:val="000729B2"/>
    <w:rsid w:val="00073F8D"/>
    <w:rsid w:val="00074BCD"/>
    <w:rsid w:val="00074D54"/>
    <w:rsid w:val="00076314"/>
    <w:rsid w:val="00076889"/>
    <w:rsid w:val="000779FE"/>
    <w:rsid w:val="00077ABD"/>
    <w:rsid w:val="00080541"/>
    <w:rsid w:val="0008101D"/>
    <w:rsid w:val="00081C76"/>
    <w:rsid w:val="00083F29"/>
    <w:rsid w:val="00084565"/>
    <w:rsid w:val="00084A0A"/>
    <w:rsid w:val="000869B7"/>
    <w:rsid w:val="000929DD"/>
    <w:rsid w:val="000933F2"/>
    <w:rsid w:val="00093CB5"/>
    <w:rsid w:val="00093EFB"/>
    <w:rsid w:val="00095647"/>
    <w:rsid w:val="00095BAF"/>
    <w:rsid w:val="0009784E"/>
    <w:rsid w:val="00097F05"/>
    <w:rsid w:val="00097F7C"/>
    <w:rsid w:val="000A01D0"/>
    <w:rsid w:val="000A0DE7"/>
    <w:rsid w:val="000A1666"/>
    <w:rsid w:val="000A2E95"/>
    <w:rsid w:val="000A38B5"/>
    <w:rsid w:val="000A4F39"/>
    <w:rsid w:val="000A512E"/>
    <w:rsid w:val="000A63E5"/>
    <w:rsid w:val="000A65FE"/>
    <w:rsid w:val="000A6C9A"/>
    <w:rsid w:val="000A78E5"/>
    <w:rsid w:val="000B0166"/>
    <w:rsid w:val="000B1F18"/>
    <w:rsid w:val="000B20E6"/>
    <w:rsid w:val="000B2830"/>
    <w:rsid w:val="000B28EC"/>
    <w:rsid w:val="000B2C44"/>
    <w:rsid w:val="000B3220"/>
    <w:rsid w:val="000B3707"/>
    <w:rsid w:val="000B6884"/>
    <w:rsid w:val="000B6AB2"/>
    <w:rsid w:val="000B6B91"/>
    <w:rsid w:val="000B6FF1"/>
    <w:rsid w:val="000C0510"/>
    <w:rsid w:val="000C1635"/>
    <w:rsid w:val="000C1AC4"/>
    <w:rsid w:val="000C2B78"/>
    <w:rsid w:val="000C3AAD"/>
    <w:rsid w:val="000C3E8D"/>
    <w:rsid w:val="000C5D0A"/>
    <w:rsid w:val="000C5D58"/>
    <w:rsid w:val="000C73EE"/>
    <w:rsid w:val="000C7BC7"/>
    <w:rsid w:val="000D0A38"/>
    <w:rsid w:val="000D0F8D"/>
    <w:rsid w:val="000D1396"/>
    <w:rsid w:val="000D328C"/>
    <w:rsid w:val="000D4598"/>
    <w:rsid w:val="000D4694"/>
    <w:rsid w:val="000D51B0"/>
    <w:rsid w:val="000D58A3"/>
    <w:rsid w:val="000D631F"/>
    <w:rsid w:val="000D69D9"/>
    <w:rsid w:val="000D6D0C"/>
    <w:rsid w:val="000D6D2A"/>
    <w:rsid w:val="000D7DDE"/>
    <w:rsid w:val="000D7F97"/>
    <w:rsid w:val="000E12E3"/>
    <w:rsid w:val="000E16B3"/>
    <w:rsid w:val="000E452C"/>
    <w:rsid w:val="000E48A8"/>
    <w:rsid w:val="000E5ACA"/>
    <w:rsid w:val="000E616A"/>
    <w:rsid w:val="000E6456"/>
    <w:rsid w:val="000F03F0"/>
    <w:rsid w:val="000F35D8"/>
    <w:rsid w:val="000F4F1F"/>
    <w:rsid w:val="000F6978"/>
    <w:rsid w:val="000F7601"/>
    <w:rsid w:val="000F79C9"/>
    <w:rsid w:val="001001E3"/>
    <w:rsid w:val="0010209E"/>
    <w:rsid w:val="00102109"/>
    <w:rsid w:val="0010310F"/>
    <w:rsid w:val="00103ECB"/>
    <w:rsid w:val="001051FA"/>
    <w:rsid w:val="0010656F"/>
    <w:rsid w:val="00106FC0"/>
    <w:rsid w:val="00107373"/>
    <w:rsid w:val="001125A0"/>
    <w:rsid w:val="001129D9"/>
    <w:rsid w:val="00113F94"/>
    <w:rsid w:val="00114B20"/>
    <w:rsid w:val="00114D2F"/>
    <w:rsid w:val="00114D4A"/>
    <w:rsid w:val="00114E37"/>
    <w:rsid w:val="0011547A"/>
    <w:rsid w:val="00117325"/>
    <w:rsid w:val="00120200"/>
    <w:rsid w:val="00120895"/>
    <w:rsid w:val="001228B0"/>
    <w:rsid w:val="0012291F"/>
    <w:rsid w:val="001255A2"/>
    <w:rsid w:val="001257CB"/>
    <w:rsid w:val="00125DDE"/>
    <w:rsid w:val="00125E0F"/>
    <w:rsid w:val="00126EE6"/>
    <w:rsid w:val="00126FF0"/>
    <w:rsid w:val="00127A8D"/>
    <w:rsid w:val="00130293"/>
    <w:rsid w:val="001315C5"/>
    <w:rsid w:val="00132C7E"/>
    <w:rsid w:val="0013482D"/>
    <w:rsid w:val="001348BD"/>
    <w:rsid w:val="00137227"/>
    <w:rsid w:val="00140F65"/>
    <w:rsid w:val="001413D0"/>
    <w:rsid w:val="00141E64"/>
    <w:rsid w:val="0014365D"/>
    <w:rsid w:val="00143C5C"/>
    <w:rsid w:val="001444BF"/>
    <w:rsid w:val="0014674A"/>
    <w:rsid w:val="0015023B"/>
    <w:rsid w:val="001531C6"/>
    <w:rsid w:val="00153ABB"/>
    <w:rsid w:val="001541B1"/>
    <w:rsid w:val="0015534F"/>
    <w:rsid w:val="00155994"/>
    <w:rsid w:val="00156659"/>
    <w:rsid w:val="00157C47"/>
    <w:rsid w:val="00157F62"/>
    <w:rsid w:val="00160832"/>
    <w:rsid w:val="00160DF4"/>
    <w:rsid w:val="00162AA8"/>
    <w:rsid w:val="00164898"/>
    <w:rsid w:val="00164E4C"/>
    <w:rsid w:val="00165855"/>
    <w:rsid w:val="001701F8"/>
    <w:rsid w:val="00170E05"/>
    <w:rsid w:val="00170EEA"/>
    <w:rsid w:val="001716EF"/>
    <w:rsid w:val="00173372"/>
    <w:rsid w:val="00173C0C"/>
    <w:rsid w:val="0017674F"/>
    <w:rsid w:val="001768C6"/>
    <w:rsid w:val="00180042"/>
    <w:rsid w:val="0018063A"/>
    <w:rsid w:val="00180E73"/>
    <w:rsid w:val="001813B0"/>
    <w:rsid w:val="00181438"/>
    <w:rsid w:val="00181E48"/>
    <w:rsid w:val="001827AD"/>
    <w:rsid w:val="0018410A"/>
    <w:rsid w:val="001841FD"/>
    <w:rsid w:val="00184F26"/>
    <w:rsid w:val="00191197"/>
    <w:rsid w:val="0019130B"/>
    <w:rsid w:val="001946E8"/>
    <w:rsid w:val="00194D49"/>
    <w:rsid w:val="001957B1"/>
    <w:rsid w:val="0019763F"/>
    <w:rsid w:val="001A21CE"/>
    <w:rsid w:val="001A5AF5"/>
    <w:rsid w:val="001A5BCE"/>
    <w:rsid w:val="001A656E"/>
    <w:rsid w:val="001A79CD"/>
    <w:rsid w:val="001B0696"/>
    <w:rsid w:val="001B0751"/>
    <w:rsid w:val="001B1942"/>
    <w:rsid w:val="001B1A2F"/>
    <w:rsid w:val="001B1BA7"/>
    <w:rsid w:val="001B31E3"/>
    <w:rsid w:val="001B3A15"/>
    <w:rsid w:val="001B3EA0"/>
    <w:rsid w:val="001B57F6"/>
    <w:rsid w:val="001B6C84"/>
    <w:rsid w:val="001B7375"/>
    <w:rsid w:val="001B73B5"/>
    <w:rsid w:val="001C008A"/>
    <w:rsid w:val="001C16DD"/>
    <w:rsid w:val="001C5A2D"/>
    <w:rsid w:val="001C5CAF"/>
    <w:rsid w:val="001C5D93"/>
    <w:rsid w:val="001C6B09"/>
    <w:rsid w:val="001C7A9B"/>
    <w:rsid w:val="001C7DE0"/>
    <w:rsid w:val="001D2E0D"/>
    <w:rsid w:val="001D2EF9"/>
    <w:rsid w:val="001D6A32"/>
    <w:rsid w:val="001D790A"/>
    <w:rsid w:val="001E05BF"/>
    <w:rsid w:val="001E2D9E"/>
    <w:rsid w:val="001E2E65"/>
    <w:rsid w:val="001E31D7"/>
    <w:rsid w:val="001E33B9"/>
    <w:rsid w:val="001E40F9"/>
    <w:rsid w:val="001E4E26"/>
    <w:rsid w:val="001E4F78"/>
    <w:rsid w:val="001E68DE"/>
    <w:rsid w:val="001E69C1"/>
    <w:rsid w:val="001F088C"/>
    <w:rsid w:val="001F16C8"/>
    <w:rsid w:val="001F2403"/>
    <w:rsid w:val="001F3034"/>
    <w:rsid w:val="001F39BA"/>
    <w:rsid w:val="001F4619"/>
    <w:rsid w:val="001F5DF5"/>
    <w:rsid w:val="001F6687"/>
    <w:rsid w:val="00201B15"/>
    <w:rsid w:val="0020357F"/>
    <w:rsid w:val="00203C67"/>
    <w:rsid w:val="002041F8"/>
    <w:rsid w:val="002054E9"/>
    <w:rsid w:val="0020625E"/>
    <w:rsid w:val="0021161B"/>
    <w:rsid w:val="002118ED"/>
    <w:rsid w:val="00212A8C"/>
    <w:rsid w:val="0021341C"/>
    <w:rsid w:val="00216C0E"/>
    <w:rsid w:val="0022049A"/>
    <w:rsid w:val="0022068C"/>
    <w:rsid w:val="00220D59"/>
    <w:rsid w:val="00221159"/>
    <w:rsid w:val="00221DF0"/>
    <w:rsid w:val="00223120"/>
    <w:rsid w:val="00223865"/>
    <w:rsid w:val="00226405"/>
    <w:rsid w:val="00226991"/>
    <w:rsid w:val="00226FDD"/>
    <w:rsid w:val="0023096A"/>
    <w:rsid w:val="00232227"/>
    <w:rsid w:val="002330E8"/>
    <w:rsid w:val="00233B04"/>
    <w:rsid w:val="002343FD"/>
    <w:rsid w:val="0023446A"/>
    <w:rsid w:val="002355F1"/>
    <w:rsid w:val="00236935"/>
    <w:rsid w:val="00240297"/>
    <w:rsid w:val="0024066F"/>
    <w:rsid w:val="00242DDC"/>
    <w:rsid w:val="00242F6F"/>
    <w:rsid w:val="0024317F"/>
    <w:rsid w:val="00243C43"/>
    <w:rsid w:val="00244C99"/>
    <w:rsid w:val="0024531F"/>
    <w:rsid w:val="00245E15"/>
    <w:rsid w:val="002460F0"/>
    <w:rsid w:val="00246155"/>
    <w:rsid w:val="0024639B"/>
    <w:rsid w:val="00246726"/>
    <w:rsid w:val="00247440"/>
    <w:rsid w:val="00252C52"/>
    <w:rsid w:val="002543D3"/>
    <w:rsid w:val="00254FAF"/>
    <w:rsid w:val="0025714A"/>
    <w:rsid w:val="002601C7"/>
    <w:rsid w:val="00260DE0"/>
    <w:rsid w:val="0026274E"/>
    <w:rsid w:val="002654A8"/>
    <w:rsid w:val="00265A66"/>
    <w:rsid w:val="00265C6B"/>
    <w:rsid w:val="00266030"/>
    <w:rsid w:val="00267656"/>
    <w:rsid w:val="00270919"/>
    <w:rsid w:val="00271B21"/>
    <w:rsid w:val="00272088"/>
    <w:rsid w:val="00272C53"/>
    <w:rsid w:val="002730BD"/>
    <w:rsid w:val="00273DC9"/>
    <w:rsid w:val="00274647"/>
    <w:rsid w:val="00274F37"/>
    <w:rsid w:val="00275901"/>
    <w:rsid w:val="002760CC"/>
    <w:rsid w:val="00276850"/>
    <w:rsid w:val="00276961"/>
    <w:rsid w:val="002771BE"/>
    <w:rsid w:val="00277EE6"/>
    <w:rsid w:val="00280878"/>
    <w:rsid w:val="00281741"/>
    <w:rsid w:val="002824D7"/>
    <w:rsid w:val="002842ED"/>
    <w:rsid w:val="00284E8C"/>
    <w:rsid w:val="002877B9"/>
    <w:rsid w:val="00287891"/>
    <w:rsid w:val="00290DE6"/>
    <w:rsid w:val="00292160"/>
    <w:rsid w:val="00292CF6"/>
    <w:rsid w:val="00292E24"/>
    <w:rsid w:val="0029345F"/>
    <w:rsid w:val="00293DFE"/>
    <w:rsid w:val="00296031"/>
    <w:rsid w:val="00296F1F"/>
    <w:rsid w:val="002A0821"/>
    <w:rsid w:val="002A15F3"/>
    <w:rsid w:val="002A2249"/>
    <w:rsid w:val="002A2343"/>
    <w:rsid w:val="002A28FF"/>
    <w:rsid w:val="002A35A4"/>
    <w:rsid w:val="002A3D24"/>
    <w:rsid w:val="002A456F"/>
    <w:rsid w:val="002A4620"/>
    <w:rsid w:val="002A4984"/>
    <w:rsid w:val="002A5C7D"/>
    <w:rsid w:val="002A797B"/>
    <w:rsid w:val="002B1BDF"/>
    <w:rsid w:val="002B274B"/>
    <w:rsid w:val="002B41D9"/>
    <w:rsid w:val="002B4E72"/>
    <w:rsid w:val="002B5F1D"/>
    <w:rsid w:val="002B63B8"/>
    <w:rsid w:val="002B6569"/>
    <w:rsid w:val="002B6788"/>
    <w:rsid w:val="002B7078"/>
    <w:rsid w:val="002B7BBC"/>
    <w:rsid w:val="002B7EF3"/>
    <w:rsid w:val="002C09E4"/>
    <w:rsid w:val="002C0C09"/>
    <w:rsid w:val="002C0FB1"/>
    <w:rsid w:val="002C15BC"/>
    <w:rsid w:val="002C413C"/>
    <w:rsid w:val="002C42D3"/>
    <w:rsid w:val="002C4B88"/>
    <w:rsid w:val="002C5651"/>
    <w:rsid w:val="002C7987"/>
    <w:rsid w:val="002C7B28"/>
    <w:rsid w:val="002D01A2"/>
    <w:rsid w:val="002D0E60"/>
    <w:rsid w:val="002D1319"/>
    <w:rsid w:val="002D2965"/>
    <w:rsid w:val="002D361F"/>
    <w:rsid w:val="002D4203"/>
    <w:rsid w:val="002D5B37"/>
    <w:rsid w:val="002D67AD"/>
    <w:rsid w:val="002D71A0"/>
    <w:rsid w:val="002D7BCE"/>
    <w:rsid w:val="002D7D3E"/>
    <w:rsid w:val="002D7F04"/>
    <w:rsid w:val="002E03AD"/>
    <w:rsid w:val="002E14E1"/>
    <w:rsid w:val="002E1AE5"/>
    <w:rsid w:val="002E3018"/>
    <w:rsid w:val="002E4CA6"/>
    <w:rsid w:val="002E4F21"/>
    <w:rsid w:val="002E5F6D"/>
    <w:rsid w:val="002E7393"/>
    <w:rsid w:val="002E7CC6"/>
    <w:rsid w:val="002F17BC"/>
    <w:rsid w:val="002F1EEF"/>
    <w:rsid w:val="002F2B9C"/>
    <w:rsid w:val="002F32F9"/>
    <w:rsid w:val="002F3460"/>
    <w:rsid w:val="002F3F21"/>
    <w:rsid w:val="002F5B05"/>
    <w:rsid w:val="00300032"/>
    <w:rsid w:val="00300401"/>
    <w:rsid w:val="0030190B"/>
    <w:rsid w:val="00301B03"/>
    <w:rsid w:val="0030322C"/>
    <w:rsid w:val="00303797"/>
    <w:rsid w:val="00303A65"/>
    <w:rsid w:val="00304176"/>
    <w:rsid w:val="003055E9"/>
    <w:rsid w:val="00310300"/>
    <w:rsid w:val="00310DAC"/>
    <w:rsid w:val="00312AD0"/>
    <w:rsid w:val="00312C26"/>
    <w:rsid w:val="00313274"/>
    <w:rsid w:val="00313283"/>
    <w:rsid w:val="00313885"/>
    <w:rsid w:val="003140AF"/>
    <w:rsid w:val="00317C30"/>
    <w:rsid w:val="00321BC1"/>
    <w:rsid w:val="00322D6C"/>
    <w:rsid w:val="00323C74"/>
    <w:rsid w:val="00325096"/>
    <w:rsid w:val="00325318"/>
    <w:rsid w:val="003266FF"/>
    <w:rsid w:val="00326873"/>
    <w:rsid w:val="003313A6"/>
    <w:rsid w:val="00331D4E"/>
    <w:rsid w:val="00336E97"/>
    <w:rsid w:val="00337EB8"/>
    <w:rsid w:val="003404C2"/>
    <w:rsid w:val="00340867"/>
    <w:rsid w:val="00341BDF"/>
    <w:rsid w:val="00342167"/>
    <w:rsid w:val="0034330F"/>
    <w:rsid w:val="00344639"/>
    <w:rsid w:val="003462B6"/>
    <w:rsid w:val="00350735"/>
    <w:rsid w:val="00352A2D"/>
    <w:rsid w:val="003534BE"/>
    <w:rsid w:val="00353D3C"/>
    <w:rsid w:val="00354C91"/>
    <w:rsid w:val="00355399"/>
    <w:rsid w:val="00355E73"/>
    <w:rsid w:val="00355EA6"/>
    <w:rsid w:val="00360D3D"/>
    <w:rsid w:val="00361C0C"/>
    <w:rsid w:val="003641D9"/>
    <w:rsid w:val="00364467"/>
    <w:rsid w:val="00364CE4"/>
    <w:rsid w:val="0036583F"/>
    <w:rsid w:val="00366629"/>
    <w:rsid w:val="003667E5"/>
    <w:rsid w:val="00366AE0"/>
    <w:rsid w:val="00367415"/>
    <w:rsid w:val="00367AD3"/>
    <w:rsid w:val="003717EF"/>
    <w:rsid w:val="00373B08"/>
    <w:rsid w:val="003758D2"/>
    <w:rsid w:val="00376829"/>
    <w:rsid w:val="00377A32"/>
    <w:rsid w:val="00380101"/>
    <w:rsid w:val="00380363"/>
    <w:rsid w:val="00380568"/>
    <w:rsid w:val="003811E7"/>
    <w:rsid w:val="00381CF7"/>
    <w:rsid w:val="0038255E"/>
    <w:rsid w:val="00384EA4"/>
    <w:rsid w:val="00386A94"/>
    <w:rsid w:val="003905D9"/>
    <w:rsid w:val="003916CF"/>
    <w:rsid w:val="0039298F"/>
    <w:rsid w:val="00393620"/>
    <w:rsid w:val="00394C4A"/>
    <w:rsid w:val="003978DE"/>
    <w:rsid w:val="003A0D19"/>
    <w:rsid w:val="003A197D"/>
    <w:rsid w:val="003A2D69"/>
    <w:rsid w:val="003A76B5"/>
    <w:rsid w:val="003B14C4"/>
    <w:rsid w:val="003B3198"/>
    <w:rsid w:val="003B35AB"/>
    <w:rsid w:val="003B3E9D"/>
    <w:rsid w:val="003B4B62"/>
    <w:rsid w:val="003B5075"/>
    <w:rsid w:val="003B56F5"/>
    <w:rsid w:val="003B7F95"/>
    <w:rsid w:val="003C0602"/>
    <w:rsid w:val="003C0C31"/>
    <w:rsid w:val="003C26C3"/>
    <w:rsid w:val="003C2E6F"/>
    <w:rsid w:val="003C3085"/>
    <w:rsid w:val="003C34A2"/>
    <w:rsid w:val="003C6938"/>
    <w:rsid w:val="003C7966"/>
    <w:rsid w:val="003D0ABE"/>
    <w:rsid w:val="003D1399"/>
    <w:rsid w:val="003D2796"/>
    <w:rsid w:val="003D4A2D"/>
    <w:rsid w:val="003D4C11"/>
    <w:rsid w:val="003D525C"/>
    <w:rsid w:val="003D5B8C"/>
    <w:rsid w:val="003D5D36"/>
    <w:rsid w:val="003E0C69"/>
    <w:rsid w:val="003E188B"/>
    <w:rsid w:val="003E19CB"/>
    <w:rsid w:val="003E215E"/>
    <w:rsid w:val="003E2E25"/>
    <w:rsid w:val="003E2E35"/>
    <w:rsid w:val="003E38C9"/>
    <w:rsid w:val="003E3CEC"/>
    <w:rsid w:val="003E5655"/>
    <w:rsid w:val="003E64DE"/>
    <w:rsid w:val="003F1598"/>
    <w:rsid w:val="003F159A"/>
    <w:rsid w:val="003F20D9"/>
    <w:rsid w:val="003F2801"/>
    <w:rsid w:val="003F2C25"/>
    <w:rsid w:val="003F52C2"/>
    <w:rsid w:val="003F6177"/>
    <w:rsid w:val="003F6C67"/>
    <w:rsid w:val="003F734A"/>
    <w:rsid w:val="003F74AD"/>
    <w:rsid w:val="00400418"/>
    <w:rsid w:val="00401FAC"/>
    <w:rsid w:val="0040280C"/>
    <w:rsid w:val="0040366B"/>
    <w:rsid w:val="00403D12"/>
    <w:rsid w:val="00405532"/>
    <w:rsid w:val="00407B9F"/>
    <w:rsid w:val="00410536"/>
    <w:rsid w:val="004107C9"/>
    <w:rsid w:val="0041342C"/>
    <w:rsid w:val="00413A9E"/>
    <w:rsid w:val="00413C07"/>
    <w:rsid w:val="00413E18"/>
    <w:rsid w:val="00414DD0"/>
    <w:rsid w:val="00414E84"/>
    <w:rsid w:val="00414FF2"/>
    <w:rsid w:val="00415490"/>
    <w:rsid w:val="004160AB"/>
    <w:rsid w:val="00416BAA"/>
    <w:rsid w:val="004175C8"/>
    <w:rsid w:val="004179F9"/>
    <w:rsid w:val="00417B7E"/>
    <w:rsid w:val="00420688"/>
    <w:rsid w:val="00420BCF"/>
    <w:rsid w:val="004211E3"/>
    <w:rsid w:val="00421559"/>
    <w:rsid w:val="0042433D"/>
    <w:rsid w:val="00424714"/>
    <w:rsid w:val="00424A5B"/>
    <w:rsid w:val="004257B3"/>
    <w:rsid w:val="00426C8C"/>
    <w:rsid w:val="00426FAE"/>
    <w:rsid w:val="004273DB"/>
    <w:rsid w:val="0043182F"/>
    <w:rsid w:val="00431A54"/>
    <w:rsid w:val="00433102"/>
    <w:rsid w:val="00433516"/>
    <w:rsid w:val="00437B9C"/>
    <w:rsid w:val="00437C23"/>
    <w:rsid w:val="00440804"/>
    <w:rsid w:val="00443B5C"/>
    <w:rsid w:val="00443C75"/>
    <w:rsid w:val="00445133"/>
    <w:rsid w:val="00446333"/>
    <w:rsid w:val="0044679D"/>
    <w:rsid w:val="00446BD9"/>
    <w:rsid w:val="004502B5"/>
    <w:rsid w:val="00450869"/>
    <w:rsid w:val="00453153"/>
    <w:rsid w:val="00454536"/>
    <w:rsid w:val="004579DA"/>
    <w:rsid w:val="00461FA0"/>
    <w:rsid w:val="00462010"/>
    <w:rsid w:val="004645BB"/>
    <w:rsid w:val="00464BC9"/>
    <w:rsid w:val="00464E4F"/>
    <w:rsid w:val="00465C42"/>
    <w:rsid w:val="00467B8E"/>
    <w:rsid w:val="004702FB"/>
    <w:rsid w:val="00471723"/>
    <w:rsid w:val="00472349"/>
    <w:rsid w:val="0047325F"/>
    <w:rsid w:val="00473D88"/>
    <w:rsid w:val="0047673E"/>
    <w:rsid w:val="004775E3"/>
    <w:rsid w:val="004831BD"/>
    <w:rsid w:val="004844C2"/>
    <w:rsid w:val="00484997"/>
    <w:rsid w:val="00485302"/>
    <w:rsid w:val="004853F9"/>
    <w:rsid w:val="004858D2"/>
    <w:rsid w:val="00486FF4"/>
    <w:rsid w:val="004905AF"/>
    <w:rsid w:val="004905F1"/>
    <w:rsid w:val="00490ECC"/>
    <w:rsid w:val="0049115E"/>
    <w:rsid w:val="00492AD5"/>
    <w:rsid w:val="00493CA2"/>
    <w:rsid w:val="00493D6E"/>
    <w:rsid w:val="00494118"/>
    <w:rsid w:val="0049458A"/>
    <w:rsid w:val="004954EE"/>
    <w:rsid w:val="004A0F73"/>
    <w:rsid w:val="004A5A21"/>
    <w:rsid w:val="004A5A58"/>
    <w:rsid w:val="004A70BE"/>
    <w:rsid w:val="004B1C5F"/>
    <w:rsid w:val="004B1D26"/>
    <w:rsid w:val="004B2182"/>
    <w:rsid w:val="004B2802"/>
    <w:rsid w:val="004B28FD"/>
    <w:rsid w:val="004B396F"/>
    <w:rsid w:val="004B3BA1"/>
    <w:rsid w:val="004B4870"/>
    <w:rsid w:val="004B6BBA"/>
    <w:rsid w:val="004B757B"/>
    <w:rsid w:val="004C019D"/>
    <w:rsid w:val="004C2AB7"/>
    <w:rsid w:val="004C3660"/>
    <w:rsid w:val="004C60DB"/>
    <w:rsid w:val="004C60F7"/>
    <w:rsid w:val="004D006C"/>
    <w:rsid w:val="004D1FE5"/>
    <w:rsid w:val="004D2F42"/>
    <w:rsid w:val="004D44C4"/>
    <w:rsid w:val="004D4833"/>
    <w:rsid w:val="004D4996"/>
    <w:rsid w:val="004D5808"/>
    <w:rsid w:val="004D7707"/>
    <w:rsid w:val="004D7C25"/>
    <w:rsid w:val="004E11C4"/>
    <w:rsid w:val="004E1AAE"/>
    <w:rsid w:val="004E2AF0"/>
    <w:rsid w:val="004E3383"/>
    <w:rsid w:val="004E4941"/>
    <w:rsid w:val="004E6CA4"/>
    <w:rsid w:val="004E7D86"/>
    <w:rsid w:val="004F1A2E"/>
    <w:rsid w:val="004F253A"/>
    <w:rsid w:val="004F386C"/>
    <w:rsid w:val="004F41D5"/>
    <w:rsid w:val="004F58EB"/>
    <w:rsid w:val="004F5CAE"/>
    <w:rsid w:val="004F609E"/>
    <w:rsid w:val="004F6CAC"/>
    <w:rsid w:val="004F6EF3"/>
    <w:rsid w:val="004F736C"/>
    <w:rsid w:val="0050095F"/>
    <w:rsid w:val="00500FA5"/>
    <w:rsid w:val="005027AF"/>
    <w:rsid w:val="00502DC1"/>
    <w:rsid w:val="005047CC"/>
    <w:rsid w:val="00504B7E"/>
    <w:rsid w:val="00505AF5"/>
    <w:rsid w:val="00510E79"/>
    <w:rsid w:val="00511273"/>
    <w:rsid w:val="00512D0A"/>
    <w:rsid w:val="0051310C"/>
    <w:rsid w:val="00513C10"/>
    <w:rsid w:val="00514BC8"/>
    <w:rsid w:val="00515B93"/>
    <w:rsid w:val="00516D91"/>
    <w:rsid w:val="00522CE0"/>
    <w:rsid w:val="0052396B"/>
    <w:rsid w:val="00523AE6"/>
    <w:rsid w:val="00523D85"/>
    <w:rsid w:val="00524BAD"/>
    <w:rsid w:val="00526434"/>
    <w:rsid w:val="00526D5A"/>
    <w:rsid w:val="0053039F"/>
    <w:rsid w:val="005315F3"/>
    <w:rsid w:val="00531975"/>
    <w:rsid w:val="00531F92"/>
    <w:rsid w:val="005327C6"/>
    <w:rsid w:val="00533B67"/>
    <w:rsid w:val="00533BE5"/>
    <w:rsid w:val="00534C59"/>
    <w:rsid w:val="005354B4"/>
    <w:rsid w:val="005361C5"/>
    <w:rsid w:val="00536ED5"/>
    <w:rsid w:val="00537A72"/>
    <w:rsid w:val="0054135A"/>
    <w:rsid w:val="005418D0"/>
    <w:rsid w:val="00541A9B"/>
    <w:rsid w:val="00543959"/>
    <w:rsid w:val="00543A5D"/>
    <w:rsid w:val="00544AC2"/>
    <w:rsid w:val="00546075"/>
    <w:rsid w:val="005475B1"/>
    <w:rsid w:val="0055037D"/>
    <w:rsid w:val="00550894"/>
    <w:rsid w:val="00550B9F"/>
    <w:rsid w:val="00551AA9"/>
    <w:rsid w:val="00552B41"/>
    <w:rsid w:val="0055303B"/>
    <w:rsid w:val="005540D3"/>
    <w:rsid w:val="00554FDD"/>
    <w:rsid w:val="005552DB"/>
    <w:rsid w:val="00555ED4"/>
    <w:rsid w:val="0055728E"/>
    <w:rsid w:val="0055758D"/>
    <w:rsid w:val="00557FF4"/>
    <w:rsid w:val="0056013A"/>
    <w:rsid w:val="00560C4A"/>
    <w:rsid w:val="00560E88"/>
    <w:rsid w:val="00560FAB"/>
    <w:rsid w:val="0056103E"/>
    <w:rsid w:val="005610AC"/>
    <w:rsid w:val="00562BD4"/>
    <w:rsid w:val="00562C43"/>
    <w:rsid w:val="0056459D"/>
    <w:rsid w:val="0056521F"/>
    <w:rsid w:val="0056558D"/>
    <w:rsid w:val="00567289"/>
    <w:rsid w:val="00567AB6"/>
    <w:rsid w:val="00570039"/>
    <w:rsid w:val="00570265"/>
    <w:rsid w:val="005705A8"/>
    <w:rsid w:val="005721A8"/>
    <w:rsid w:val="0057359E"/>
    <w:rsid w:val="00575565"/>
    <w:rsid w:val="00575847"/>
    <w:rsid w:val="00575B89"/>
    <w:rsid w:val="005814B6"/>
    <w:rsid w:val="005817F7"/>
    <w:rsid w:val="00581A7D"/>
    <w:rsid w:val="00581DF0"/>
    <w:rsid w:val="00582B02"/>
    <w:rsid w:val="0058311D"/>
    <w:rsid w:val="00583DE0"/>
    <w:rsid w:val="00585345"/>
    <w:rsid w:val="005859B0"/>
    <w:rsid w:val="00587C65"/>
    <w:rsid w:val="00590637"/>
    <w:rsid w:val="005925C3"/>
    <w:rsid w:val="00595A13"/>
    <w:rsid w:val="005970E1"/>
    <w:rsid w:val="005A0FD2"/>
    <w:rsid w:val="005A3566"/>
    <w:rsid w:val="005A3CD8"/>
    <w:rsid w:val="005A52BC"/>
    <w:rsid w:val="005A6F7D"/>
    <w:rsid w:val="005B0482"/>
    <w:rsid w:val="005B1A3E"/>
    <w:rsid w:val="005B1F2A"/>
    <w:rsid w:val="005B3094"/>
    <w:rsid w:val="005B3139"/>
    <w:rsid w:val="005B33A7"/>
    <w:rsid w:val="005B3DAD"/>
    <w:rsid w:val="005B4074"/>
    <w:rsid w:val="005B4431"/>
    <w:rsid w:val="005B4572"/>
    <w:rsid w:val="005B57C5"/>
    <w:rsid w:val="005B60B4"/>
    <w:rsid w:val="005B6352"/>
    <w:rsid w:val="005C006B"/>
    <w:rsid w:val="005C0814"/>
    <w:rsid w:val="005C0F9C"/>
    <w:rsid w:val="005C1392"/>
    <w:rsid w:val="005C2503"/>
    <w:rsid w:val="005C2B86"/>
    <w:rsid w:val="005C2C74"/>
    <w:rsid w:val="005C31F3"/>
    <w:rsid w:val="005C377F"/>
    <w:rsid w:val="005C4C58"/>
    <w:rsid w:val="005C4D4C"/>
    <w:rsid w:val="005C5F26"/>
    <w:rsid w:val="005C74E9"/>
    <w:rsid w:val="005D029E"/>
    <w:rsid w:val="005D0646"/>
    <w:rsid w:val="005D0BC7"/>
    <w:rsid w:val="005D1089"/>
    <w:rsid w:val="005D1676"/>
    <w:rsid w:val="005D38E2"/>
    <w:rsid w:val="005D463F"/>
    <w:rsid w:val="005D55E0"/>
    <w:rsid w:val="005D7666"/>
    <w:rsid w:val="005E1E92"/>
    <w:rsid w:val="005E527B"/>
    <w:rsid w:val="005E7050"/>
    <w:rsid w:val="005F0F15"/>
    <w:rsid w:val="005F1EB8"/>
    <w:rsid w:val="005F27FD"/>
    <w:rsid w:val="005F7ADB"/>
    <w:rsid w:val="005F7BDE"/>
    <w:rsid w:val="00600D9B"/>
    <w:rsid w:val="00603319"/>
    <w:rsid w:val="00604A41"/>
    <w:rsid w:val="0060696D"/>
    <w:rsid w:val="00606D32"/>
    <w:rsid w:val="0060705F"/>
    <w:rsid w:val="006078A6"/>
    <w:rsid w:val="00610A6B"/>
    <w:rsid w:val="00611135"/>
    <w:rsid w:val="00612DD4"/>
    <w:rsid w:val="006130A7"/>
    <w:rsid w:val="00613AF4"/>
    <w:rsid w:val="00614179"/>
    <w:rsid w:val="006142D9"/>
    <w:rsid w:val="006148EB"/>
    <w:rsid w:val="00615185"/>
    <w:rsid w:val="00615A68"/>
    <w:rsid w:val="006167F8"/>
    <w:rsid w:val="006179BA"/>
    <w:rsid w:val="00620C6C"/>
    <w:rsid w:val="006234F2"/>
    <w:rsid w:val="00623A46"/>
    <w:rsid w:val="0062501A"/>
    <w:rsid w:val="00625698"/>
    <w:rsid w:val="0062578E"/>
    <w:rsid w:val="00625A97"/>
    <w:rsid w:val="00626DA8"/>
    <w:rsid w:val="006277FA"/>
    <w:rsid w:val="00631D3E"/>
    <w:rsid w:val="00631D7C"/>
    <w:rsid w:val="006323D2"/>
    <w:rsid w:val="0063483F"/>
    <w:rsid w:val="00636B56"/>
    <w:rsid w:val="00637AC4"/>
    <w:rsid w:val="00640191"/>
    <w:rsid w:val="006414CF"/>
    <w:rsid w:val="00641808"/>
    <w:rsid w:val="00642DFB"/>
    <w:rsid w:val="00642F2E"/>
    <w:rsid w:val="0064499A"/>
    <w:rsid w:val="00645BB8"/>
    <w:rsid w:val="00645DCF"/>
    <w:rsid w:val="00647A74"/>
    <w:rsid w:val="00650965"/>
    <w:rsid w:val="0065226A"/>
    <w:rsid w:val="00653F26"/>
    <w:rsid w:val="00654FC3"/>
    <w:rsid w:val="00655578"/>
    <w:rsid w:val="006605DA"/>
    <w:rsid w:val="00662B8E"/>
    <w:rsid w:val="00663A8B"/>
    <w:rsid w:val="00663D4D"/>
    <w:rsid w:val="00665358"/>
    <w:rsid w:val="00666AB8"/>
    <w:rsid w:val="006671D6"/>
    <w:rsid w:val="006713EE"/>
    <w:rsid w:val="006732CF"/>
    <w:rsid w:val="0067382B"/>
    <w:rsid w:val="006745FF"/>
    <w:rsid w:val="00675A03"/>
    <w:rsid w:val="0067603B"/>
    <w:rsid w:val="00676629"/>
    <w:rsid w:val="0068109C"/>
    <w:rsid w:val="0068192C"/>
    <w:rsid w:val="00682075"/>
    <w:rsid w:val="0068480C"/>
    <w:rsid w:val="00684969"/>
    <w:rsid w:val="00684E38"/>
    <w:rsid w:val="00684EC5"/>
    <w:rsid w:val="00685C3D"/>
    <w:rsid w:val="0068783D"/>
    <w:rsid w:val="0069047F"/>
    <w:rsid w:val="00690813"/>
    <w:rsid w:val="00691AC7"/>
    <w:rsid w:val="00692354"/>
    <w:rsid w:val="0069245A"/>
    <w:rsid w:val="0069386A"/>
    <w:rsid w:val="00693E11"/>
    <w:rsid w:val="006942AE"/>
    <w:rsid w:val="00695CFA"/>
    <w:rsid w:val="00697AF6"/>
    <w:rsid w:val="006A184D"/>
    <w:rsid w:val="006A1DBE"/>
    <w:rsid w:val="006A513B"/>
    <w:rsid w:val="006A595D"/>
    <w:rsid w:val="006A6598"/>
    <w:rsid w:val="006A7033"/>
    <w:rsid w:val="006A7147"/>
    <w:rsid w:val="006B0F59"/>
    <w:rsid w:val="006B1692"/>
    <w:rsid w:val="006B3B52"/>
    <w:rsid w:val="006B4707"/>
    <w:rsid w:val="006C1AB7"/>
    <w:rsid w:val="006C2642"/>
    <w:rsid w:val="006C2F3B"/>
    <w:rsid w:val="006C390F"/>
    <w:rsid w:val="006C5A19"/>
    <w:rsid w:val="006C6BB5"/>
    <w:rsid w:val="006C7B64"/>
    <w:rsid w:val="006D0708"/>
    <w:rsid w:val="006D0927"/>
    <w:rsid w:val="006D240B"/>
    <w:rsid w:val="006D302B"/>
    <w:rsid w:val="006D30CB"/>
    <w:rsid w:val="006D50CD"/>
    <w:rsid w:val="006D637F"/>
    <w:rsid w:val="006D67F2"/>
    <w:rsid w:val="006D680B"/>
    <w:rsid w:val="006D748A"/>
    <w:rsid w:val="006D787A"/>
    <w:rsid w:val="006E184B"/>
    <w:rsid w:val="006E1D58"/>
    <w:rsid w:val="006E213A"/>
    <w:rsid w:val="006E2ECA"/>
    <w:rsid w:val="006E30C7"/>
    <w:rsid w:val="006E36CE"/>
    <w:rsid w:val="006E3926"/>
    <w:rsid w:val="006E39D4"/>
    <w:rsid w:val="006E4948"/>
    <w:rsid w:val="006E5A03"/>
    <w:rsid w:val="006E5A31"/>
    <w:rsid w:val="006E69F8"/>
    <w:rsid w:val="006E6F69"/>
    <w:rsid w:val="006F2B75"/>
    <w:rsid w:val="006F5274"/>
    <w:rsid w:val="006F7F01"/>
    <w:rsid w:val="0070022C"/>
    <w:rsid w:val="00700A36"/>
    <w:rsid w:val="00700E58"/>
    <w:rsid w:val="00701934"/>
    <w:rsid w:val="00704C1C"/>
    <w:rsid w:val="00704FA2"/>
    <w:rsid w:val="00705A87"/>
    <w:rsid w:val="00706058"/>
    <w:rsid w:val="007060E5"/>
    <w:rsid w:val="00707431"/>
    <w:rsid w:val="00707A76"/>
    <w:rsid w:val="00711119"/>
    <w:rsid w:val="007116F1"/>
    <w:rsid w:val="00713207"/>
    <w:rsid w:val="007135B4"/>
    <w:rsid w:val="0071512B"/>
    <w:rsid w:val="007152CB"/>
    <w:rsid w:val="0071603B"/>
    <w:rsid w:val="00717B85"/>
    <w:rsid w:val="00720A85"/>
    <w:rsid w:val="00720AB6"/>
    <w:rsid w:val="00720DA1"/>
    <w:rsid w:val="00721BCC"/>
    <w:rsid w:val="007227AD"/>
    <w:rsid w:val="007238B9"/>
    <w:rsid w:val="00724013"/>
    <w:rsid w:val="007246CC"/>
    <w:rsid w:val="0072515A"/>
    <w:rsid w:val="00725DA3"/>
    <w:rsid w:val="0072698F"/>
    <w:rsid w:val="00726FE3"/>
    <w:rsid w:val="0072774E"/>
    <w:rsid w:val="00730230"/>
    <w:rsid w:val="007305A7"/>
    <w:rsid w:val="00731227"/>
    <w:rsid w:val="00731D79"/>
    <w:rsid w:val="00734B49"/>
    <w:rsid w:val="00736CB0"/>
    <w:rsid w:val="00737DCB"/>
    <w:rsid w:val="007416A1"/>
    <w:rsid w:val="00742157"/>
    <w:rsid w:val="00742B44"/>
    <w:rsid w:val="00742D96"/>
    <w:rsid w:val="00743548"/>
    <w:rsid w:val="00743B69"/>
    <w:rsid w:val="00745F57"/>
    <w:rsid w:val="00746996"/>
    <w:rsid w:val="00746A42"/>
    <w:rsid w:val="0074777B"/>
    <w:rsid w:val="00747D80"/>
    <w:rsid w:val="007501DB"/>
    <w:rsid w:val="007515E8"/>
    <w:rsid w:val="00751858"/>
    <w:rsid w:val="007519BE"/>
    <w:rsid w:val="00752FEF"/>
    <w:rsid w:val="00753092"/>
    <w:rsid w:val="007530F8"/>
    <w:rsid w:val="0075365B"/>
    <w:rsid w:val="00755A46"/>
    <w:rsid w:val="00755E9A"/>
    <w:rsid w:val="00756A98"/>
    <w:rsid w:val="00760356"/>
    <w:rsid w:val="007607ED"/>
    <w:rsid w:val="007612AD"/>
    <w:rsid w:val="0076139D"/>
    <w:rsid w:val="007620F7"/>
    <w:rsid w:val="007621EB"/>
    <w:rsid w:val="00762629"/>
    <w:rsid w:val="00763C91"/>
    <w:rsid w:val="00764D87"/>
    <w:rsid w:val="00764DF0"/>
    <w:rsid w:val="007650D8"/>
    <w:rsid w:val="00765677"/>
    <w:rsid w:val="00765850"/>
    <w:rsid w:val="0076628C"/>
    <w:rsid w:val="007665C1"/>
    <w:rsid w:val="007665D9"/>
    <w:rsid w:val="00766649"/>
    <w:rsid w:val="00766D93"/>
    <w:rsid w:val="00767E6E"/>
    <w:rsid w:val="00767FDF"/>
    <w:rsid w:val="00771E4D"/>
    <w:rsid w:val="007749BB"/>
    <w:rsid w:val="00775CB2"/>
    <w:rsid w:val="00776887"/>
    <w:rsid w:val="007778E0"/>
    <w:rsid w:val="00777CA6"/>
    <w:rsid w:val="007806E1"/>
    <w:rsid w:val="007815C3"/>
    <w:rsid w:val="00781977"/>
    <w:rsid w:val="0078454B"/>
    <w:rsid w:val="00784823"/>
    <w:rsid w:val="0078505F"/>
    <w:rsid w:val="007851A3"/>
    <w:rsid w:val="00785775"/>
    <w:rsid w:val="007861EC"/>
    <w:rsid w:val="007866F7"/>
    <w:rsid w:val="00790808"/>
    <w:rsid w:val="00790F72"/>
    <w:rsid w:val="007911B2"/>
    <w:rsid w:val="007915EF"/>
    <w:rsid w:val="00792E53"/>
    <w:rsid w:val="007954CF"/>
    <w:rsid w:val="0079795D"/>
    <w:rsid w:val="007A042F"/>
    <w:rsid w:val="007A0D54"/>
    <w:rsid w:val="007A20BE"/>
    <w:rsid w:val="007A308A"/>
    <w:rsid w:val="007A3896"/>
    <w:rsid w:val="007A3A9D"/>
    <w:rsid w:val="007A66D5"/>
    <w:rsid w:val="007A70C0"/>
    <w:rsid w:val="007A7624"/>
    <w:rsid w:val="007B0580"/>
    <w:rsid w:val="007B0B91"/>
    <w:rsid w:val="007B116F"/>
    <w:rsid w:val="007B1170"/>
    <w:rsid w:val="007B3D60"/>
    <w:rsid w:val="007B4095"/>
    <w:rsid w:val="007B63CB"/>
    <w:rsid w:val="007B6434"/>
    <w:rsid w:val="007B6BA7"/>
    <w:rsid w:val="007B7B0A"/>
    <w:rsid w:val="007B7F17"/>
    <w:rsid w:val="007C1E21"/>
    <w:rsid w:val="007C2036"/>
    <w:rsid w:val="007C35F5"/>
    <w:rsid w:val="007C4458"/>
    <w:rsid w:val="007C4786"/>
    <w:rsid w:val="007C60EE"/>
    <w:rsid w:val="007D11CE"/>
    <w:rsid w:val="007D1942"/>
    <w:rsid w:val="007D222C"/>
    <w:rsid w:val="007D2697"/>
    <w:rsid w:val="007D3338"/>
    <w:rsid w:val="007D3F1D"/>
    <w:rsid w:val="007D5232"/>
    <w:rsid w:val="007D536C"/>
    <w:rsid w:val="007D5DE0"/>
    <w:rsid w:val="007D70C6"/>
    <w:rsid w:val="007D7305"/>
    <w:rsid w:val="007D7849"/>
    <w:rsid w:val="007D78D6"/>
    <w:rsid w:val="007E0EC7"/>
    <w:rsid w:val="007E183A"/>
    <w:rsid w:val="007E4C83"/>
    <w:rsid w:val="007E5C30"/>
    <w:rsid w:val="007E6E42"/>
    <w:rsid w:val="007E6F14"/>
    <w:rsid w:val="007F0D66"/>
    <w:rsid w:val="007F1399"/>
    <w:rsid w:val="007F2F59"/>
    <w:rsid w:val="007F367D"/>
    <w:rsid w:val="007F4B5C"/>
    <w:rsid w:val="007F52D2"/>
    <w:rsid w:val="00802B9B"/>
    <w:rsid w:val="008039BD"/>
    <w:rsid w:val="00803B6E"/>
    <w:rsid w:val="00803D28"/>
    <w:rsid w:val="00804DB0"/>
    <w:rsid w:val="00805AE8"/>
    <w:rsid w:val="00806B31"/>
    <w:rsid w:val="00806B9E"/>
    <w:rsid w:val="008072AB"/>
    <w:rsid w:val="00807D37"/>
    <w:rsid w:val="0081066B"/>
    <w:rsid w:val="00811C7C"/>
    <w:rsid w:val="00814242"/>
    <w:rsid w:val="00814453"/>
    <w:rsid w:val="0081693F"/>
    <w:rsid w:val="008201BD"/>
    <w:rsid w:val="00820813"/>
    <w:rsid w:val="00820953"/>
    <w:rsid w:val="00821B33"/>
    <w:rsid w:val="0082653F"/>
    <w:rsid w:val="00826AF4"/>
    <w:rsid w:val="00830379"/>
    <w:rsid w:val="00830CD5"/>
    <w:rsid w:val="0083226F"/>
    <w:rsid w:val="00832D7D"/>
    <w:rsid w:val="00832FA9"/>
    <w:rsid w:val="00833C0A"/>
    <w:rsid w:val="008340ED"/>
    <w:rsid w:val="00834FEB"/>
    <w:rsid w:val="008366C5"/>
    <w:rsid w:val="00837E39"/>
    <w:rsid w:val="0084054D"/>
    <w:rsid w:val="00841599"/>
    <w:rsid w:val="00844758"/>
    <w:rsid w:val="0084493D"/>
    <w:rsid w:val="00844F99"/>
    <w:rsid w:val="00845A30"/>
    <w:rsid w:val="0085017D"/>
    <w:rsid w:val="008513C3"/>
    <w:rsid w:val="00852350"/>
    <w:rsid w:val="00852A60"/>
    <w:rsid w:val="00852AF3"/>
    <w:rsid w:val="00853447"/>
    <w:rsid w:val="00853AA0"/>
    <w:rsid w:val="00853BD8"/>
    <w:rsid w:val="008541B4"/>
    <w:rsid w:val="00855BC3"/>
    <w:rsid w:val="008560A0"/>
    <w:rsid w:val="00856809"/>
    <w:rsid w:val="008572BC"/>
    <w:rsid w:val="00860840"/>
    <w:rsid w:val="00860B4E"/>
    <w:rsid w:val="00862853"/>
    <w:rsid w:val="0086634B"/>
    <w:rsid w:val="00871618"/>
    <w:rsid w:val="00871F90"/>
    <w:rsid w:val="00873920"/>
    <w:rsid w:val="00873D48"/>
    <w:rsid w:val="00873F63"/>
    <w:rsid w:val="008751E6"/>
    <w:rsid w:val="0087541E"/>
    <w:rsid w:val="00875FE2"/>
    <w:rsid w:val="00876309"/>
    <w:rsid w:val="00880912"/>
    <w:rsid w:val="00880A60"/>
    <w:rsid w:val="00880F8A"/>
    <w:rsid w:val="00881161"/>
    <w:rsid w:val="008814B6"/>
    <w:rsid w:val="0088160A"/>
    <w:rsid w:val="00882A88"/>
    <w:rsid w:val="00883A32"/>
    <w:rsid w:val="00883E92"/>
    <w:rsid w:val="00886432"/>
    <w:rsid w:val="00891877"/>
    <w:rsid w:val="00893AD3"/>
    <w:rsid w:val="0089492E"/>
    <w:rsid w:val="00895DDB"/>
    <w:rsid w:val="008962E3"/>
    <w:rsid w:val="00896FB6"/>
    <w:rsid w:val="008A1549"/>
    <w:rsid w:val="008A1DC3"/>
    <w:rsid w:val="008A3FC0"/>
    <w:rsid w:val="008A54FC"/>
    <w:rsid w:val="008A57DD"/>
    <w:rsid w:val="008A7CE9"/>
    <w:rsid w:val="008B252F"/>
    <w:rsid w:val="008B27B5"/>
    <w:rsid w:val="008B2C6A"/>
    <w:rsid w:val="008B3432"/>
    <w:rsid w:val="008B4905"/>
    <w:rsid w:val="008B5C7D"/>
    <w:rsid w:val="008B5EA1"/>
    <w:rsid w:val="008B7324"/>
    <w:rsid w:val="008C1677"/>
    <w:rsid w:val="008C1E79"/>
    <w:rsid w:val="008C33B6"/>
    <w:rsid w:val="008C4100"/>
    <w:rsid w:val="008C4643"/>
    <w:rsid w:val="008C477E"/>
    <w:rsid w:val="008C5667"/>
    <w:rsid w:val="008C5A17"/>
    <w:rsid w:val="008C5B55"/>
    <w:rsid w:val="008C5DF6"/>
    <w:rsid w:val="008C625C"/>
    <w:rsid w:val="008C6346"/>
    <w:rsid w:val="008C6DC0"/>
    <w:rsid w:val="008C761E"/>
    <w:rsid w:val="008C7687"/>
    <w:rsid w:val="008C78CD"/>
    <w:rsid w:val="008C7974"/>
    <w:rsid w:val="008C7DDE"/>
    <w:rsid w:val="008D043A"/>
    <w:rsid w:val="008D0839"/>
    <w:rsid w:val="008D1850"/>
    <w:rsid w:val="008D230F"/>
    <w:rsid w:val="008D4132"/>
    <w:rsid w:val="008D53D2"/>
    <w:rsid w:val="008D6C57"/>
    <w:rsid w:val="008D6CBB"/>
    <w:rsid w:val="008D748C"/>
    <w:rsid w:val="008D762A"/>
    <w:rsid w:val="008E0EAC"/>
    <w:rsid w:val="008E25DF"/>
    <w:rsid w:val="008E2F23"/>
    <w:rsid w:val="008E3307"/>
    <w:rsid w:val="008E3520"/>
    <w:rsid w:val="008E560A"/>
    <w:rsid w:val="008E5705"/>
    <w:rsid w:val="008E7EB5"/>
    <w:rsid w:val="008E7F3E"/>
    <w:rsid w:val="008F0036"/>
    <w:rsid w:val="008F21CF"/>
    <w:rsid w:val="008F3124"/>
    <w:rsid w:val="008F31B1"/>
    <w:rsid w:val="008F392E"/>
    <w:rsid w:val="008F5B3D"/>
    <w:rsid w:val="008F5DC6"/>
    <w:rsid w:val="008F66BB"/>
    <w:rsid w:val="008F6964"/>
    <w:rsid w:val="008F6E8B"/>
    <w:rsid w:val="008F7511"/>
    <w:rsid w:val="00900001"/>
    <w:rsid w:val="0090105E"/>
    <w:rsid w:val="0090237A"/>
    <w:rsid w:val="009035FA"/>
    <w:rsid w:val="0090559E"/>
    <w:rsid w:val="009061E1"/>
    <w:rsid w:val="00911B27"/>
    <w:rsid w:val="00911B83"/>
    <w:rsid w:val="009126AE"/>
    <w:rsid w:val="00912BB6"/>
    <w:rsid w:val="009152D4"/>
    <w:rsid w:val="00915647"/>
    <w:rsid w:val="00920C53"/>
    <w:rsid w:val="00920F6F"/>
    <w:rsid w:val="00921469"/>
    <w:rsid w:val="00921522"/>
    <w:rsid w:val="0092467E"/>
    <w:rsid w:val="009253F5"/>
    <w:rsid w:val="00926BDD"/>
    <w:rsid w:val="0092718C"/>
    <w:rsid w:val="009305ED"/>
    <w:rsid w:val="009312D9"/>
    <w:rsid w:val="00932A90"/>
    <w:rsid w:val="00937845"/>
    <w:rsid w:val="00942FDE"/>
    <w:rsid w:val="0094326E"/>
    <w:rsid w:val="00943B59"/>
    <w:rsid w:val="00944319"/>
    <w:rsid w:val="00944A63"/>
    <w:rsid w:val="0094693A"/>
    <w:rsid w:val="00946AC7"/>
    <w:rsid w:val="00946DCE"/>
    <w:rsid w:val="00947C85"/>
    <w:rsid w:val="009501E9"/>
    <w:rsid w:val="00950758"/>
    <w:rsid w:val="00950D0E"/>
    <w:rsid w:val="00952E81"/>
    <w:rsid w:val="00956225"/>
    <w:rsid w:val="00957032"/>
    <w:rsid w:val="00961EAC"/>
    <w:rsid w:val="00961FB9"/>
    <w:rsid w:val="009621C3"/>
    <w:rsid w:val="00963624"/>
    <w:rsid w:val="00963D01"/>
    <w:rsid w:val="00967583"/>
    <w:rsid w:val="00967A7C"/>
    <w:rsid w:val="00967BAD"/>
    <w:rsid w:val="00971EF8"/>
    <w:rsid w:val="009721BC"/>
    <w:rsid w:val="009749D0"/>
    <w:rsid w:val="009757EC"/>
    <w:rsid w:val="00975C52"/>
    <w:rsid w:val="009763F9"/>
    <w:rsid w:val="009772CE"/>
    <w:rsid w:val="00981079"/>
    <w:rsid w:val="00981261"/>
    <w:rsid w:val="009813E1"/>
    <w:rsid w:val="00983225"/>
    <w:rsid w:val="00986237"/>
    <w:rsid w:val="00986F5D"/>
    <w:rsid w:val="00987A6E"/>
    <w:rsid w:val="00991879"/>
    <w:rsid w:val="00993618"/>
    <w:rsid w:val="00993F22"/>
    <w:rsid w:val="00994490"/>
    <w:rsid w:val="00994640"/>
    <w:rsid w:val="00994ABF"/>
    <w:rsid w:val="00996178"/>
    <w:rsid w:val="009966A4"/>
    <w:rsid w:val="00997D12"/>
    <w:rsid w:val="00997D37"/>
    <w:rsid w:val="009A28B0"/>
    <w:rsid w:val="009A424B"/>
    <w:rsid w:val="009A50A9"/>
    <w:rsid w:val="009B0B3D"/>
    <w:rsid w:val="009B0E84"/>
    <w:rsid w:val="009B1C65"/>
    <w:rsid w:val="009B2FCE"/>
    <w:rsid w:val="009B3117"/>
    <w:rsid w:val="009B31EE"/>
    <w:rsid w:val="009B37C1"/>
    <w:rsid w:val="009B3B81"/>
    <w:rsid w:val="009B4371"/>
    <w:rsid w:val="009B4EC4"/>
    <w:rsid w:val="009B5AD4"/>
    <w:rsid w:val="009B7DE2"/>
    <w:rsid w:val="009C04B9"/>
    <w:rsid w:val="009C0B9C"/>
    <w:rsid w:val="009C5194"/>
    <w:rsid w:val="009D36CA"/>
    <w:rsid w:val="009D40B0"/>
    <w:rsid w:val="009D4A77"/>
    <w:rsid w:val="009D541E"/>
    <w:rsid w:val="009D6E6C"/>
    <w:rsid w:val="009D76A8"/>
    <w:rsid w:val="009D7E57"/>
    <w:rsid w:val="009E0834"/>
    <w:rsid w:val="009E0B1F"/>
    <w:rsid w:val="009E33E4"/>
    <w:rsid w:val="009E483E"/>
    <w:rsid w:val="009E4E96"/>
    <w:rsid w:val="009E664B"/>
    <w:rsid w:val="009E7307"/>
    <w:rsid w:val="009F1111"/>
    <w:rsid w:val="009F1916"/>
    <w:rsid w:val="009F1C47"/>
    <w:rsid w:val="009F2153"/>
    <w:rsid w:val="009F22E0"/>
    <w:rsid w:val="009F3E10"/>
    <w:rsid w:val="009F420D"/>
    <w:rsid w:val="009F439E"/>
    <w:rsid w:val="009F5EBD"/>
    <w:rsid w:val="009F7403"/>
    <w:rsid w:val="00A03216"/>
    <w:rsid w:val="00A044AF"/>
    <w:rsid w:val="00A0507D"/>
    <w:rsid w:val="00A05108"/>
    <w:rsid w:val="00A0760C"/>
    <w:rsid w:val="00A102FA"/>
    <w:rsid w:val="00A1128E"/>
    <w:rsid w:val="00A1245E"/>
    <w:rsid w:val="00A12E86"/>
    <w:rsid w:val="00A13B22"/>
    <w:rsid w:val="00A14ACB"/>
    <w:rsid w:val="00A14AE5"/>
    <w:rsid w:val="00A15617"/>
    <w:rsid w:val="00A16461"/>
    <w:rsid w:val="00A16E8E"/>
    <w:rsid w:val="00A17CAE"/>
    <w:rsid w:val="00A205D1"/>
    <w:rsid w:val="00A213DA"/>
    <w:rsid w:val="00A21C4B"/>
    <w:rsid w:val="00A23A1D"/>
    <w:rsid w:val="00A24FA1"/>
    <w:rsid w:val="00A2799B"/>
    <w:rsid w:val="00A32739"/>
    <w:rsid w:val="00A329CF"/>
    <w:rsid w:val="00A336CD"/>
    <w:rsid w:val="00A33A85"/>
    <w:rsid w:val="00A33D71"/>
    <w:rsid w:val="00A37F3F"/>
    <w:rsid w:val="00A42A78"/>
    <w:rsid w:val="00A43E8D"/>
    <w:rsid w:val="00A43FBF"/>
    <w:rsid w:val="00A45473"/>
    <w:rsid w:val="00A45A35"/>
    <w:rsid w:val="00A467E0"/>
    <w:rsid w:val="00A5084B"/>
    <w:rsid w:val="00A52934"/>
    <w:rsid w:val="00A52C21"/>
    <w:rsid w:val="00A54326"/>
    <w:rsid w:val="00A5474E"/>
    <w:rsid w:val="00A54EEE"/>
    <w:rsid w:val="00A5599C"/>
    <w:rsid w:val="00A60A16"/>
    <w:rsid w:val="00A61799"/>
    <w:rsid w:val="00A61849"/>
    <w:rsid w:val="00A61E6E"/>
    <w:rsid w:val="00A6229F"/>
    <w:rsid w:val="00A628C7"/>
    <w:rsid w:val="00A646FE"/>
    <w:rsid w:val="00A662B9"/>
    <w:rsid w:val="00A668E1"/>
    <w:rsid w:val="00A6698B"/>
    <w:rsid w:val="00A671CF"/>
    <w:rsid w:val="00A6794D"/>
    <w:rsid w:val="00A7025B"/>
    <w:rsid w:val="00A7465A"/>
    <w:rsid w:val="00A74888"/>
    <w:rsid w:val="00A75597"/>
    <w:rsid w:val="00A77797"/>
    <w:rsid w:val="00A80E6B"/>
    <w:rsid w:val="00A83F12"/>
    <w:rsid w:val="00A91897"/>
    <w:rsid w:val="00A91E19"/>
    <w:rsid w:val="00A94842"/>
    <w:rsid w:val="00A9496F"/>
    <w:rsid w:val="00AA0AE9"/>
    <w:rsid w:val="00AA3133"/>
    <w:rsid w:val="00AA4F9E"/>
    <w:rsid w:val="00AA68AA"/>
    <w:rsid w:val="00AA6E68"/>
    <w:rsid w:val="00AA7CD7"/>
    <w:rsid w:val="00AB0DBD"/>
    <w:rsid w:val="00AB1222"/>
    <w:rsid w:val="00AB5467"/>
    <w:rsid w:val="00AB641C"/>
    <w:rsid w:val="00AB6B9E"/>
    <w:rsid w:val="00AB77A4"/>
    <w:rsid w:val="00AB7901"/>
    <w:rsid w:val="00AC1E82"/>
    <w:rsid w:val="00AC23BA"/>
    <w:rsid w:val="00AC5033"/>
    <w:rsid w:val="00AC6AA5"/>
    <w:rsid w:val="00AC6B4F"/>
    <w:rsid w:val="00AC727F"/>
    <w:rsid w:val="00AD1029"/>
    <w:rsid w:val="00AD3198"/>
    <w:rsid w:val="00AD389D"/>
    <w:rsid w:val="00AD3EEC"/>
    <w:rsid w:val="00AD42EC"/>
    <w:rsid w:val="00AD6FFF"/>
    <w:rsid w:val="00AD7FC3"/>
    <w:rsid w:val="00AE196F"/>
    <w:rsid w:val="00AE21CE"/>
    <w:rsid w:val="00AE231A"/>
    <w:rsid w:val="00AE2CC6"/>
    <w:rsid w:val="00AE2D5A"/>
    <w:rsid w:val="00AE31C6"/>
    <w:rsid w:val="00AE36C3"/>
    <w:rsid w:val="00AE3729"/>
    <w:rsid w:val="00AE3D8E"/>
    <w:rsid w:val="00AE56E0"/>
    <w:rsid w:val="00AE69C7"/>
    <w:rsid w:val="00AE73E4"/>
    <w:rsid w:val="00AE7CCE"/>
    <w:rsid w:val="00AF04F4"/>
    <w:rsid w:val="00AF1921"/>
    <w:rsid w:val="00AF1F2A"/>
    <w:rsid w:val="00AF3927"/>
    <w:rsid w:val="00AF48BD"/>
    <w:rsid w:val="00AF50B5"/>
    <w:rsid w:val="00AF57E1"/>
    <w:rsid w:val="00B01C59"/>
    <w:rsid w:val="00B0293A"/>
    <w:rsid w:val="00B0370B"/>
    <w:rsid w:val="00B0370E"/>
    <w:rsid w:val="00B04D16"/>
    <w:rsid w:val="00B109C4"/>
    <w:rsid w:val="00B10B93"/>
    <w:rsid w:val="00B112B4"/>
    <w:rsid w:val="00B11A13"/>
    <w:rsid w:val="00B11F4E"/>
    <w:rsid w:val="00B136CA"/>
    <w:rsid w:val="00B13C47"/>
    <w:rsid w:val="00B1606A"/>
    <w:rsid w:val="00B16881"/>
    <w:rsid w:val="00B16E03"/>
    <w:rsid w:val="00B20B8B"/>
    <w:rsid w:val="00B2194B"/>
    <w:rsid w:val="00B228CA"/>
    <w:rsid w:val="00B22C9F"/>
    <w:rsid w:val="00B234C9"/>
    <w:rsid w:val="00B23504"/>
    <w:rsid w:val="00B23903"/>
    <w:rsid w:val="00B245A6"/>
    <w:rsid w:val="00B26F7E"/>
    <w:rsid w:val="00B27954"/>
    <w:rsid w:val="00B31925"/>
    <w:rsid w:val="00B320CC"/>
    <w:rsid w:val="00B33850"/>
    <w:rsid w:val="00B34006"/>
    <w:rsid w:val="00B351AC"/>
    <w:rsid w:val="00B44095"/>
    <w:rsid w:val="00B46E59"/>
    <w:rsid w:val="00B4710C"/>
    <w:rsid w:val="00B47412"/>
    <w:rsid w:val="00B5104C"/>
    <w:rsid w:val="00B51B84"/>
    <w:rsid w:val="00B53879"/>
    <w:rsid w:val="00B5541F"/>
    <w:rsid w:val="00B55A57"/>
    <w:rsid w:val="00B55F1C"/>
    <w:rsid w:val="00B56063"/>
    <w:rsid w:val="00B576AB"/>
    <w:rsid w:val="00B6021F"/>
    <w:rsid w:val="00B60287"/>
    <w:rsid w:val="00B621F8"/>
    <w:rsid w:val="00B62F51"/>
    <w:rsid w:val="00B634E6"/>
    <w:rsid w:val="00B65874"/>
    <w:rsid w:val="00B67C44"/>
    <w:rsid w:val="00B71A45"/>
    <w:rsid w:val="00B7276E"/>
    <w:rsid w:val="00B72C03"/>
    <w:rsid w:val="00B72F73"/>
    <w:rsid w:val="00B72FED"/>
    <w:rsid w:val="00B73123"/>
    <w:rsid w:val="00B75218"/>
    <w:rsid w:val="00B75306"/>
    <w:rsid w:val="00B771A3"/>
    <w:rsid w:val="00B77779"/>
    <w:rsid w:val="00B80155"/>
    <w:rsid w:val="00B80AE0"/>
    <w:rsid w:val="00B815E8"/>
    <w:rsid w:val="00B81700"/>
    <w:rsid w:val="00B81CEC"/>
    <w:rsid w:val="00B831AC"/>
    <w:rsid w:val="00B831EE"/>
    <w:rsid w:val="00B83C46"/>
    <w:rsid w:val="00B83F24"/>
    <w:rsid w:val="00B84615"/>
    <w:rsid w:val="00B846B1"/>
    <w:rsid w:val="00B84B0B"/>
    <w:rsid w:val="00B85389"/>
    <w:rsid w:val="00B85730"/>
    <w:rsid w:val="00B85854"/>
    <w:rsid w:val="00B8690B"/>
    <w:rsid w:val="00B87D36"/>
    <w:rsid w:val="00B94482"/>
    <w:rsid w:val="00B97438"/>
    <w:rsid w:val="00BA017B"/>
    <w:rsid w:val="00BA0317"/>
    <w:rsid w:val="00BA3611"/>
    <w:rsid w:val="00BA3711"/>
    <w:rsid w:val="00BA3764"/>
    <w:rsid w:val="00BA38B3"/>
    <w:rsid w:val="00BA39B8"/>
    <w:rsid w:val="00BA62C0"/>
    <w:rsid w:val="00BA6B76"/>
    <w:rsid w:val="00BB0DAF"/>
    <w:rsid w:val="00BB10F4"/>
    <w:rsid w:val="00BB166F"/>
    <w:rsid w:val="00BB28F7"/>
    <w:rsid w:val="00BB4581"/>
    <w:rsid w:val="00BB5169"/>
    <w:rsid w:val="00BB5955"/>
    <w:rsid w:val="00BB5D45"/>
    <w:rsid w:val="00BC0C6D"/>
    <w:rsid w:val="00BC179A"/>
    <w:rsid w:val="00BC225C"/>
    <w:rsid w:val="00BC317C"/>
    <w:rsid w:val="00BC330F"/>
    <w:rsid w:val="00BC37EC"/>
    <w:rsid w:val="00BC3A58"/>
    <w:rsid w:val="00BC4684"/>
    <w:rsid w:val="00BC64B9"/>
    <w:rsid w:val="00BC676A"/>
    <w:rsid w:val="00BC6A45"/>
    <w:rsid w:val="00BC7D2C"/>
    <w:rsid w:val="00BD17E0"/>
    <w:rsid w:val="00BD2323"/>
    <w:rsid w:val="00BD2E45"/>
    <w:rsid w:val="00BD41C0"/>
    <w:rsid w:val="00BD4B9B"/>
    <w:rsid w:val="00BD52CE"/>
    <w:rsid w:val="00BD5CC0"/>
    <w:rsid w:val="00BD5E53"/>
    <w:rsid w:val="00BD6C6B"/>
    <w:rsid w:val="00BD6DE7"/>
    <w:rsid w:val="00BE0B9E"/>
    <w:rsid w:val="00BE1F84"/>
    <w:rsid w:val="00BE33D0"/>
    <w:rsid w:val="00BE3FC9"/>
    <w:rsid w:val="00BE625D"/>
    <w:rsid w:val="00BE67CB"/>
    <w:rsid w:val="00BF5E76"/>
    <w:rsid w:val="00BF6A36"/>
    <w:rsid w:val="00BF7842"/>
    <w:rsid w:val="00C002B6"/>
    <w:rsid w:val="00C00441"/>
    <w:rsid w:val="00C00786"/>
    <w:rsid w:val="00C00C51"/>
    <w:rsid w:val="00C01C5D"/>
    <w:rsid w:val="00C031FC"/>
    <w:rsid w:val="00C06648"/>
    <w:rsid w:val="00C07FA5"/>
    <w:rsid w:val="00C11044"/>
    <w:rsid w:val="00C12CFC"/>
    <w:rsid w:val="00C131A9"/>
    <w:rsid w:val="00C14E87"/>
    <w:rsid w:val="00C15AF2"/>
    <w:rsid w:val="00C202AB"/>
    <w:rsid w:val="00C21119"/>
    <w:rsid w:val="00C21158"/>
    <w:rsid w:val="00C2205F"/>
    <w:rsid w:val="00C22BB3"/>
    <w:rsid w:val="00C247B7"/>
    <w:rsid w:val="00C26D40"/>
    <w:rsid w:val="00C2735D"/>
    <w:rsid w:val="00C3082B"/>
    <w:rsid w:val="00C30A60"/>
    <w:rsid w:val="00C30B5D"/>
    <w:rsid w:val="00C30EE2"/>
    <w:rsid w:val="00C30F4E"/>
    <w:rsid w:val="00C3112C"/>
    <w:rsid w:val="00C32461"/>
    <w:rsid w:val="00C33045"/>
    <w:rsid w:val="00C345DB"/>
    <w:rsid w:val="00C34EEC"/>
    <w:rsid w:val="00C36492"/>
    <w:rsid w:val="00C36C1D"/>
    <w:rsid w:val="00C370DB"/>
    <w:rsid w:val="00C40657"/>
    <w:rsid w:val="00C40981"/>
    <w:rsid w:val="00C42677"/>
    <w:rsid w:val="00C42EAE"/>
    <w:rsid w:val="00C431F2"/>
    <w:rsid w:val="00C4366A"/>
    <w:rsid w:val="00C43C28"/>
    <w:rsid w:val="00C44290"/>
    <w:rsid w:val="00C44398"/>
    <w:rsid w:val="00C45353"/>
    <w:rsid w:val="00C453FE"/>
    <w:rsid w:val="00C454A2"/>
    <w:rsid w:val="00C464C4"/>
    <w:rsid w:val="00C46890"/>
    <w:rsid w:val="00C46DD1"/>
    <w:rsid w:val="00C46ED4"/>
    <w:rsid w:val="00C471FD"/>
    <w:rsid w:val="00C5018E"/>
    <w:rsid w:val="00C52570"/>
    <w:rsid w:val="00C526C1"/>
    <w:rsid w:val="00C53DAA"/>
    <w:rsid w:val="00C55608"/>
    <w:rsid w:val="00C55674"/>
    <w:rsid w:val="00C55720"/>
    <w:rsid w:val="00C55847"/>
    <w:rsid w:val="00C56057"/>
    <w:rsid w:val="00C56D66"/>
    <w:rsid w:val="00C573EC"/>
    <w:rsid w:val="00C57E02"/>
    <w:rsid w:val="00C629C5"/>
    <w:rsid w:val="00C640B8"/>
    <w:rsid w:val="00C650A6"/>
    <w:rsid w:val="00C6532C"/>
    <w:rsid w:val="00C655CD"/>
    <w:rsid w:val="00C65770"/>
    <w:rsid w:val="00C6675A"/>
    <w:rsid w:val="00C66A6E"/>
    <w:rsid w:val="00C67081"/>
    <w:rsid w:val="00C702A4"/>
    <w:rsid w:val="00C70E71"/>
    <w:rsid w:val="00C7126B"/>
    <w:rsid w:val="00C7185C"/>
    <w:rsid w:val="00C71EBC"/>
    <w:rsid w:val="00C72ADF"/>
    <w:rsid w:val="00C72B48"/>
    <w:rsid w:val="00C747BD"/>
    <w:rsid w:val="00C771CD"/>
    <w:rsid w:val="00C77504"/>
    <w:rsid w:val="00C81A8D"/>
    <w:rsid w:val="00C8402E"/>
    <w:rsid w:val="00C863F4"/>
    <w:rsid w:val="00C873E1"/>
    <w:rsid w:val="00C90661"/>
    <w:rsid w:val="00C91DD4"/>
    <w:rsid w:val="00C950CF"/>
    <w:rsid w:val="00C955A7"/>
    <w:rsid w:val="00C95F27"/>
    <w:rsid w:val="00C96AA7"/>
    <w:rsid w:val="00CA0A03"/>
    <w:rsid w:val="00CA11E7"/>
    <w:rsid w:val="00CA1B57"/>
    <w:rsid w:val="00CA1E0E"/>
    <w:rsid w:val="00CA29E1"/>
    <w:rsid w:val="00CA3092"/>
    <w:rsid w:val="00CA3379"/>
    <w:rsid w:val="00CA4434"/>
    <w:rsid w:val="00CA6E43"/>
    <w:rsid w:val="00CA75EC"/>
    <w:rsid w:val="00CB2E7D"/>
    <w:rsid w:val="00CB3CCD"/>
    <w:rsid w:val="00CB5EA2"/>
    <w:rsid w:val="00CB618F"/>
    <w:rsid w:val="00CB6877"/>
    <w:rsid w:val="00CB767F"/>
    <w:rsid w:val="00CB7747"/>
    <w:rsid w:val="00CB7DE9"/>
    <w:rsid w:val="00CC046A"/>
    <w:rsid w:val="00CC049D"/>
    <w:rsid w:val="00CC11A9"/>
    <w:rsid w:val="00CC1897"/>
    <w:rsid w:val="00CC2865"/>
    <w:rsid w:val="00CC46C9"/>
    <w:rsid w:val="00CC5CE9"/>
    <w:rsid w:val="00CC60BC"/>
    <w:rsid w:val="00CC6899"/>
    <w:rsid w:val="00CC6AF3"/>
    <w:rsid w:val="00CC74CD"/>
    <w:rsid w:val="00CD21D9"/>
    <w:rsid w:val="00CD2965"/>
    <w:rsid w:val="00CD3FCB"/>
    <w:rsid w:val="00CD552C"/>
    <w:rsid w:val="00CD5A4D"/>
    <w:rsid w:val="00CE2419"/>
    <w:rsid w:val="00CE2EDA"/>
    <w:rsid w:val="00CE38B0"/>
    <w:rsid w:val="00CE4DF3"/>
    <w:rsid w:val="00CE4E94"/>
    <w:rsid w:val="00CE6115"/>
    <w:rsid w:val="00CE6236"/>
    <w:rsid w:val="00CE6974"/>
    <w:rsid w:val="00CE69D3"/>
    <w:rsid w:val="00CF04A9"/>
    <w:rsid w:val="00CF072E"/>
    <w:rsid w:val="00CF0981"/>
    <w:rsid w:val="00CF1925"/>
    <w:rsid w:val="00CF254B"/>
    <w:rsid w:val="00CF305A"/>
    <w:rsid w:val="00CF388F"/>
    <w:rsid w:val="00CF4457"/>
    <w:rsid w:val="00CF5BCF"/>
    <w:rsid w:val="00CF73EF"/>
    <w:rsid w:val="00D00463"/>
    <w:rsid w:val="00D02557"/>
    <w:rsid w:val="00D0257F"/>
    <w:rsid w:val="00D034BB"/>
    <w:rsid w:val="00D04482"/>
    <w:rsid w:val="00D05194"/>
    <w:rsid w:val="00D0679F"/>
    <w:rsid w:val="00D06CC5"/>
    <w:rsid w:val="00D07CEE"/>
    <w:rsid w:val="00D126DA"/>
    <w:rsid w:val="00D1393D"/>
    <w:rsid w:val="00D15C18"/>
    <w:rsid w:val="00D178DB"/>
    <w:rsid w:val="00D21BEE"/>
    <w:rsid w:val="00D2206B"/>
    <w:rsid w:val="00D226B0"/>
    <w:rsid w:val="00D23E9C"/>
    <w:rsid w:val="00D2643B"/>
    <w:rsid w:val="00D2744C"/>
    <w:rsid w:val="00D27E61"/>
    <w:rsid w:val="00D33347"/>
    <w:rsid w:val="00D340C7"/>
    <w:rsid w:val="00D34766"/>
    <w:rsid w:val="00D34EE3"/>
    <w:rsid w:val="00D35094"/>
    <w:rsid w:val="00D361FC"/>
    <w:rsid w:val="00D365D4"/>
    <w:rsid w:val="00D3664F"/>
    <w:rsid w:val="00D36F8E"/>
    <w:rsid w:val="00D3789D"/>
    <w:rsid w:val="00D37D98"/>
    <w:rsid w:val="00D405D4"/>
    <w:rsid w:val="00D40EFD"/>
    <w:rsid w:val="00D41EB1"/>
    <w:rsid w:val="00D42262"/>
    <w:rsid w:val="00D4237D"/>
    <w:rsid w:val="00D43AE8"/>
    <w:rsid w:val="00D43EAD"/>
    <w:rsid w:val="00D45590"/>
    <w:rsid w:val="00D46431"/>
    <w:rsid w:val="00D46F1B"/>
    <w:rsid w:val="00D47BCC"/>
    <w:rsid w:val="00D47FA8"/>
    <w:rsid w:val="00D50E2B"/>
    <w:rsid w:val="00D53E38"/>
    <w:rsid w:val="00D549CB"/>
    <w:rsid w:val="00D54A72"/>
    <w:rsid w:val="00D567D1"/>
    <w:rsid w:val="00D5703A"/>
    <w:rsid w:val="00D57E9A"/>
    <w:rsid w:val="00D60257"/>
    <w:rsid w:val="00D6108F"/>
    <w:rsid w:val="00D61EE5"/>
    <w:rsid w:val="00D6272F"/>
    <w:rsid w:val="00D62865"/>
    <w:rsid w:val="00D64406"/>
    <w:rsid w:val="00D644D3"/>
    <w:rsid w:val="00D6554E"/>
    <w:rsid w:val="00D65F85"/>
    <w:rsid w:val="00D66050"/>
    <w:rsid w:val="00D670C8"/>
    <w:rsid w:val="00D71980"/>
    <w:rsid w:val="00D74035"/>
    <w:rsid w:val="00D76850"/>
    <w:rsid w:val="00D769F4"/>
    <w:rsid w:val="00D80200"/>
    <w:rsid w:val="00D8146E"/>
    <w:rsid w:val="00D837CC"/>
    <w:rsid w:val="00D83BC2"/>
    <w:rsid w:val="00D83C7A"/>
    <w:rsid w:val="00D84F57"/>
    <w:rsid w:val="00D8620F"/>
    <w:rsid w:val="00D86AFC"/>
    <w:rsid w:val="00D86BF6"/>
    <w:rsid w:val="00D879E1"/>
    <w:rsid w:val="00D87C79"/>
    <w:rsid w:val="00D906F2"/>
    <w:rsid w:val="00D9258B"/>
    <w:rsid w:val="00D933E3"/>
    <w:rsid w:val="00D93503"/>
    <w:rsid w:val="00D93711"/>
    <w:rsid w:val="00D9484E"/>
    <w:rsid w:val="00D9562E"/>
    <w:rsid w:val="00D9630A"/>
    <w:rsid w:val="00D97458"/>
    <w:rsid w:val="00DA033D"/>
    <w:rsid w:val="00DA1662"/>
    <w:rsid w:val="00DA31C2"/>
    <w:rsid w:val="00DA5E4E"/>
    <w:rsid w:val="00DA63C6"/>
    <w:rsid w:val="00DB4982"/>
    <w:rsid w:val="00DB5653"/>
    <w:rsid w:val="00DB6102"/>
    <w:rsid w:val="00DB624A"/>
    <w:rsid w:val="00DB6B0E"/>
    <w:rsid w:val="00DB76C7"/>
    <w:rsid w:val="00DB76E8"/>
    <w:rsid w:val="00DB7C37"/>
    <w:rsid w:val="00DC06B0"/>
    <w:rsid w:val="00DC1970"/>
    <w:rsid w:val="00DC1E7F"/>
    <w:rsid w:val="00DC32E5"/>
    <w:rsid w:val="00DC59E9"/>
    <w:rsid w:val="00DC6BA8"/>
    <w:rsid w:val="00DC6DF5"/>
    <w:rsid w:val="00DC7C6D"/>
    <w:rsid w:val="00DD01CF"/>
    <w:rsid w:val="00DD0D0B"/>
    <w:rsid w:val="00DD1332"/>
    <w:rsid w:val="00DD1776"/>
    <w:rsid w:val="00DD1FF0"/>
    <w:rsid w:val="00DD3073"/>
    <w:rsid w:val="00DD3173"/>
    <w:rsid w:val="00DD376B"/>
    <w:rsid w:val="00DD441D"/>
    <w:rsid w:val="00DD4474"/>
    <w:rsid w:val="00DD4B62"/>
    <w:rsid w:val="00DD4C42"/>
    <w:rsid w:val="00DD67E3"/>
    <w:rsid w:val="00DD6BE6"/>
    <w:rsid w:val="00DE0B1D"/>
    <w:rsid w:val="00DE1348"/>
    <w:rsid w:val="00DE2912"/>
    <w:rsid w:val="00DE3584"/>
    <w:rsid w:val="00DE3DA9"/>
    <w:rsid w:val="00DE4A72"/>
    <w:rsid w:val="00DE6105"/>
    <w:rsid w:val="00DE6617"/>
    <w:rsid w:val="00DE6E12"/>
    <w:rsid w:val="00DE727A"/>
    <w:rsid w:val="00DE77C8"/>
    <w:rsid w:val="00DF242D"/>
    <w:rsid w:val="00DF3049"/>
    <w:rsid w:val="00DF3115"/>
    <w:rsid w:val="00DF3E74"/>
    <w:rsid w:val="00DF4AE1"/>
    <w:rsid w:val="00DF4F9A"/>
    <w:rsid w:val="00DF53EB"/>
    <w:rsid w:val="00DF5CB2"/>
    <w:rsid w:val="00DF5CC9"/>
    <w:rsid w:val="00DF5E9F"/>
    <w:rsid w:val="00E00386"/>
    <w:rsid w:val="00E009F8"/>
    <w:rsid w:val="00E00B94"/>
    <w:rsid w:val="00E01F0F"/>
    <w:rsid w:val="00E02336"/>
    <w:rsid w:val="00E0327A"/>
    <w:rsid w:val="00E0585D"/>
    <w:rsid w:val="00E05BA9"/>
    <w:rsid w:val="00E0600A"/>
    <w:rsid w:val="00E075DD"/>
    <w:rsid w:val="00E10328"/>
    <w:rsid w:val="00E1056E"/>
    <w:rsid w:val="00E109D0"/>
    <w:rsid w:val="00E11291"/>
    <w:rsid w:val="00E11D64"/>
    <w:rsid w:val="00E1206F"/>
    <w:rsid w:val="00E1300B"/>
    <w:rsid w:val="00E131A6"/>
    <w:rsid w:val="00E138B7"/>
    <w:rsid w:val="00E13C9A"/>
    <w:rsid w:val="00E145E7"/>
    <w:rsid w:val="00E16C4F"/>
    <w:rsid w:val="00E1730C"/>
    <w:rsid w:val="00E17A3B"/>
    <w:rsid w:val="00E213E6"/>
    <w:rsid w:val="00E219B6"/>
    <w:rsid w:val="00E21EF6"/>
    <w:rsid w:val="00E23AA5"/>
    <w:rsid w:val="00E23B77"/>
    <w:rsid w:val="00E23DA4"/>
    <w:rsid w:val="00E24119"/>
    <w:rsid w:val="00E245B5"/>
    <w:rsid w:val="00E25274"/>
    <w:rsid w:val="00E25DDA"/>
    <w:rsid w:val="00E25EBE"/>
    <w:rsid w:val="00E25F35"/>
    <w:rsid w:val="00E26EEF"/>
    <w:rsid w:val="00E27101"/>
    <w:rsid w:val="00E306E0"/>
    <w:rsid w:val="00E30FB1"/>
    <w:rsid w:val="00E32B97"/>
    <w:rsid w:val="00E33612"/>
    <w:rsid w:val="00E4298B"/>
    <w:rsid w:val="00E44FF7"/>
    <w:rsid w:val="00E46AE7"/>
    <w:rsid w:val="00E50CC4"/>
    <w:rsid w:val="00E51FF1"/>
    <w:rsid w:val="00E52E6F"/>
    <w:rsid w:val="00E533E9"/>
    <w:rsid w:val="00E53763"/>
    <w:rsid w:val="00E53D13"/>
    <w:rsid w:val="00E54680"/>
    <w:rsid w:val="00E56431"/>
    <w:rsid w:val="00E57610"/>
    <w:rsid w:val="00E57A1A"/>
    <w:rsid w:val="00E602F2"/>
    <w:rsid w:val="00E6130F"/>
    <w:rsid w:val="00E638AA"/>
    <w:rsid w:val="00E65A1E"/>
    <w:rsid w:val="00E6689E"/>
    <w:rsid w:val="00E70385"/>
    <w:rsid w:val="00E70BFE"/>
    <w:rsid w:val="00E7420A"/>
    <w:rsid w:val="00E80708"/>
    <w:rsid w:val="00E80DD4"/>
    <w:rsid w:val="00E816D3"/>
    <w:rsid w:val="00E81FAA"/>
    <w:rsid w:val="00E82032"/>
    <w:rsid w:val="00E8296B"/>
    <w:rsid w:val="00E83AEB"/>
    <w:rsid w:val="00E84640"/>
    <w:rsid w:val="00E84D59"/>
    <w:rsid w:val="00E84E53"/>
    <w:rsid w:val="00E85000"/>
    <w:rsid w:val="00E8603B"/>
    <w:rsid w:val="00E869D6"/>
    <w:rsid w:val="00E87155"/>
    <w:rsid w:val="00E8755C"/>
    <w:rsid w:val="00E87990"/>
    <w:rsid w:val="00E909E8"/>
    <w:rsid w:val="00E91718"/>
    <w:rsid w:val="00E937AA"/>
    <w:rsid w:val="00E949C9"/>
    <w:rsid w:val="00E950EA"/>
    <w:rsid w:val="00E979ED"/>
    <w:rsid w:val="00EA119D"/>
    <w:rsid w:val="00EA11C5"/>
    <w:rsid w:val="00EA15C6"/>
    <w:rsid w:val="00EA3F92"/>
    <w:rsid w:val="00EA4BE7"/>
    <w:rsid w:val="00EA5A84"/>
    <w:rsid w:val="00EA628E"/>
    <w:rsid w:val="00EA6DCC"/>
    <w:rsid w:val="00EB070C"/>
    <w:rsid w:val="00EB2B88"/>
    <w:rsid w:val="00EB3B54"/>
    <w:rsid w:val="00EB519D"/>
    <w:rsid w:val="00EB5276"/>
    <w:rsid w:val="00EB5F0B"/>
    <w:rsid w:val="00EB7504"/>
    <w:rsid w:val="00EB7999"/>
    <w:rsid w:val="00EC11EB"/>
    <w:rsid w:val="00EC1218"/>
    <w:rsid w:val="00EC2376"/>
    <w:rsid w:val="00EC23E9"/>
    <w:rsid w:val="00EC2BA3"/>
    <w:rsid w:val="00EC2E6C"/>
    <w:rsid w:val="00EC34C7"/>
    <w:rsid w:val="00EC5C3F"/>
    <w:rsid w:val="00EC6826"/>
    <w:rsid w:val="00EC6CFB"/>
    <w:rsid w:val="00ED0500"/>
    <w:rsid w:val="00ED0669"/>
    <w:rsid w:val="00ED12F7"/>
    <w:rsid w:val="00ED17DE"/>
    <w:rsid w:val="00ED252C"/>
    <w:rsid w:val="00ED2D6E"/>
    <w:rsid w:val="00ED303D"/>
    <w:rsid w:val="00ED5109"/>
    <w:rsid w:val="00ED665B"/>
    <w:rsid w:val="00EE02DE"/>
    <w:rsid w:val="00EE0772"/>
    <w:rsid w:val="00EE2ED0"/>
    <w:rsid w:val="00EE30A6"/>
    <w:rsid w:val="00EE3556"/>
    <w:rsid w:val="00EE4C01"/>
    <w:rsid w:val="00EE5A74"/>
    <w:rsid w:val="00EE6884"/>
    <w:rsid w:val="00EE710D"/>
    <w:rsid w:val="00EE792C"/>
    <w:rsid w:val="00EE795A"/>
    <w:rsid w:val="00EF00BD"/>
    <w:rsid w:val="00EF0318"/>
    <w:rsid w:val="00EF29F6"/>
    <w:rsid w:val="00EF2B96"/>
    <w:rsid w:val="00EF4D31"/>
    <w:rsid w:val="00EF729D"/>
    <w:rsid w:val="00EF783B"/>
    <w:rsid w:val="00F01276"/>
    <w:rsid w:val="00F01F08"/>
    <w:rsid w:val="00F03219"/>
    <w:rsid w:val="00F0447B"/>
    <w:rsid w:val="00F0465F"/>
    <w:rsid w:val="00F05AA4"/>
    <w:rsid w:val="00F06E69"/>
    <w:rsid w:val="00F112B2"/>
    <w:rsid w:val="00F11D7B"/>
    <w:rsid w:val="00F121CD"/>
    <w:rsid w:val="00F12B70"/>
    <w:rsid w:val="00F12CD8"/>
    <w:rsid w:val="00F1369D"/>
    <w:rsid w:val="00F1580F"/>
    <w:rsid w:val="00F16199"/>
    <w:rsid w:val="00F16286"/>
    <w:rsid w:val="00F16CDA"/>
    <w:rsid w:val="00F174AC"/>
    <w:rsid w:val="00F2339F"/>
    <w:rsid w:val="00F23DB5"/>
    <w:rsid w:val="00F23F7F"/>
    <w:rsid w:val="00F26430"/>
    <w:rsid w:val="00F27AA5"/>
    <w:rsid w:val="00F30EC6"/>
    <w:rsid w:val="00F322F9"/>
    <w:rsid w:val="00F36B50"/>
    <w:rsid w:val="00F3764A"/>
    <w:rsid w:val="00F37711"/>
    <w:rsid w:val="00F42F28"/>
    <w:rsid w:val="00F435F7"/>
    <w:rsid w:val="00F44655"/>
    <w:rsid w:val="00F45123"/>
    <w:rsid w:val="00F454F7"/>
    <w:rsid w:val="00F45AB0"/>
    <w:rsid w:val="00F46115"/>
    <w:rsid w:val="00F4630C"/>
    <w:rsid w:val="00F465F9"/>
    <w:rsid w:val="00F52428"/>
    <w:rsid w:val="00F525BA"/>
    <w:rsid w:val="00F5282B"/>
    <w:rsid w:val="00F52914"/>
    <w:rsid w:val="00F52DB2"/>
    <w:rsid w:val="00F52DE7"/>
    <w:rsid w:val="00F53AC6"/>
    <w:rsid w:val="00F53E75"/>
    <w:rsid w:val="00F5559C"/>
    <w:rsid w:val="00F55BE2"/>
    <w:rsid w:val="00F565E3"/>
    <w:rsid w:val="00F57C74"/>
    <w:rsid w:val="00F6097E"/>
    <w:rsid w:val="00F618A0"/>
    <w:rsid w:val="00F63068"/>
    <w:rsid w:val="00F634AE"/>
    <w:rsid w:val="00F63873"/>
    <w:rsid w:val="00F650EB"/>
    <w:rsid w:val="00F65AC0"/>
    <w:rsid w:val="00F66592"/>
    <w:rsid w:val="00F66CBB"/>
    <w:rsid w:val="00F67679"/>
    <w:rsid w:val="00F67A91"/>
    <w:rsid w:val="00F70B80"/>
    <w:rsid w:val="00F70DC1"/>
    <w:rsid w:val="00F7208D"/>
    <w:rsid w:val="00F7419D"/>
    <w:rsid w:val="00F74549"/>
    <w:rsid w:val="00F74DB9"/>
    <w:rsid w:val="00F75277"/>
    <w:rsid w:val="00F76B19"/>
    <w:rsid w:val="00F76E07"/>
    <w:rsid w:val="00F77E99"/>
    <w:rsid w:val="00F811AE"/>
    <w:rsid w:val="00F82DA1"/>
    <w:rsid w:val="00F8433E"/>
    <w:rsid w:val="00F903BC"/>
    <w:rsid w:val="00F92B29"/>
    <w:rsid w:val="00F93AAD"/>
    <w:rsid w:val="00F95549"/>
    <w:rsid w:val="00F96024"/>
    <w:rsid w:val="00FA0279"/>
    <w:rsid w:val="00FA0DF4"/>
    <w:rsid w:val="00FA17FF"/>
    <w:rsid w:val="00FA2AFE"/>
    <w:rsid w:val="00FA61AD"/>
    <w:rsid w:val="00FA6C6D"/>
    <w:rsid w:val="00FA7419"/>
    <w:rsid w:val="00FA7872"/>
    <w:rsid w:val="00FA7E0F"/>
    <w:rsid w:val="00FB071A"/>
    <w:rsid w:val="00FB25D0"/>
    <w:rsid w:val="00FB2F24"/>
    <w:rsid w:val="00FB2F3D"/>
    <w:rsid w:val="00FB3B5C"/>
    <w:rsid w:val="00FB3B6C"/>
    <w:rsid w:val="00FB3C50"/>
    <w:rsid w:val="00FB67DA"/>
    <w:rsid w:val="00FB6BE6"/>
    <w:rsid w:val="00FC1378"/>
    <w:rsid w:val="00FC1445"/>
    <w:rsid w:val="00FC25AA"/>
    <w:rsid w:val="00FC3679"/>
    <w:rsid w:val="00FC41F8"/>
    <w:rsid w:val="00FC5108"/>
    <w:rsid w:val="00FC607C"/>
    <w:rsid w:val="00FC72A7"/>
    <w:rsid w:val="00FC76DC"/>
    <w:rsid w:val="00FC7956"/>
    <w:rsid w:val="00FD0C8B"/>
    <w:rsid w:val="00FD1CE0"/>
    <w:rsid w:val="00FD2B33"/>
    <w:rsid w:val="00FD4C45"/>
    <w:rsid w:val="00FD599A"/>
    <w:rsid w:val="00FD67FE"/>
    <w:rsid w:val="00FD7554"/>
    <w:rsid w:val="00FD7EEF"/>
    <w:rsid w:val="00FE4111"/>
    <w:rsid w:val="00FE426C"/>
    <w:rsid w:val="00FE442A"/>
    <w:rsid w:val="00FE5246"/>
    <w:rsid w:val="00FE630D"/>
    <w:rsid w:val="00FE6843"/>
    <w:rsid w:val="00FF0529"/>
    <w:rsid w:val="00FF2380"/>
    <w:rsid w:val="00FF25FC"/>
    <w:rsid w:val="00FF2FF8"/>
    <w:rsid w:val="00FF329A"/>
    <w:rsid w:val="00FF3C85"/>
    <w:rsid w:val="00FF49F9"/>
    <w:rsid w:val="00FF63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iPriority w:val="99"/>
    <w:unhideWhenUsed/>
    <w:rsid w:val="000453DA"/>
    <w:pPr>
      <w:tabs>
        <w:tab w:val="center" w:pos="4252"/>
        <w:tab w:val="right" w:pos="8504"/>
      </w:tabs>
    </w:pPr>
  </w:style>
  <w:style w:type="character" w:customStyle="1" w:styleId="PiedepginaCar">
    <w:name w:val="Pie de página Car"/>
    <w:basedOn w:val="Fuentedeprrafopredeter"/>
    <w:link w:val="Piedepgina"/>
    <w:uiPriority w:val="99"/>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8F6E8B"/>
  </w:style>
  <w:style w:type="table" w:customStyle="1" w:styleId="Tablaconcuadrcula29">
    <w:name w:val="Tabla con cuadrícula29"/>
    <w:basedOn w:val="Tablanormal"/>
    <w:next w:val="Tablaconcuadrcula"/>
    <w:rsid w:val="008F6E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AB1222"/>
  </w:style>
  <w:style w:type="table" w:customStyle="1" w:styleId="Tablaconcuadrcula30">
    <w:name w:val="Tabla con cuadrícula30"/>
    <w:basedOn w:val="Tablanormal"/>
    <w:next w:val="Tablaconcuadrcula"/>
    <w:rsid w:val="00AB1222"/>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iPriority w:val="99"/>
    <w:unhideWhenUsed/>
    <w:rsid w:val="000453DA"/>
    <w:pPr>
      <w:tabs>
        <w:tab w:val="center" w:pos="4252"/>
        <w:tab w:val="right" w:pos="8504"/>
      </w:tabs>
    </w:pPr>
  </w:style>
  <w:style w:type="character" w:customStyle="1" w:styleId="PiedepginaCar">
    <w:name w:val="Pie de página Car"/>
    <w:basedOn w:val="Fuentedeprrafopredeter"/>
    <w:link w:val="Piedepgina"/>
    <w:uiPriority w:val="99"/>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8F6E8B"/>
  </w:style>
  <w:style w:type="table" w:customStyle="1" w:styleId="Tablaconcuadrcula29">
    <w:name w:val="Tabla con cuadrícula29"/>
    <w:basedOn w:val="Tablanormal"/>
    <w:next w:val="Tablaconcuadrcula"/>
    <w:rsid w:val="008F6E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AB1222"/>
  </w:style>
  <w:style w:type="table" w:customStyle="1" w:styleId="Tablaconcuadrcula30">
    <w:name w:val="Tabla con cuadrícula30"/>
    <w:basedOn w:val="Tablanormal"/>
    <w:next w:val="Tablaconcuadrcula"/>
    <w:rsid w:val="00AB1222"/>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569">
      <w:bodyDiv w:val="1"/>
      <w:marLeft w:val="0"/>
      <w:marRight w:val="0"/>
      <w:marTop w:val="0"/>
      <w:marBottom w:val="0"/>
      <w:divBdr>
        <w:top w:val="none" w:sz="0" w:space="0" w:color="auto"/>
        <w:left w:val="none" w:sz="0" w:space="0" w:color="auto"/>
        <w:bottom w:val="none" w:sz="0" w:space="0" w:color="auto"/>
        <w:right w:val="none" w:sz="0" w:space="0" w:color="auto"/>
      </w:divBdr>
    </w:div>
    <w:div w:id="287128105">
      <w:bodyDiv w:val="1"/>
      <w:marLeft w:val="0"/>
      <w:marRight w:val="0"/>
      <w:marTop w:val="0"/>
      <w:marBottom w:val="0"/>
      <w:divBdr>
        <w:top w:val="none" w:sz="0" w:space="0" w:color="auto"/>
        <w:left w:val="none" w:sz="0" w:space="0" w:color="auto"/>
        <w:bottom w:val="none" w:sz="0" w:space="0" w:color="auto"/>
        <w:right w:val="none" w:sz="0" w:space="0" w:color="auto"/>
      </w:divBdr>
    </w:div>
    <w:div w:id="357774798">
      <w:bodyDiv w:val="1"/>
      <w:marLeft w:val="0"/>
      <w:marRight w:val="0"/>
      <w:marTop w:val="0"/>
      <w:marBottom w:val="0"/>
      <w:divBdr>
        <w:top w:val="none" w:sz="0" w:space="0" w:color="auto"/>
        <w:left w:val="none" w:sz="0" w:space="0" w:color="auto"/>
        <w:bottom w:val="none" w:sz="0" w:space="0" w:color="auto"/>
        <w:right w:val="none" w:sz="0" w:space="0" w:color="auto"/>
      </w:divBdr>
    </w:div>
    <w:div w:id="631791557">
      <w:bodyDiv w:val="1"/>
      <w:marLeft w:val="0"/>
      <w:marRight w:val="0"/>
      <w:marTop w:val="0"/>
      <w:marBottom w:val="0"/>
      <w:divBdr>
        <w:top w:val="none" w:sz="0" w:space="0" w:color="auto"/>
        <w:left w:val="none" w:sz="0" w:space="0" w:color="auto"/>
        <w:bottom w:val="none" w:sz="0" w:space="0" w:color="auto"/>
        <w:right w:val="none" w:sz="0" w:space="0" w:color="auto"/>
      </w:divBdr>
    </w:div>
    <w:div w:id="799804151">
      <w:bodyDiv w:val="1"/>
      <w:marLeft w:val="0"/>
      <w:marRight w:val="0"/>
      <w:marTop w:val="0"/>
      <w:marBottom w:val="0"/>
      <w:divBdr>
        <w:top w:val="none" w:sz="0" w:space="0" w:color="auto"/>
        <w:left w:val="none" w:sz="0" w:space="0" w:color="auto"/>
        <w:bottom w:val="none" w:sz="0" w:space="0" w:color="auto"/>
        <w:right w:val="none" w:sz="0" w:space="0" w:color="auto"/>
      </w:divBdr>
    </w:div>
    <w:div w:id="929629111">
      <w:bodyDiv w:val="1"/>
      <w:marLeft w:val="0"/>
      <w:marRight w:val="0"/>
      <w:marTop w:val="0"/>
      <w:marBottom w:val="0"/>
      <w:divBdr>
        <w:top w:val="none" w:sz="0" w:space="0" w:color="auto"/>
        <w:left w:val="none" w:sz="0" w:space="0" w:color="auto"/>
        <w:bottom w:val="none" w:sz="0" w:space="0" w:color="auto"/>
        <w:right w:val="none" w:sz="0" w:space="0" w:color="auto"/>
      </w:divBdr>
    </w:div>
    <w:div w:id="1895507443">
      <w:bodyDiv w:val="1"/>
      <w:marLeft w:val="0"/>
      <w:marRight w:val="0"/>
      <w:marTop w:val="0"/>
      <w:marBottom w:val="0"/>
      <w:divBdr>
        <w:top w:val="none" w:sz="0" w:space="0" w:color="auto"/>
        <w:left w:val="none" w:sz="0" w:space="0" w:color="auto"/>
        <w:bottom w:val="none" w:sz="0" w:space="0" w:color="auto"/>
        <w:right w:val="none" w:sz="0" w:space="0" w:color="auto"/>
      </w:divBdr>
    </w:div>
    <w:div w:id="1956131435">
      <w:bodyDiv w:val="1"/>
      <w:marLeft w:val="0"/>
      <w:marRight w:val="0"/>
      <w:marTop w:val="0"/>
      <w:marBottom w:val="0"/>
      <w:divBdr>
        <w:top w:val="none" w:sz="0" w:space="0" w:color="auto"/>
        <w:left w:val="none" w:sz="0" w:space="0" w:color="auto"/>
        <w:bottom w:val="none" w:sz="0" w:space="0" w:color="auto"/>
        <w:right w:val="none" w:sz="0" w:space="0" w:color="auto"/>
      </w:divBdr>
    </w:div>
    <w:div w:id="20952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54281-08E7-4338-87EF-36393AFA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2185</Words>
  <Characters>12019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Artavia Luna María Isabel</dc:creator>
  <cp:lastModifiedBy>Morales Ramírez Marianela</cp:lastModifiedBy>
  <cp:revision>2</cp:revision>
  <cp:lastPrinted>2018-04-24T18:29:00Z</cp:lastPrinted>
  <dcterms:created xsi:type="dcterms:W3CDTF">2018-05-31T16:30:00Z</dcterms:created>
  <dcterms:modified xsi:type="dcterms:W3CDTF">2018-05-31T16:30:00Z</dcterms:modified>
</cp:coreProperties>
</file>