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A1" w:rsidRPr="009628A1" w:rsidRDefault="009628A1" w:rsidP="00020B8A">
      <w:pPr>
        <w:keepNext/>
        <w:jc w:val="both"/>
        <w:outlineLvl w:val="1"/>
        <w:rPr>
          <w:rFonts w:ascii="Arial" w:hAnsi="Arial" w:cs="Arial"/>
          <w:b/>
          <w:szCs w:val="20"/>
        </w:rPr>
      </w:pPr>
    </w:p>
    <w:p w:rsidR="009628A1" w:rsidRDefault="009628A1" w:rsidP="00020B8A">
      <w:pPr>
        <w:keepNext/>
        <w:jc w:val="both"/>
        <w:outlineLvl w:val="1"/>
        <w:rPr>
          <w:rFonts w:ascii="Arial" w:hAnsi="Arial" w:cs="Arial"/>
          <w:b/>
          <w:szCs w:val="20"/>
        </w:rPr>
      </w:pPr>
    </w:p>
    <w:p w:rsidR="003F7F58" w:rsidRPr="009628A1" w:rsidRDefault="009628A1" w:rsidP="00020B8A">
      <w:pPr>
        <w:keepNext/>
        <w:jc w:val="both"/>
        <w:outlineLvl w:val="1"/>
        <w:rPr>
          <w:rFonts w:ascii="Arial" w:hAnsi="Arial" w:cs="Arial"/>
          <w:b/>
          <w:szCs w:val="20"/>
        </w:rPr>
      </w:pPr>
      <w:r w:rsidRPr="009628A1">
        <w:rPr>
          <w:rFonts w:ascii="Arial" w:hAnsi="Arial" w:cs="Arial"/>
          <w:b/>
          <w:szCs w:val="20"/>
        </w:rPr>
        <w:t>JD-231</w:t>
      </w:r>
      <w:r w:rsidR="003A7C36" w:rsidRPr="009628A1">
        <w:rPr>
          <w:rFonts w:ascii="Arial" w:hAnsi="Arial" w:cs="Arial"/>
          <w:b/>
          <w:szCs w:val="20"/>
        </w:rPr>
        <w:t>-2019</w:t>
      </w:r>
    </w:p>
    <w:p w:rsidR="003F7F58" w:rsidRPr="009628A1" w:rsidRDefault="009628A1" w:rsidP="00020B8A">
      <w:pPr>
        <w:keepNext/>
        <w:jc w:val="both"/>
        <w:outlineLvl w:val="1"/>
        <w:rPr>
          <w:rFonts w:ascii="Arial" w:hAnsi="Arial" w:cs="Arial"/>
          <w:szCs w:val="20"/>
        </w:rPr>
      </w:pPr>
      <w:r w:rsidRPr="009628A1">
        <w:rPr>
          <w:rFonts w:ascii="Arial" w:hAnsi="Arial" w:cs="Arial"/>
          <w:szCs w:val="20"/>
        </w:rPr>
        <w:t>25</w:t>
      </w:r>
      <w:r w:rsidR="000E381F" w:rsidRPr="009628A1">
        <w:rPr>
          <w:rFonts w:ascii="Arial" w:hAnsi="Arial" w:cs="Arial"/>
          <w:szCs w:val="20"/>
        </w:rPr>
        <w:t xml:space="preserve"> de </w:t>
      </w:r>
      <w:r w:rsidRPr="009628A1">
        <w:rPr>
          <w:rFonts w:ascii="Arial" w:hAnsi="Arial" w:cs="Arial"/>
          <w:szCs w:val="20"/>
        </w:rPr>
        <w:t>marzo</w:t>
      </w:r>
      <w:r w:rsidR="00F10435" w:rsidRPr="009628A1">
        <w:rPr>
          <w:rFonts w:ascii="Arial" w:hAnsi="Arial" w:cs="Arial"/>
          <w:szCs w:val="20"/>
        </w:rPr>
        <w:t xml:space="preserve"> 2019</w:t>
      </w:r>
    </w:p>
    <w:p w:rsidR="003F7F58" w:rsidRPr="009628A1" w:rsidRDefault="003F7F58" w:rsidP="00C80F93">
      <w:pPr>
        <w:keepNext/>
        <w:ind w:left="284"/>
        <w:jc w:val="both"/>
        <w:outlineLvl w:val="1"/>
        <w:rPr>
          <w:rFonts w:ascii="Arial" w:hAnsi="Arial" w:cs="Arial"/>
          <w:szCs w:val="20"/>
        </w:rPr>
      </w:pPr>
    </w:p>
    <w:p w:rsidR="007A73EB" w:rsidRPr="009628A1" w:rsidRDefault="007A73EB" w:rsidP="00020B8A">
      <w:pPr>
        <w:keepNext/>
        <w:jc w:val="both"/>
        <w:outlineLvl w:val="1"/>
        <w:rPr>
          <w:rFonts w:ascii="Arial" w:hAnsi="Arial" w:cs="Arial"/>
          <w:b/>
          <w:szCs w:val="20"/>
        </w:rPr>
      </w:pPr>
    </w:p>
    <w:p w:rsidR="009628A1" w:rsidRDefault="009628A1" w:rsidP="00020B8A">
      <w:pPr>
        <w:keepNext/>
        <w:jc w:val="both"/>
        <w:outlineLvl w:val="1"/>
        <w:rPr>
          <w:rFonts w:ascii="Arial" w:hAnsi="Arial" w:cs="Arial"/>
          <w:b/>
          <w:szCs w:val="20"/>
        </w:rPr>
      </w:pPr>
    </w:p>
    <w:p w:rsidR="009628A1" w:rsidRDefault="009628A1" w:rsidP="00020B8A">
      <w:pPr>
        <w:keepNext/>
        <w:jc w:val="both"/>
        <w:outlineLvl w:val="1"/>
        <w:rPr>
          <w:rFonts w:ascii="Arial" w:hAnsi="Arial" w:cs="Arial"/>
          <w:b/>
          <w:szCs w:val="20"/>
        </w:rPr>
      </w:pPr>
    </w:p>
    <w:p w:rsidR="009628A1" w:rsidRPr="009628A1" w:rsidRDefault="009628A1" w:rsidP="00020B8A">
      <w:pPr>
        <w:keepNext/>
        <w:jc w:val="both"/>
        <w:outlineLvl w:val="1"/>
        <w:rPr>
          <w:rFonts w:ascii="Arial" w:hAnsi="Arial" w:cs="Arial"/>
          <w:b/>
          <w:szCs w:val="20"/>
        </w:rPr>
      </w:pPr>
    </w:p>
    <w:p w:rsidR="007A73EB" w:rsidRPr="009628A1" w:rsidRDefault="007A73EB" w:rsidP="00020B8A">
      <w:pPr>
        <w:keepNext/>
        <w:jc w:val="both"/>
        <w:outlineLvl w:val="1"/>
        <w:rPr>
          <w:rFonts w:ascii="Arial" w:hAnsi="Arial" w:cs="Arial"/>
          <w:b/>
          <w:szCs w:val="20"/>
        </w:rPr>
      </w:pPr>
    </w:p>
    <w:p w:rsidR="007A73EB" w:rsidRPr="009628A1" w:rsidRDefault="007A73EB" w:rsidP="007A73EB">
      <w:pPr>
        <w:rPr>
          <w:rFonts w:ascii="Arial" w:eastAsia="Calibri" w:hAnsi="Arial" w:cs="Arial"/>
          <w:szCs w:val="20"/>
          <w:lang w:val="es-CR" w:eastAsia="en-US"/>
        </w:rPr>
      </w:pPr>
      <w:r w:rsidRPr="009628A1">
        <w:rPr>
          <w:rFonts w:ascii="Arial" w:eastAsia="Calibri" w:hAnsi="Arial" w:cs="Arial"/>
          <w:szCs w:val="20"/>
          <w:lang w:val="es-CR" w:eastAsia="en-US"/>
        </w:rPr>
        <w:t>Señores</w:t>
      </w:r>
    </w:p>
    <w:p w:rsidR="007A73EB" w:rsidRPr="009628A1" w:rsidRDefault="007A73EB" w:rsidP="007A73EB">
      <w:pPr>
        <w:rPr>
          <w:rFonts w:ascii="Arial" w:eastAsia="Calibri" w:hAnsi="Arial" w:cs="Arial"/>
          <w:szCs w:val="20"/>
          <w:lang w:val="es-CR" w:eastAsia="en-US"/>
        </w:rPr>
      </w:pPr>
      <w:r w:rsidRPr="009628A1">
        <w:rPr>
          <w:rFonts w:ascii="Arial" w:eastAsia="Calibri" w:hAnsi="Arial" w:cs="Arial"/>
          <w:szCs w:val="20"/>
          <w:lang w:val="es-CR" w:eastAsia="en-US"/>
        </w:rPr>
        <w:t>Gerentes Generales</w:t>
      </w:r>
    </w:p>
    <w:p w:rsidR="007A73EB" w:rsidRPr="009628A1" w:rsidRDefault="007A73EB" w:rsidP="007A73EB">
      <w:pPr>
        <w:rPr>
          <w:rFonts w:ascii="Arial" w:eastAsia="Calibri" w:hAnsi="Arial" w:cs="Arial"/>
          <w:szCs w:val="20"/>
          <w:lang w:val="es-CR" w:eastAsia="en-US"/>
        </w:rPr>
      </w:pPr>
      <w:r w:rsidRPr="009628A1">
        <w:rPr>
          <w:rFonts w:ascii="Arial" w:eastAsia="Calibri" w:hAnsi="Arial" w:cs="Arial"/>
          <w:szCs w:val="20"/>
          <w:lang w:val="es-CR" w:eastAsia="en-US"/>
        </w:rPr>
        <w:t>Entidades Autorizadas</w:t>
      </w:r>
    </w:p>
    <w:p w:rsidR="007A73EB" w:rsidRPr="009628A1" w:rsidRDefault="007A73EB" w:rsidP="007A73EB">
      <w:pPr>
        <w:rPr>
          <w:rFonts w:ascii="Arial" w:eastAsia="Calibri" w:hAnsi="Arial" w:cs="Arial"/>
          <w:b/>
          <w:caps/>
          <w:szCs w:val="20"/>
          <w:lang w:val="es-CR" w:eastAsia="en-US"/>
        </w:rPr>
      </w:pPr>
      <w:r w:rsidRPr="009628A1">
        <w:rPr>
          <w:rFonts w:ascii="Arial" w:eastAsia="Calibri" w:hAnsi="Arial" w:cs="Arial"/>
          <w:b/>
          <w:caps/>
          <w:szCs w:val="20"/>
          <w:lang w:val="es-CR" w:eastAsia="en-US"/>
        </w:rPr>
        <w:t>Sistema Financiero Nacional para la Vivienda</w:t>
      </w:r>
    </w:p>
    <w:p w:rsidR="009628A1" w:rsidRPr="009628A1" w:rsidRDefault="009628A1" w:rsidP="00020B8A">
      <w:pPr>
        <w:keepNext/>
        <w:jc w:val="both"/>
        <w:outlineLvl w:val="1"/>
        <w:rPr>
          <w:rFonts w:ascii="Arial" w:hAnsi="Arial" w:cs="Arial"/>
          <w:b/>
          <w:szCs w:val="20"/>
        </w:rPr>
      </w:pPr>
    </w:p>
    <w:p w:rsidR="003F7F58" w:rsidRPr="009628A1" w:rsidRDefault="003F7F58" w:rsidP="00020B8A">
      <w:pPr>
        <w:keepNext/>
        <w:jc w:val="both"/>
        <w:outlineLvl w:val="1"/>
        <w:rPr>
          <w:rFonts w:ascii="Arial" w:hAnsi="Arial" w:cs="Arial"/>
          <w:szCs w:val="20"/>
        </w:rPr>
      </w:pPr>
      <w:r w:rsidRPr="009628A1">
        <w:rPr>
          <w:rFonts w:ascii="Arial" w:hAnsi="Arial" w:cs="Arial"/>
          <w:szCs w:val="20"/>
        </w:rPr>
        <w:t>Estimado</w:t>
      </w:r>
      <w:r w:rsidR="00343BE1" w:rsidRPr="009628A1">
        <w:rPr>
          <w:rFonts w:ascii="Arial" w:hAnsi="Arial" w:cs="Arial"/>
          <w:szCs w:val="20"/>
        </w:rPr>
        <w:t>s</w:t>
      </w:r>
      <w:r w:rsidRPr="009628A1">
        <w:rPr>
          <w:rFonts w:ascii="Arial" w:hAnsi="Arial" w:cs="Arial"/>
          <w:szCs w:val="20"/>
        </w:rPr>
        <w:t xml:space="preserve"> señor</w:t>
      </w:r>
      <w:r w:rsidR="00343BE1" w:rsidRPr="009628A1">
        <w:rPr>
          <w:rFonts w:ascii="Arial" w:hAnsi="Arial" w:cs="Arial"/>
          <w:szCs w:val="20"/>
        </w:rPr>
        <w:t>es</w:t>
      </w:r>
      <w:r w:rsidR="00A81EF0" w:rsidRPr="009628A1">
        <w:rPr>
          <w:rFonts w:ascii="Arial" w:hAnsi="Arial" w:cs="Arial"/>
          <w:szCs w:val="20"/>
        </w:rPr>
        <w:t>:</w:t>
      </w:r>
    </w:p>
    <w:p w:rsidR="003F7F58" w:rsidRPr="009628A1" w:rsidRDefault="003F7F58" w:rsidP="00020B8A">
      <w:pPr>
        <w:keepNext/>
        <w:jc w:val="both"/>
        <w:outlineLvl w:val="1"/>
        <w:rPr>
          <w:rFonts w:ascii="Arial" w:hAnsi="Arial" w:cs="Arial"/>
          <w:b/>
          <w:szCs w:val="20"/>
        </w:rPr>
      </w:pPr>
    </w:p>
    <w:p w:rsidR="003D2A10" w:rsidRPr="009628A1" w:rsidRDefault="003D2A10" w:rsidP="003D2A10">
      <w:pPr>
        <w:ind w:right="57"/>
        <w:jc w:val="both"/>
        <w:rPr>
          <w:rFonts w:ascii="Arial" w:hAnsi="Arial" w:cs="Arial"/>
          <w:bCs/>
          <w:iCs/>
          <w:szCs w:val="20"/>
        </w:rPr>
      </w:pPr>
      <w:r w:rsidRPr="009628A1">
        <w:rPr>
          <w:rFonts w:ascii="Arial" w:hAnsi="Arial" w:cs="Arial"/>
          <w:bCs/>
          <w:iCs/>
          <w:szCs w:val="20"/>
        </w:rPr>
        <w:t xml:space="preserve">Para los efectos correspondientes, hago de su conocimiento que la Junta Directiva de este Banco, mediante </w:t>
      </w:r>
      <w:r w:rsidR="009628A1" w:rsidRPr="009628A1">
        <w:rPr>
          <w:rFonts w:ascii="Arial" w:hAnsi="Arial" w:cs="Arial"/>
          <w:b/>
          <w:iCs/>
          <w:szCs w:val="20"/>
        </w:rPr>
        <w:t>acuerdo Nº3</w:t>
      </w:r>
      <w:r w:rsidRPr="009628A1">
        <w:rPr>
          <w:rFonts w:ascii="Arial" w:hAnsi="Arial" w:cs="Arial"/>
          <w:bCs/>
          <w:iCs/>
          <w:szCs w:val="20"/>
        </w:rPr>
        <w:t xml:space="preserve"> de la </w:t>
      </w:r>
      <w:r w:rsidR="009628A1" w:rsidRPr="009628A1">
        <w:rPr>
          <w:rFonts w:ascii="Arial" w:hAnsi="Arial" w:cs="Arial"/>
          <w:b/>
          <w:iCs/>
          <w:szCs w:val="20"/>
        </w:rPr>
        <w:t>sesión Nº 21</w:t>
      </w:r>
      <w:r w:rsidRPr="009628A1">
        <w:rPr>
          <w:rFonts w:ascii="Arial" w:hAnsi="Arial" w:cs="Arial"/>
          <w:b/>
          <w:iCs/>
          <w:szCs w:val="20"/>
        </w:rPr>
        <w:t xml:space="preserve">-2019 </w:t>
      </w:r>
      <w:r w:rsidRPr="009628A1">
        <w:rPr>
          <w:rFonts w:ascii="Arial" w:hAnsi="Arial" w:cs="Arial"/>
          <w:bCs/>
          <w:iCs/>
          <w:szCs w:val="20"/>
        </w:rPr>
        <w:t xml:space="preserve">del </w:t>
      </w:r>
      <w:r w:rsidR="009628A1" w:rsidRPr="009628A1">
        <w:rPr>
          <w:rFonts w:ascii="Arial" w:hAnsi="Arial" w:cs="Arial"/>
          <w:b/>
          <w:bCs/>
          <w:iCs/>
          <w:szCs w:val="20"/>
        </w:rPr>
        <w:t>14</w:t>
      </w:r>
      <w:r w:rsidRPr="009628A1">
        <w:rPr>
          <w:rFonts w:ascii="Arial" w:hAnsi="Arial" w:cs="Arial"/>
          <w:b/>
          <w:bCs/>
          <w:iCs/>
          <w:szCs w:val="20"/>
        </w:rPr>
        <w:t xml:space="preserve"> de </w:t>
      </w:r>
      <w:r w:rsidR="009628A1" w:rsidRPr="009628A1">
        <w:rPr>
          <w:rFonts w:ascii="Arial" w:hAnsi="Arial" w:cs="Arial"/>
          <w:b/>
          <w:bCs/>
          <w:iCs/>
          <w:szCs w:val="20"/>
        </w:rPr>
        <w:t>marzo</w:t>
      </w:r>
      <w:r w:rsidRPr="009628A1">
        <w:rPr>
          <w:rFonts w:ascii="Arial" w:hAnsi="Arial" w:cs="Arial"/>
          <w:b/>
          <w:bCs/>
          <w:iCs/>
          <w:szCs w:val="20"/>
        </w:rPr>
        <w:t xml:space="preserve"> de 2019</w:t>
      </w:r>
      <w:r w:rsidRPr="009628A1">
        <w:rPr>
          <w:rFonts w:ascii="Arial" w:hAnsi="Arial" w:cs="Arial"/>
          <w:bCs/>
          <w:iCs/>
          <w:szCs w:val="20"/>
        </w:rPr>
        <w:t>, dispuso</w:t>
      </w:r>
      <w:r w:rsidR="00D858DA" w:rsidRPr="009628A1">
        <w:rPr>
          <w:rFonts w:ascii="Arial" w:hAnsi="Arial" w:cs="Arial"/>
          <w:bCs/>
          <w:iCs/>
          <w:szCs w:val="20"/>
        </w:rPr>
        <w:t xml:space="preserve"> </w:t>
      </w:r>
      <w:r w:rsidRPr="009628A1">
        <w:rPr>
          <w:rFonts w:ascii="Arial" w:hAnsi="Arial" w:cs="Arial"/>
          <w:bCs/>
          <w:iCs/>
          <w:szCs w:val="20"/>
        </w:rPr>
        <w:t xml:space="preserve"> lo siguiente: </w:t>
      </w:r>
    </w:p>
    <w:p w:rsidR="003D2A10" w:rsidRPr="009628A1" w:rsidRDefault="003D2A10" w:rsidP="003D2A10">
      <w:pPr>
        <w:tabs>
          <w:tab w:val="left" w:pos="9356"/>
        </w:tabs>
        <w:ind w:right="-94"/>
        <w:rPr>
          <w:rFonts w:ascii="Arial" w:hAnsi="Arial" w:cs="Arial"/>
          <w:b/>
          <w:bCs/>
          <w:szCs w:val="20"/>
          <w:lang w:val="pt-BR"/>
        </w:rPr>
      </w:pPr>
    </w:p>
    <w:p w:rsidR="009628A1" w:rsidRPr="009628A1" w:rsidRDefault="009628A1" w:rsidP="009628A1">
      <w:pPr>
        <w:keepNext/>
        <w:jc w:val="both"/>
        <w:outlineLvl w:val="1"/>
        <w:rPr>
          <w:rFonts w:ascii="Arial" w:hAnsi="Arial" w:cs="Arial"/>
          <w:b/>
          <w:i/>
          <w:szCs w:val="20"/>
          <w:u w:val="single"/>
        </w:rPr>
      </w:pPr>
      <w:r w:rsidRPr="009628A1">
        <w:rPr>
          <w:rFonts w:ascii="Arial" w:hAnsi="Arial" w:cs="Arial"/>
          <w:b/>
          <w:i/>
          <w:szCs w:val="20"/>
          <w:u w:val="single"/>
        </w:rPr>
        <w:t>“ACUERDO N°3:</w:t>
      </w:r>
    </w:p>
    <w:p w:rsidR="009628A1" w:rsidRPr="009628A1" w:rsidRDefault="009628A1" w:rsidP="009628A1">
      <w:pPr>
        <w:jc w:val="both"/>
        <w:rPr>
          <w:rFonts w:ascii="Arial" w:hAnsi="Arial" w:cs="Arial"/>
          <w:b/>
          <w:szCs w:val="20"/>
        </w:rPr>
      </w:pPr>
      <w:r w:rsidRPr="009628A1">
        <w:rPr>
          <w:rFonts w:ascii="Arial" w:hAnsi="Arial" w:cs="Arial"/>
          <w:b/>
          <w:szCs w:val="20"/>
        </w:rPr>
        <w:t>CONSIDERANDO:</w:t>
      </w:r>
    </w:p>
    <w:p w:rsidR="009628A1" w:rsidRPr="009628A1" w:rsidRDefault="009628A1" w:rsidP="009628A1">
      <w:pPr>
        <w:jc w:val="both"/>
        <w:rPr>
          <w:rFonts w:ascii="Arial" w:hAnsi="Arial" w:cs="Arial"/>
          <w:szCs w:val="20"/>
        </w:rPr>
      </w:pPr>
      <w:r w:rsidRPr="009628A1">
        <w:rPr>
          <w:rFonts w:ascii="Arial" w:hAnsi="Arial" w:cs="Arial"/>
          <w:b/>
          <w:szCs w:val="20"/>
        </w:rPr>
        <w:t>Primero:</w:t>
      </w:r>
      <w:r w:rsidRPr="009628A1">
        <w:rPr>
          <w:rFonts w:ascii="Arial" w:hAnsi="Arial" w:cs="Arial"/>
          <w:szCs w:val="20"/>
        </w:rPr>
        <w:t xml:space="preserve"> Que por medio del acuerdo número 11 de la sesión 73-2018 del 03 de diciembre de 2018, esta Junta Directiva aprobó en principio y sometió a consulta de las entidades autorizadas del Sistema Financiero Nacional para la Vivienda, una propuesta de disposiciones para aplicar </w:t>
      </w:r>
      <w:r w:rsidRPr="009628A1">
        <w:rPr>
          <w:rFonts w:ascii="Arial" w:hAnsi="Arial" w:cs="Arial"/>
          <w:szCs w:val="20"/>
          <w:lang w:val="es-ES_tradnl"/>
        </w:rPr>
        <w:t>la Política Conozca a su Cliente, en el manejo de los recursos del Fondo de Subsidios para la Vivienda</w:t>
      </w:r>
      <w:r w:rsidRPr="009628A1">
        <w:rPr>
          <w:rFonts w:ascii="Arial" w:hAnsi="Arial" w:cs="Arial"/>
          <w:szCs w:val="20"/>
        </w:rPr>
        <w:t>.</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b/>
          <w:szCs w:val="20"/>
        </w:rPr>
        <w:t>Segundo:</w:t>
      </w:r>
      <w:r w:rsidRPr="009628A1">
        <w:rPr>
          <w:rFonts w:ascii="Arial" w:hAnsi="Arial" w:cs="Arial"/>
          <w:szCs w:val="20"/>
        </w:rPr>
        <w:t xml:space="preserve"> Que habiendo trascurrido el plazo legalmente establecido para la referida consulta y tomando en consideración las observaciones planteadas por los interesados, la Gerencia General –mediante el oficio GG-ME-0135-2019 del 13 de febrero de 2019–, somete a la consideración de esta Junta Directiva un resumen de las observaciones planteadas por las entidades autorizadas, así como el criterio de la Administración con respecto a cada una de ellas, recomendando aprobar un texto definitivo.</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b/>
          <w:szCs w:val="20"/>
        </w:rPr>
        <w:t>Tercero:</w:t>
      </w:r>
      <w:r w:rsidRPr="009628A1">
        <w:rPr>
          <w:rFonts w:ascii="Arial" w:hAnsi="Arial" w:cs="Arial"/>
          <w:szCs w:val="20"/>
        </w:rPr>
        <w:t xml:space="preserve"> Que conocida la propuesta de la </w:t>
      </w:r>
      <w:r w:rsidRPr="009628A1">
        <w:rPr>
          <w:rFonts w:ascii="Arial" w:hAnsi="Arial" w:cs="Arial"/>
          <w:color w:val="000000"/>
          <w:szCs w:val="20"/>
        </w:rPr>
        <w:t xml:space="preserve">Administración y </w:t>
      </w:r>
      <w:r w:rsidRPr="009628A1">
        <w:rPr>
          <w:rFonts w:ascii="Arial" w:hAnsi="Arial" w:cs="Arial"/>
          <w:szCs w:val="20"/>
        </w:rPr>
        <w:t>no encontrando objeciones al respecto, lo pertinente es aprobar las referidas disposiciones, al amparo de lo establecido en los artículos 57 y 65 de la Ley del Sistema Financiero Nacional para la Vivienda.</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b/>
          <w:szCs w:val="20"/>
        </w:rPr>
        <w:t>POR TANTO</w:t>
      </w:r>
      <w:r w:rsidRPr="009628A1">
        <w:rPr>
          <w:rFonts w:ascii="Arial" w:hAnsi="Arial" w:cs="Arial"/>
          <w:szCs w:val="20"/>
        </w:rPr>
        <w:t>, de conformidad con los artículos 57 y 65 de la Ley del Sistema Financiero Nacional para la Vivienda, se acuerda aprobar y emitir las siguientes:</w:t>
      </w:r>
    </w:p>
    <w:p w:rsidR="009628A1" w:rsidRPr="009628A1" w:rsidRDefault="009628A1" w:rsidP="009628A1">
      <w:pPr>
        <w:jc w:val="both"/>
        <w:rPr>
          <w:rFonts w:ascii="Arial" w:hAnsi="Arial" w:cs="Arial"/>
          <w:szCs w:val="20"/>
        </w:rPr>
      </w:pPr>
    </w:p>
    <w:p w:rsidR="009628A1" w:rsidRPr="009628A1" w:rsidRDefault="009628A1" w:rsidP="009628A1">
      <w:pPr>
        <w:jc w:val="center"/>
        <w:rPr>
          <w:rFonts w:ascii="Arial" w:hAnsi="Arial" w:cs="Arial"/>
          <w:b/>
          <w:szCs w:val="20"/>
        </w:rPr>
      </w:pPr>
      <w:r w:rsidRPr="009628A1">
        <w:rPr>
          <w:rFonts w:ascii="Arial" w:hAnsi="Arial" w:cs="Arial"/>
          <w:b/>
          <w:szCs w:val="20"/>
        </w:rPr>
        <w:t xml:space="preserve">«DISPOSICIONES PARA APLICAR </w:t>
      </w:r>
      <w:r w:rsidRPr="009628A1">
        <w:rPr>
          <w:rFonts w:ascii="Arial" w:hAnsi="Arial" w:cs="Arial"/>
          <w:b/>
          <w:szCs w:val="20"/>
          <w:lang w:val="es-ES_tradnl"/>
        </w:rPr>
        <w:t>LA POLÍTICA CONOZCA A SU CLIENTE EN EL MANEJO DE LOS RECURSOS DEL FONDO DE SUBSIDIOS PARA LA VIVIENDA</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1) Incluir, como parte de los requisitos que se exigen a las entidades autorizadas del Sistema Financiero Nacional para la Vivienda, la aplicación de la Política Conozca a su Cliente en:</w:t>
      </w:r>
    </w:p>
    <w:p w:rsidR="009628A1" w:rsidRPr="009628A1" w:rsidRDefault="009628A1" w:rsidP="009628A1">
      <w:pPr>
        <w:jc w:val="both"/>
        <w:rPr>
          <w:rFonts w:ascii="Arial" w:hAnsi="Arial" w:cs="Arial"/>
          <w:szCs w:val="20"/>
        </w:rPr>
      </w:pPr>
    </w:p>
    <w:p w:rsidR="009628A1" w:rsidRPr="009628A1" w:rsidRDefault="009628A1" w:rsidP="009628A1">
      <w:pPr>
        <w:numPr>
          <w:ilvl w:val="1"/>
          <w:numId w:val="49"/>
        </w:numPr>
        <w:ind w:left="426" w:hanging="284"/>
        <w:jc w:val="both"/>
        <w:rPr>
          <w:rFonts w:ascii="Arial" w:hAnsi="Arial" w:cs="Arial"/>
          <w:szCs w:val="20"/>
        </w:rPr>
      </w:pPr>
      <w:r w:rsidRPr="009628A1">
        <w:rPr>
          <w:rFonts w:ascii="Arial" w:hAnsi="Arial" w:cs="Arial"/>
          <w:szCs w:val="20"/>
        </w:rPr>
        <w:t>Todos aquellos proyectos financiados con recursos del Fondo de Subsidio para la Vivienda (FOSUVI) tramitados al amparo del artículo 59 de la Ley 7052 independientemente de la modalidad. La política conozca a su cliente debe aplicarse a todas las personas, físicas o jurídicas  (constructores, desarrolladores y  vendedores de los inmuebles),  que reciban recursos del FOSUVI, directamente de la Entidad Autorizada o del BANHVI.</w:t>
      </w:r>
    </w:p>
    <w:p w:rsidR="009628A1" w:rsidRPr="009628A1" w:rsidRDefault="009628A1" w:rsidP="009628A1">
      <w:pPr>
        <w:ind w:left="426" w:hanging="284"/>
        <w:jc w:val="both"/>
        <w:rPr>
          <w:rFonts w:ascii="Arial" w:hAnsi="Arial" w:cs="Arial"/>
          <w:szCs w:val="20"/>
        </w:rPr>
      </w:pPr>
    </w:p>
    <w:p w:rsidR="009628A1" w:rsidRPr="009628A1" w:rsidRDefault="009628A1" w:rsidP="009628A1">
      <w:pPr>
        <w:numPr>
          <w:ilvl w:val="1"/>
          <w:numId w:val="49"/>
        </w:numPr>
        <w:ind w:left="426" w:hanging="284"/>
        <w:jc w:val="both"/>
        <w:rPr>
          <w:rFonts w:ascii="Arial" w:hAnsi="Arial" w:cs="Arial"/>
          <w:szCs w:val="20"/>
        </w:rPr>
      </w:pPr>
      <w:r w:rsidRPr="009628A1">
        <w:rPr>
          <w:rFonts w:ascii="Arial" w:hAnsi="Arial" w:cs="Arial"/>
          <w:szCs w:val="20"/>
        </w:rPr>
        <w:lastRenderedPageBreak/>
        <w:t xml:space="preserve">Los casos individuales, tanto los tramitados al amparo del artículo 59 de la Ley 7052 como de Bonos Ordinarios; siempre y cuando medie la figura de un constructor-desarrollador (persona física o jurídica); dicha política debe aplicarse a este último. </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2) Debe entenderse por Política Conozca a su Cliente, la contemplada el Acuerdo SUGEF 12-10, Normativa para el Cumplimiento de la Ley 8204, específicamente los artículos 7, 8, 9, 10, 11, 12 (en lo que corresponda), 13 y 15.</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3) En el caso de los proyectos financiados con recursos del Fondo de Subsidio para la Vivienda (FOSUVI), tramitados al amparo del artículo 59 de la Ley 7052, las entidades autorizadas deberán comunicar a este Banco, en el formato que para estos efectos se defina, que el cliente cumplió con la información requerida en la política Conozca a su Cliente, de conformidad con la normativa citada y los lineamientos internos de la Entidad y que se ha analizado la documentación aportada.  Sobre este análisis debe quedar evidencia en el expediente de cada cliente</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4) Los expedientes de las personas físicas o jurídicas, a las cuales se les aplicó la Política Conozca a su cliente, según lo requerido en los ítems a) y b) del punto No. 1 anterior, deben estar disponibles cuando así lo requiera el Banco Hipotecario de la Vivienda.</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5) Las entidades autorizadas deben incluir en el Sistema de Vivienda, el número de identificación y nombre o razón social del constructor-desarrollador involucrado en cada solución de vivienda.</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6) Se exceptúa que le sea aplicada la política conozca a su cliente, a las entidades que forman parte de la Administración Pública, cualquiera que fuera su naturaleza jurídica, y cuando figuren como propietarias de los inmuebles y los traspasen, por cualquier título, en las operaciones vinculados al trámite del Bono Familiar para la Vivienda.</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7) Las Auditorías Internas de las entidades autorizadas o en su defecto las Auditorías Externas; deben fiscalizar el cumplimiento de las presentes disposiciones en concordancia con lo establecido en los acuerdos de esta Junta Directiva, No. 2 de la Sesión 03-01-2011 del 13/01/2011 (</w:t>
      </w:r>
      <w:r w:rsidRPr="009628A1">
        <w:rPr>
          <w:rFonts w:ascii="Arial" w:hAnsi="Arial" w:cs="Arial"/>
          <w:i/>
          <w:szCs w:val="20"/>
        </w:rPr>
        <w:t>Solicitud a las entidades autorizadas para que fiscalicen los recursos del FOSUVI</w:t>
      </w:r>
      <w:r w:rsidRPr="009628A1">
        <w:rPr>
          <w:rFonts w:ascii="Arial" w:hAnsi="Arial" w:cs="Arial"/>
          <w:szCs w:val="20"/>
        </w:rPr>
        <w:t>) y No 1 de la sesión 20-2016 del 17/03/2016 (</w:t>
      </w:r>
      <w:r w:rsidRPr="009628A1">
        <w:rPr>
          <w:rFonts w:ascii="Arial" w:hAnsi="Arial" w:cs="Arial"/>
          <w:i/>
          <w:szCs w:val="20"/>
        </w:rPr>
        <w:t>Ampliación de las disposiciones sobre responsabilidades de control interno en las entidades autorizadas</w:t>
      </w:r>
      <w:r w:rsidRPr="009628A1">
        <w:rPr>
          <w:rFonts w:ascii="Arial" w:hAnsi="Arial" w:cs="Arial"/>
          <w:szCs w:val="20"/>
        </w:rPr>
        <w:t>). Los informes que al respecto emitan esas Auditorías, deben estar a disposición del Banco Hipotecario de la Vivienda.</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b/>
          <w:szCs w:val="20"/>
          <w:u w:val="single"/>
        </w:rPr>
      </w:pPr>
      <w:r w:rsidRPr="009628A1">
        <w:rPr>
          <w:rFonts w:ascii="Arial" w:hAnsi="Arial" w:cs="Arial"/>
          <w:b/>
          <w:szCs w:val="20"/>
          <w:u w:val="single"/>
        </w:rPr>
        <w:t>Control relacionado con el cumplimiento de las disposiciones</w:t>
      </w:r>
    </w:p>
    <w:p w:rsidR="009628A1" w:rsidRPr="009628A1" w:rsidRDefault="009628A1" w:rsidP="009628A1">
      <w:pPr>
        <w:jc w:val="both"/>
        <w:rPr>
          <w:rFonts w:ascii="Arial" w:hAnsi="Arial" w:cs="Arial"/>
          <w:b/>
          <w:szCs w:val="20"/>
        </w:rPr>
      </w:pPr>
    </w:p>
    <w:p w:rsidR="009628A1" w:rsidRPr="009628A1" w:rsidRDefault="009628A1" w:rsidP="009628A1">
      <w:pPr>
        <w:jc w:val="both"/>
        <w:rPr>
          <w:rFonts w:ascii="Arial" w:hAnsi="Arial" w:cs="Arial"/>
          <w:b/>
          <w:szCs w:val="20"/>
        </w:rPr>
      </w:pPr>
      <w:r w:rsidRPr="009628A1">
        <w:rPr>
          <w:rFonts w:ascii="Arial" w:hAnsi="Arial" w:cs="Arial"/>
          <w:b/>
          <w:szCs w:val="20"/>
        </w:rPr>
        <w:t>A.- Proyectos financiados al amparo del artículo 59 de la Ley 7052</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En el caso de los proyectos financiados con recursos del Fondo de Subsidio para la Vivienda (FOSUVI) tramitados al amparo del artículo 59 de la Ley 7052, se mantienen los mismos controles establecidos a la fecha, a saber:</w:t>
      </w:r>
    </w:p>
    <w:p w:rsidR="009628A1" w:rsidRPr="009628A1" w:rsidRDefault="009628A1" w:rsidP="009628A1">
      <w:pPr>
        <w:jc w:val="both"/>
        <w:rPr>
          <w:rFonts w:ascii="Arial" w:hAnsi="Arial" w:cs="Arial"/>
          <w:szCs w:val="20"/>
        </w:rPr>
      </w:pPr>
    </w:p>
    <w:p w:rsidR="009628A1" w:rsidRPr="009628A1" w:rsidRDefault="009628A1" w:rsidP="009628A1">
      <w:pPr>
        <w:numPr>
          <w:ilvl w:val="0"/>
          <w:numId w:val="50"/>
        </w:numPr>
        <w:ind w:left="284" w:hanging="284"/>
        <w:jc w:val="both"/>
        <w:rPr>
          <w:rFonts w:ascii="Arial" w:hAnsi="Arial" w:cs="Arial"/>
          <w:szCs w:val="20"/>
        </w:rPr>
      </w:pPr>
      <w:r w:rsidRPr="009628A1">
        <w:rPr>
          <w:rFonts w:ascii="Arial" w:hAnsi="Arial" w:cs="Arial"/>
          <w:szCs w:val="20"/>
        </w:rPr>
        <w:t xml:space="preserve">Como parte del análisis de los requisitos que presentan las Entidades Autorizadas para el trámite de financiamientos con recursos del Fondo de Subsidios para la Vivienda; la Dirección FOSUVI verificará que esas instancias remitan el documento que evidencia la aplicación de la política conozca a su cliente, a las personas físicas y/o jurídicas que corresponda, así como que dicho documento cumpla con el formato para esos efectos definido. </w:t>
      </w:r>
    </w:p>
    <w:p w:rsidR="009628A1" w:rsidRPr="009628A1" w:rsidRDefault="009628A1" w:rsidP="009628A1">
      <w:pPr>
        <w:ind w:left="284" w:hanging="284"/>
        <w:jc w:val="both"/>
        <w:rPr>
          <w:rFonts w:ascii="Arial" w:hAnsi="Arial" w:cs="Arial"/>
          <w:szCs w:val="20"/>
        </w:rPr>
      </w:pPr>
    </w:p>
    <w:p w:rsidR="009628A1" w:rsidRPr="009628A1" w:rsidRDefault="009628A1" w:rsidP="009628A1">
      <w:pPr>
        <w:numPr>
          <w:ilvl w:val="0"/>
          <w:numId w:val="50"/>
        </w:numPr>
        <w:ind w:left="284" w:hanging="284"/>
        <w:jc w:val="both"/>
        <w:rPr>
          <w:rFonts w:ascii="Arial" w:hAnsi="Arial" w:cs="Arial"/>
          <w:szCs w:val="20"/>
        </w:rPr>
      </w:pPr>
      <w:r w:rsidRPr="009628A1">
        <w:rPr>
          <w:rFonts w:ascii="Arial" w:hAnsi="Arial" w:cs="Arial"/>
          <w:szCs w:val="20"/>
        </w:rPr>
        <w:t>La Dirección de Supervisión de Entidades Autorizadas, de conformidad con su plan de trabajo anual, realizará supervisiones in situ, con el objetivo de verificar que la aplicación de la Política Conozca a su Cliente, se haya ejecutado de conformidad con los lineamientos definidos por Banco.</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b/>
          <w:szCs w:val="20"/>
        </w:rPr>
      </w:pPr>
      <w:r w:rsidRPr="009628A1">
        <w:rPr>
          <w:rFonts w:ascii="Arial" w:hAnsi="Arial" w:cs="Arial"/>
          <w:b/>
          <w:szCs w:val="20"/>
        </w:rPr>
        <w:t xml:space="preserve">B.- Bonos Individuales </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El cumplimiento de las disposiciones en lo que respecta a bonos individuales, será verificado por medio de las auditorías internas o externas de las entidades autorizadas, según corresponda y de conformidad con lo indicado en el ítem 7 de estas disposiciones.</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Los informes que al respecto generen esas instancias, serán solicitados y revisados en las visitas de inspección in situ que realice la Dirección de Supervisión de Entidades Autorizadas, en relación con el manejo de los recursos del FOSUVI.</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b/>
          <w:bCs/>
          <w:szCs w:val="20"/>
          <w:u w:val="single"/>
        </w:rPr>
      </w:pPr>
      <w:r w:rsidRPr="009628A1">
        <w:rPr>
          <w:rFonts w:ascii="Arial" w:hAnsi="Arial" w:cs="Arial"/>
          <w:b/>
          <w:bCs/>
          <w:szCs w:val="20"/>
          <w:u w:val="single"/>
        </w:rPr>
        <w:t>Consideraciones finales</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Se deroga el acuerdo de esta Junta Directiva, número 2 de la sesión 37-2014 del 07 de julio de 2014.</w:t>
      </w:r>
    </w:p>
    <w:p w:rsidR="009628A1" w:rsidRPr="009628A1" w:rsidRDefault="009628A1" w:rsidP="009628A1">
      <w:pPr>
        <w:jc w:val="both"/>
        <w:rPr>
          <w:rFonts w:ascii="Arial" w:hAnsi="Arial" w:cs="Arial"/>
          <w:szCs w:val="20"/>
        </w:rPr>
      </w:pPr>
    </w:p>
    <w:p w:rsidR="009628A1" w:rsidRPr="009628A1" w:rsidRDefault="009628A1" w:rsidP="009628A1">
      <w:pPr>
        <w:jc w:val="both"/>
        <w:rPr>
          <w:rFonts w:ascii="Arial" w:hAnsi="Arial" w:cs="Arial"/>
          <w:szCs w:val="20"/>
        </w:rPr>
      </w:pPr>
      <w:r w:rsidRPr="009628A1">
        <w:rPr>
          <w:rFonts w:ascii="Arial" w:hAnsi="Arial" w:cs="Arial"/>
          <w:szCs w:val="20"/>
        </w:rPr>
        <w:t xml:space="preserve">Vigencia: Estas disposiciones </w:t>
      </w:r>
      <w:r w:rsidRPr="009628A1">
        <w:rPr>
          <w:rFonts w:ascii="Arial" w:hAnsi="Arial" w:cs="Arial"/>
          <w:szCs w:val="20"/>
          <w:lang w:val="es-CR"/>
        </w:rPr>
        <w:t xml:space="preserve">rigen para todas las solicitudes de </w:t>
      </w:r>
      <w:r w:rsidRPr="009628A1">
        <w:rPr>
          <w:rFonts w:ascii="Arial" w:hAnsi="Arial" w:cs="Arial"/>
          <w:color w:val="000000"/>
          <w:szCs w:val="20"/>
          <w:lang w:val="es-CR"/>
        </w:rPr>
        <w:t xml:space="preserve">Bono Familiar de Vivienda, que sean </w:t>
      </w:r>
      <w:r w:rsidR="00A9223D" w:rsidRPr="00A9223D">
        <w:rPr>
          <w:rFonts w:ascii="Arial" w:hAnsi="Arial" w:cs="Arial"/>
          <w:color w:val="000000"/>
          <w:szCs w:val="20"/>
          <w:lang w:val="es-CR"/>
        </w:rPr>
        <w:t xml:space="preserve">digitadas por parte de las entidades autorizadas en el Sistema de Vivienda del BANHVI, a partir de la fecha de su publicación </w:t>
      </w:r>
      <w:bookmarkStart w:id="0" w:name="_GoBack"/>
      <w:bookmarkEnd w:id="0"/>
      <w:r w:rsidRPr="009628A1">
        <w:rPr>
          <w:rFonts w:ascii="Arial" w:hAnsi="Arial" w:cs="Arial"/>
          <w:color w:val="000000"/>
          <w:szCs w:val="20"/>
          <w:lang w:val="es-CR"/>
        </w:rPr>
        <w:t>en el diario oficial La Gaceta.»</w:t>
      </w:r>
    </w:p>
    <w:p w:rsidR="009628A1" w:rsidRPr="009628A1" w:rsidRDefault="009628A1" w:rsidP="009628A1">
      <w:pPr>
        <w:keepNext/>
        <w:jc w:val="both"/>
        <w:outlineLvl w:val="1"/>
        <w:rPr>
          <w:rFonts w:ascii="Arial" w:hAnsi="Arial" w:cs="Arial"/>
          <w:b/>
          <w:i/>
          <w:szCs w:val="20"/>
          <w:u w:val="single"/>
          <w:lang w:val="es-ES_tradnl"/>
        </w:rPr>
      </w:pPr>
      <w:r w:rsidRPr="009628A1">
        <w:rPr>
          <w:rFonts w:ascii="Arial" w:hAnsi="Arial" w:cs="Arial"/>
          <w:b/>
          <w:i/>
          <w:szCs w:val="20"/>
          <w:u w:val="single"/>
        </w:rPr>
        <w:t>Acuerdo Unánime.-”</w:t>
      </w:r>
    </w:p>
    <w:p w:rsidR="007C6AD6" w:rsidRPr="009628A1" w:rsidRDefault="009628A1" w:rsidP="009628A1">
      <w:pPr>
        <w:jc w:val="both"/>
        <w:rPr>
          <w:rFonts w:ascii="Arial" w:hAnsi="Arial" w:cs="Arial"/>
          <w:b/>
          <w:szCs w:val="20"/>
        </w:rPr>
      </w:pPr>
      <w:r w:rsidRPr="009628A1">
        <w:rPr>
          <w:rFonts w:ascii="Arial" w:hAnsi="Arial" w:cs="Arial"/>
          <w:b/>
          <w:szCs w:val="20"/>
        </w:rPr>
        <w:t>************</w:t>
      </w:r>
    </w:p>
    <w:p w:rsidR="007A73EB" w:rsidRPr="009628A1" w:rsidRDefault="007A73EB" w:rsidP="003D2A10">
      <w:pPr>
        <w:tabs>
          <w:tab w:val="left" w:pos="9356"/>
        </w:tabs>
        <w:ind w:right="-94"/>
        <w:rPr>
          <w:rFonts w:ascii="Arial" w:hAnsi="Arial" w:cs="Arial"/>
          <w:bCs/>
          <w:szCs w:val="20"/>
          <w:lang w:val="pt-BR"/>
        </w:rPr>
      </w:pPr>
    </w:p>
    <w:p w:rsidR="003D2A10" w:rsidRPr="009628A1" w:rsidRDefault="003D2A10" w:rsidP="003D2A10">
      <w:pPr>
        <w:tabs>
          <w:tab w:val="left" w:pos="9356"/>
        </w:tabs>
        <w:ind w:right="-94"/>
        <w:rPr>
          <w:rFonts w:ascii="Arial" w:hAnsi="Arial" w:cs="Arial"/>
          <w:bCs/>
          <w:szCs w:val="20"/>
          <w:lang w:val="pt-BR"/>
        </w:rPr>
      </w:pPr>
      <w:r w:rsidRPr="009628A1">
        <w:rPr>
          <w:rFonts w:ascii="Arial" w:hAnsi="Arial" w:cs="Arial"/>
          <w:bCs/>
          <w:szCs w:val="20"/>
          <w:lang w:val="pt-BR"/>
        </w:rPr>
        <w:t>Atentamente</w:t>
      </w:r>
    </w:p>
    <w:p w:rsidR="003D2A10" w:rsidRPr="009628A1" w:rsidRDefault="003D2A10" w:rsidP="003D2A10">
      <w:pPr>
        <w:tabs>
          <w:tab w:val="left" w:pos="9356"/>
        </w:tabs>
        <w:ind w:right="-94"/>
        <w:rPr>
          <w:rFonts w:ascii="Arial" w:hAnsi="Arial" w:cs="Arial"/>
          <w:b/>
          <w:bCs/>
          <w:szCs w:val="20"/>
          <w:lang w:val="pt-BR"/>
        </w:rPr>
      </w:pPr>
    </w:p>
    <w:p w:rsidR="003D2A10" w:rsidRPr="009628A1" w:rsidRDefault="003D2A10" w:rsidP="003D2A10">
      <w:pPr>
        <w:tabs>
          <w:tab w:val="left" w:pos="9356"/>
        </w:tabs>
        <w:ind w:right="-94"/>
        <w:rPr>
          <w:rFonts w:ascii="Arial" w:hAnsi="Arial" w:cs="Arial"/>
          <w:b/>
          <w:bCs/>
          <w:szCs w:val="20"/>
          <w:lang w:val="pt-BR"/>
        </w:rPr>
      </w:pPr>
    </w:p>
    <w:p w:rsidR="00343BE1" w:rsidRPr="009628A1" w:rsidRDefault="00343BE1" w:rsidP="003D2A10">
      <w:pPr>
        <w:tabs>
          <w:tab w:val="left" w:pos="9356"/>
        </w:tabs>
        <w:ind w:right="-94"/>
        <w:rPr>
          <w:rFonts w:ascii="Arial" w:hAnsi="Arial" w:cs="Arial"/>
          <w:b/>
          <w:bCs/>
          <w:szCs w:val="20"/>
          <w:lang w:val="pt-BR"/>
        </w:rPr>
      </w:pPr>
    </w:p>
    <w:p w:rsidR="00343BE1" w:rsidRPr="009628A1" w:rsidRDefault="00343BE1" w:rsidP="003D2A10">
      <w:pPr>
        <w:tabs>
          <w:tab w:val="left" w:pos="9356"/>
        </w:tabs>
        <w:ind w:right="-94"/>
        <w:rPr>
          <w:rFonts w:ascii="Arial" w:hAnsi="Arial" w:cs="Arial"/>
          <w:b/>
          <w:bCs/>
          <w:szCs w:val="20"/>
          <w:lang w:val="pt-BR"/>
        </w:rPr>
      </w:pPr>
    </w:p>
    <w:p w:rsidR="00343BE1" w:rsidRPr="009628A1" w:rsidRDefault="00343BE1" w:rsidP="003D2A10">
      <w:pPr>
        <w:tabs>
          <w:tab w:val="left" w:pos="9356"/>
        </w:tabs>
        <w:ind w:right="-94"/>
        <w:rPr>
          <w:rFonts w:ascii="Arial" w:hAnsi="Arial" w:cs="Arial"/>
          <w:b/>
          <w:bCs/>
          <w:szCs w:val="20"/>
          <w:lang w:val="pt-BR"/>
        </w:rPr>
      </w:pPr>
    </w:p>
    <w:p w:rsidR="003D2A10" w:rsidRPr="009628A1" w:rsidRDefault="003D2A10" w:rsidP="003D2A10">
      <w:pPr>
        <w:tabs>
          <w:tab w:val="left" w:pos="9356"/>
        </w:tabs>
        <w:ind w:right="-94"/>
        <w:rPr>
          <w:rFonts w:ascii="Arial" w:hAnsi="Arial" w:cs="Arial"/>
          <w:b/>
          <w:bCs/>
          <w:szCs w:val="20"/>
          <w:lang w:val="pt-BR"/>
        </w:rPr>
      </w:pPr>
    </w:p>
    <w:p w:rsidR="003D2A10" w:rsidRPr="009628A1" w:rsidRDefault="003D2A10" w:rsidP="003D2A10">
      <w:pPr>
        <w:tabs>
          <w:tab w:val="left" w:pos="9356"/>
        </w:tabs>
        <w:ind w:right="-94"/>
        <w:rPr>
          <w:rFonts w:ascii="Arial" w:hAnsi="Arial" w:cs="Arial"/>
          <w:b/>
          <w:bCs/>
          <w:szCs w:val="20"/>
          <w:lang w:val="pt-BR"/>
        </w:rPr>
      </w:pPr>
      <w:r w:rsidRPr="009628A1">
        <w:rPr>
          <w:rFonts w:ascii="Arial" w:hAnsi="Arial" w:cs="Arial"/>
          <w:b/>
          <w:bCs/>
          <w:szCs w:val="20"/>
          <w:lang w:val="pt-BR"/>
        </w:rPr>
        <w:t>David López Pacheco</w:t>
      </w:r>
    </w:p>
    <w:p w:rsidR="003D2A10" w:rsidRPr="009628A1" w:rsidRDefault="003D2A10" w:rsidP="003D2A10">
      <w:pPr>
        <w:tabs>
          <w:tab w:val="left" w:pos="9356"/>
        </w:tabs>
        <w:ind w:right="-94"/>
        <w:rPr>
          <w:rFonts w:ascii="Arial" w:hAnsi="Arial" w:cs="Arial"/>
          <w:b/>
          <w:szCs w:val="20"/>
          <w:lang w:val="es-CR"/>
        </w:rPr>
      </w:pPr>
      <w:r w:rsidRPr="009628A1">
        <w:rPr>
          <w:rFonts w:ascii="Arial" w:hAnsi="Arial" w:cs="Arial"/>
          <w:b/>
          <w:szCs w:val="20"/>
          <w:lang w:val="pt-BR"/>
        </w:rPr>
        <w:t xml:space="preserve">Secretario Junta </w:t>
      </w:r>
      <w:r w:rsidRPr="009628A1">
        <w:rPr>
          <w:rFonts w:ascii="Arial" w:hAnsi="Arial" w:cs="Arial"/>
          <w:b/>
          <w:szCs w:val="20"/>
          <w:lang w:val="es-CR"/>
        </w:rPr>
        <w:t>Directiva</w:t>
      </w:r>
    </w:p>
    <w:p w:rsidR="003D2A10" w:rsidRPr="00343BE1" w:rsidRDefault="003D2A10" w:rsidP="003D2A10">
      <w:pPr>
        <w:rPr>
          <w:rFonts w:ascii="Arial" w:hAnsi="Arial" w:cs="Arial"/>
          <w:sz w:val="18"/>
          <w:szCs w:val="18"/>
        </w:rPr>
      </w:pPr>
    </w:p>
    <w:p w:rsidR="003D2A10" w:rsidRDefault="003D2A10" w:rsidP="003D2A10">
      <w:pPr>
        <w:rPr>
          <w:rFonts w:ascii="Arial" w:hAnsi="Arial" w:cs="Arial"/>
          <w:sz w:val="16"/>
          <w:szCs w:val="16"/>
        </w:rPr>
      </w:pPr>
      <w:r>
        <w:rPr>
          <w:rFonts w:ascii="Arial" w:hAnsi="Arial" w:cs="Arial"/>
          <w:sz w:val="16"/>
          <w:szCs w:val="16"/>
        </w:rPr>
        <w:t xml:space="preserve">c.e. </w:t>
      </w:r>
      <w:r>
        <w:rPr>
          <w:rFonts w:ascii="Arial" w:hAnsi="Arial" w:cs="Arial"/>
          <w:sz w:val="16"/>
          <w:szCs w:val="16"/>
        </w:rPr>
        <w:tab/>
        <w:t>Gerencia General</w:t>
      </w:r>
    </w:p>
    <w:p w:rsidR="009D0F4B" w:rsidRDefault="003D2A10" w:rsidP="00064123">
      <w:pPr>
        <w:rPr>
          <w:rFonts w:ascii="Arial" w:hAnsi="Arial" w:cs="Arial"/>
          <w:sz w:val="16"/>
          <w:szCs w:val="16"/>
        </w:rPr>
      </w:pPr>
      <w:r>
        <w:rPr>
          <w:rFonts w:ascii="Arial" w:hAnsi="Arial" w:cs="Arial"/>
          <w:sz w:val="16"/>
          <w:szCs w:val="16"/>
        </w:rPr>
        <w:tab/>
        <w:t xml:space="preserve">Archivos </w:t>
      </w:r>
    </w:p>
    <w:sectPr w:rsidR="009D0F4B" w:rsidSect="009628A1">
      <w:headerReference w:type="default" r:id="rId9"/>
      <w:head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7D" w:rsidRDefault="00ED037D" w:rsidP="000453DA">
      <w:r>
        <w:separator/>
      </w:r>
    </w:p>
  </w:endnote>
  <w:endnote w:type="continuationSeparator" w:id="0">
    <w:p w:rsidR="00ED037D" w:rsidRDefault="00ED037D"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7D" w:rsidRDefault="00ED037D" w:rsidP="000453DA">
      <w:r>
        <w:separator/>
      </w:r>
    </w:p>
  </w:footnote>
  <w:footnote w:type="continuationSeparator" w:id="0">
    <w:p w:rsidR="00ED037D" w:rsidRDefault="00ED037D"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276452"/>
      <w:docPartObj>
        <w:docPartGallery w:val="Page Numbers (Top of Page)"/>
        <w:docPartUnique/>
      </w:docPartObj>
    </w:sdtPr>
    <w:sdtEndPr/>
    <w:sdtContent>
      <w:p w:rsidR="009628A1" w:rsidRDefault="009628A1">
        <w:pPr>
          <w:pStyle w:val="Encabezado"/>
          <w:jc w:val="right"/>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2.5pt" o:ole="">
              <v:imagedata r:id="rId1" o:title=""/>
            </v:shape>
            <o:OLEObject Type="Embed" ProgID="MSPhotoEd.3" ShapeID="_x0000_i1025" DrawAspect="Content" ObjectID="_1615091123" r:id="rId2"/>
          </w:object>
        </w:r>
      </w:p>
      <w:p w:rsidR="009628A1" w:rsidRDefault="009628A1">
        <w:pPr>
          <w:pStyle w:val="Encabezado"/>
          <w:jc w:val="right"/>
        </w:pPr>
      </w:p>
      <w:p w:rsidR="009628A1" w:rsidRDefault="009628A1">
        <w:pPr>
          <w:pStyle w:val="Encabezado"/>
          <w:jc w:val="right"/>
        </w:pPr>
        <w:r>
          <w:t>Página #</w:t>
        </w:r>
        <w:r>
          <w:fldChar w:fldCharType="begin"/>
        </w:r>
        <w:r>
          <w:instrText>PAGE   \* MERGEFORMAT</w:instrText>
        </w:r>
        <w:r>
          <w:fldChar w:fldCharType="separate"/>
        </w:r>
        <w:r w:rsidR="00827484">
          <w:rPr>
            <w:noProof/>
          </w:rPr>
          <w:t>3</w:t>
        </w:r>
        <w:r>
          <w:fldChar w:fldCharType="end"/>
        </w:r>
      </w:p>
      <w:p w:rsidR="009628A1" w:rsidRDefault="009628A1">
        <w:pPr>
          <w:pStyle w:val="Encabezado"/>
          <w:jc w:val="right"/>
        </w:pPr>
      </w:p>
      <w:p w:rsidR="009628A1" w:rsidRDefault="00827484">
        <w:pPr>
          <w:pStyle w:val="Encabezado"/>
          <w:jc w:val="right"/>
        </w:pPr>
      </w:p>
    </w:sdtContent>
  </w:sdt>
  <w:p w:rsidR="007A73EB" w:rsidRPr="0026277B" w:rsidRDefault="007A73EB">
    <w:pPr>
      <w:pStyle w:val="Encabezado"/>
      <w:rPr>
        <w:rFonts w:ascii="Arial" w:hAnsi="Arial" w:cs="Arial"/>
        <w:b/>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1A" w:rsidRDefault="007C6AD6">
    <w:pPr>
      <w:pStyle w:val="Encabezado"/>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5pt;height:52.5pt" o:ole="">
          <v:imagedata r:id="rId1" o:title=""/>
        </v:shape>
        <o:OLEObject Type="Embed" ProgID="MSPhotoEd.3" ShapeID="_x0000_i1026" DrawAspect="Content" ObjectID="_161509112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9001AB"/>
    <w:multiLevelType w:val="hybridMultilevel"/>
    <w:tmpl w:val="3B0CAB88"/>
    <w:lvl w:ilvl="0" w:tplc="B97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AE242BE"/>
    <w:multiLevelType w:val="hybridMultilevel"/>
    <w:tmpl w:val="163A2BD8"/>
    <w:lvl w:ilvl="0" w:tplc="4C3C1F3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DC31969"/>
    <w:multiLevelType w:val="hybridMultilevel"/>
    <w:tmpl w:val="1EB8FB6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0DBC2420">
      <w:start w:val="1"/>
      <w:numFmt w:val="decimal"/>
      <w:lvlText w:val="%3)"/>
      <w:lvlJc w:val="left"/>
      <w:pPr>
        <w:ind w:left="2340" w:hanging="36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nsid w:val="157E2F31"/>
    <w:multiLevelType w:val="hybridMultilevel"/>
    <w:tmpl w:val="427027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B21F20"/>
    <w:multiLevelType w:val="hybridMultilevel"/>
    <w:tmpl w:val="ACA4A864"/>
    <w:lvl w:ilvl="0" w:tplc="140A0019">
      <w:start w:val="1"/>
      <w:numFmt w:val="lowerLetter"/>
      <w:lvlText w:val="%1."/>
      <w:lvlJc w:val="left"/>
      <w:pPr>
        <w:ind w:left="1440" w:hanging="360"/>
      </w:p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16">
    <w:nsid w:val="2B3C68D8"/>
    <w:multiLevelType w:val="hybridMultilevel"/>
    <w:tmpl w:val="0A9EC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7BC6BE2"/>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3CB76E3E"/>
    <w:multiLevelType w:val="hybridMultilevel"/>
    <w:tmpl w:val="0C92958C"/>
    <w:lvl w:ilvl="0" w:tplc="140A0011">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660125F"/>
    <w:multiLevelType w:val="hybridMultilevel"/>
    <w:tmpl w:val="D42EA3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4A666457"/>
    <w:multiLevelType w:val="hybridMultilevel"/>
    <w:tmpl w:val="30E2B2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55D81912"/>
    <w:multiLevelType w:val="hybridMultilevel"/>
    <w:tmpl w:val="0F6C2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nsid w:val="6BB264C5"/>
    <w:multiLevelType w:val="hybridMultilevel"/>
    <w:tmpl w:val="93AA6DB6"/>
    <w:lvl w:ilvl="0" w:tplc="3ED83FD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FCD6B0C"/>
    <w:multiLevelType w:val="hybridMultilevel"/>
    <w:tmpl w:val="E53CAEE0"/>
    <w:lvl w:ilvl="0" w:tplc="B700FBC2">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9"/>
  </w:num>
  <w:num w:numId="3">
    <w:abstractNumId w:val="3"/>
  </w:num>
  <w:num w:numId="4">
    <w:abstractNumId w:val="28"/>
  </w:num>
  <w:num w:numId="5">
    <w:abstractNumId w:val="1"/>
  </w:num>
  <w:num w:numId="6">
    <w:abstractNumId w:val="37"/>
  </w:num>
  <w:num w:numId="7">
    <w:abstractNumId w:val="48"/>
  </w:num>
  <w:num w:numId="8">
    <w:abstractNumId w:val="24"/>
  </w:num>
  <w:num w:numId="9">
    <w:abstractNumId w:val="18"/>
  </w:num>
  <w:num w:numId="10">
    <w:abstractNumId w:val="10"/>
  </w:num>
  <w:num w:numId="11">
    <w:abstractNumId w:val="14"/>
  </w:num>
  <w:num w:numId="12">
    <w:abstractNumId w:val="49"/>
  </w:num>
  <w:num w:numId="13">
    <w:abstractNumId w:val="46"/>
  </w:num>
  <w:num w:numId="14">
    <w:abstractNumId w:val="40"/>
  </w:num>
  <w:num w:numId="15">
    <w:abstractNumId w:val="25"/>
  </w:num>
  <w:num w:numId="16">
    <w:abstractNumId w:val="38"/>
  </w:num>
  <w:num w:numId="17">
    <w:abstractNumId w:val="47"/>
  </w:num>
  <w:num w:numId="18">
    <w:abstractNumId w:val="32"/>
  </w:num>
  <w:num w:numId="19">
    <w:abstractNumId w:val="39"/>
  </w:num>
  <w:num w:numId="20">
    <w:abstractNumId w:val="17"/>
  </w:num>
  <w:num w:numId="21">
    <w:abstractNumId w:val="33"/>
  </w:num>
  <w:num w:numId="22">
    <w:abstractNumId w:val="26"/>
  </w:num>
  <w:num w:numId="23">
    <w:abstractNumId w:val="4"/>
  </w:num>
  <w:num w:numId="24">
    <w:abstractNumId w:val="21"/>
  </w:num>
  <w:num w:numId="25">
    <w:abstractNumId w:val="31"/>
  </w:num>
  <w:num w:numId="26">
    <w:abstractNumId w:val="27"/>
  </w:num>
  <w:num w:numId="27">
    <w:abstractNumId w:val="11"/>
  </w:num>
  <w:num w:numId="28">
    <w:abstractNumId w:val="8"/>
  </w:num>
  <w:num w:numId="29">
    <w:abstractNumId w:val="35"/>
  </w:num>
  <w:num w:numId="30">
    <w:abstractNumId w:val="16"/>
  </w:num>
  <w:num w:numId="31">
    <w:abstractNumId w:val="7"/>
  </w:num>
  <w:num w:numId="32">
    <w:abstractNumId w:val="36"/>
  </w:num>
  <w:num w:numId="33">
    <w:abstractNumId w:val="30"/>
  </w:num>
  <w:num w:numId="34">
    <w:abstractNumId w:val="22"/>
  </w:num>
  <w:num w:numId="35">
    <w:abstractNumId w:val="43"/>
  </w:num>
  <w:num w:numId="36">
    <w:abstractNumId w:val="45"/>
  </w:num>
  <w:num w:numId="37">
    <w:abstractNumId w:val="12"/>
  </w:num>
  <w:num w:numId="38">
    <w:abstractNumId w:val="34"/>
  </w:num>
  <w:num w:numId="39">
    <w:abstractNumId w:val="2"/>
  </w:num>
  <w:num w:numId="40">
    <w:abstractNumId w:val="6"/>
  </w:num>
  <w:num w:numId="41">
    <w:abstractNumId w:val="23"/>
  </w:num>
  <w:num w:numId="42">
    <w:abstractNumId w:val="13"/>
  </w:num>
  <w:num w:numId="43">
    <w:abstractNumId w:val="29"/>
  </w:num>
  <w:num w:numId="44">
    <w:abstractNumId w:val="44"/>
  </w:num>
  <w:num w:numId="45">
    <w:abstractNumId w:val="5"/>
  </w:num>
  <w:num w:numId="46">
    <w:abstractNumId w:val="41"/>
  </w:num>
  <w:num w:numId="47">
    <w:abstractNumId w:val="20"/>
  </w:num>
  <w:num w:numId="48">
    <w:abstractNumId w:val="42"/>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666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41F5"/>
    <w:rsid w:val="00005A96"/>
    <w:rsid w:val="00005BA1"/>
    <w:rsid w:val="00007B5A"/>
    <w:rsid w:val="0001010B"/>
    <w:rsid w:val="00010ED2"/>
    <w:rsid w:val="000114C0"/>
    <w:rsid w:val="000120D8"/>
    <w:rsid w:val="00013D24"/>
    <w:rsid w:val="00015AA0"/>
    <w:rsid w:val="000170DE"/>
    <w:rsid w:val="00017930"/>
    <w:rsid w:val="00020B8A"/>
    <w:rsid w:val="0002277A"/>
    <w:rsid w:val="00025219"/>
    <w:rsid w:val="00026134"/>
    <w:rsid w:val="0002674B"/>
    <w:rsid w:val="00026B28"/>
    <w:rsid w:val="00030983"/>
    <w:rsid w:val="000312E0"/>
    <w:rsid w:val="00034C4A"/>
    <w:rsid w:val="00036144"/>
    <w:rsid w:val="00037E53"/>
    <w:rsid w:val="00041CD3"/>
    <w:rsid w:val="00044386"/>
    <w:rsid w:val="000452C5"/>
    <w:rsid w:val="000453DA"/>
    <w:rsid w:val="00045858"/>
    <w:rsid w:val="00046843"/>
    <w:rsid w:val="00047B5F"/>
    <w:rsid w:val="000510BB"/>
    <w:rsid w:val="000529E9"/>
    <w:rsid w:val="00052F67"/>
    <w:rsid w:val="00053EC2"/>
    <w:rsid w:val="00053FF7"/>
    <w:rsid w:val="00054AA0"/>
    <w:rsid w:val="000557F9"/>
    <w:rsid w:val="000565CA"/>
    <w:rsid w:val="00060755"/>
    <w:rsid w:val="00062F35"/>
    <w:rsid w:val="000634D5"/>
    <w:rsid w:val="00064123"/>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0DCE"/>
    <w:rsid w:val="0008101D"/>
    <w:rsid w:val="00081C76"/>
    <w:rsid w:val="0008254A"/>
    <w:rsid w:val="00083F29"/>
    <w:rsid w:val="00084565"/>
    <w:rsid w:val="00084794"/>
    <w:rsid w:val="00084A0A"/>
    <w:rsid w:val="000869B7"/>
    <w:rsid w:val="000929DD"/>
    <w:rsid w:val="000933F2"/>
    <w:rsid w:val="00093CB5"/>
    <w:rsid w:val="00093EFB"/>
    <w:rsid w:val="00095647"/>
    <w:rsid w:val="00095BAF"/>
    <w:rsid w:val="00095D23"/>
    <w:rsid w:val="0009784E"/>
    <w:rsid w:val="00097F05"/>
    <w:rsid w:val="00097F7C"/>
    <w:rsid w:val="000A01D0"/>
    <w:rsid w:val="000A0DE7"/>
    <w:rsid w:val="000A2E95"/>
    <w:rsid w:val="000A38B5"/>
    <w:rsid w:val="000A4F39"/>
    <w:rsid w:val="000A512E"/>
    <w:rsid w:val="000A557C"/>
    <w:rsid w:val="000A58DB"/>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FF1"/>
    <w:rsid w:val="000C0510"/>
    <w:rsid w:val="000C1635"/>
    <w:rsid w:val="000C1AC4"/>
    <w:rsid w:val="000C2AE3"/>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381F"/>
    <w:rsid w:val="000E452C"/>
    <w:rsid w:val="000E48A8"/>
    <w:rsid w:val="000E5941"/>
    <w:rsid w:val="000E5ACA"/>
    <w:rsid w:val="000E616A"/>
    <w:rsid w:val="000E6456"/>
    <w:rsid w:val="000F03F0"/>
    <w:rsid w:val="000F35D8"/>
    <w:rsid w:val="000F4F1F"/>
    <w:rsid w:val="000F56DC"/>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049A"/>
    <w:rsid w:val="001315C5"/>
    <w:rsid w:val="00132C7E"/>
    <w:rsid w:val="00133FC3"/>
    <w:rsid w:val="0013482D"/>
    <w:rsid w:val="001348BD"/>
    <w:rsid w:val="00137227"/>
    <w:rsid w:val="00140F65"/>
    <w:rsid w:val="001413D0"/>
    <w:rsid w:val="00141E64"/>
    <w:rsid w:val="0014365D"/>
    <w:rsid w:val="00143C5C"/>
    <w:rsid w:val="001444BF"/>
    <w:rsid w:val="00145CE3"/>
    <w:rsid w:val="0014674A"/>
    <w:rsid w:val="0015023B"/>
    <w:rsid w:val="001531C6"/>
    <w:rsid w:val="00153ABB"/>
    <w:rsid w:val="001541B1"/>
    <w:rsid w:val="0015534F"/>
    <w:rsid w:val="00155994"/>
    <w:rsid w:val="00155D3C"/>
    <w:rsid w:val="00156659"/>
    <w:rsid w:val="00157C47"/>
    <w:rsid w:val="00157F62"/>
    <w:rsid w:val="00160832"/>
    <w:rsid w:val="00160DF4"/>
    <w:rsid w:val="00162AA8"/>
    <w:rsid w:val="00163B7F"/>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5C1B"/>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2DD0"/>
    <w:rsid w:val="001C5A2D"/>
    <w:rsid w:val="001C5CAF"/>
    <w:rsid w:val="001C5D93"/>
    <w:rsid w:val="001C6B09"/>
    <w:rsid w:val="001C7A9B"/>
    <w:rsid w:val="001C7DE0"/>
    <w:rsid w:val="001D2E0D"/>
    <w:rsid w:val="001D2EF9"/>
    <w:rsid w:val="001D65C8"/>
    <w:rsid w:val="001D790A"/>
    <w:rsid w:val="001E05BF"/>
    <w:rsid w:val="001E2D9E"/>
    <w:rsid w:val="001E2E65"/>
    <w:rsid w:val="001E31D7"/>
    <w:rsid w:val="001E332F"/>
    <w:rsid w:val="001E33B9"/>
    <w:rsid w:val="001E40F9"/>
    <w:rsid w:val="001E4E26"/>
    <w:rsid w:val="001E4F78"/>
    <w:rsid w:val="001E68DE"/>
    <w:rsid w:val="001E69C1"/>
    <w:rsid w:val="001F088C"/>
    <w:rsid w:val="001F16C8"/>
    <w:rsid w:val="001F2403"/>
    <w:rsid w:val="001F3034"/>
    <w:rsid w:val="001F39BA"/>
    <w:rsid w:val="001F4619"/>
    <w:rsid w:val="001F5DF5"/>
    <w:rsid w:val="001F6687"/>
    <w:rsid w:val="001F6A8B"/>
    <w:rsid w:val="00201B15"/>
    <w:rsid w:val="0020357F"/>
    <w:rsid w:val="00203C67"/>
    <w:rsid w:val="002041F8"/>
    <w:rsid w:val="00204494"/>
    <w:rsid w:val="002054E9"/>
    <w:rsid w:val="0020625E"/>
    <w:rsid w:val="0021161B"/>
    <w:rsid w:val="002118ED"/>
    <w:rsid w:val="00212999"/>
    <w:rsid w:val="00212A8C"/>
    <w:rsid w:val="0021341C"/>
    <w:rsid w:val="00216C0E"/>
    <w:rsid w:val="0022049A"/>
    <w:rsid w:val="0022068C"/>
    <w:rsid w:val="00220D59"/>
    <w:rsid w:val="00221159"/>
    <w:rsid w:val="00221DF0"/>
    <w:rsid w:val="00223865"/>
    <w:rsid w:val="00226405"/>
    <w:rsid w:val="00226991"/>
    <w:rsid w:val="00226FDD"/>
    <w:rsid w:val="0023096A"/>
    <w:rsid w:val="00232227"/>
    <w:rsid w:val="002330E8"/>
    <w:rsid w:val="00233B04"/>
    <w:rsid w:val="002343FD"/>
    <w:rsid w:val="0023446A"/>
    <w:rsid w:val="002355F1"/>
    <w:rsid w:val="00236935"/>
    <w:rsid w:val="00240297"/>
    <w:rsid w:val="0024066F"/>
    <w:rsid w:val="00241355"/>
    <w:rsid w:val="00242DDC"/>
    <w:rsid w:val="00242F6F"/>
    <w:rsid w:val="0024317F"/>
    <w:rsid w:val="00243C43"/>
    <w:rsid w:val="00244C99"/>
    <w:rsid w:val="0024531F"/>
    <w:rsid w:val="00245E15"/>
    <w:rsid w:val="00246155"/>
    <w:rsid w:val="0024639B"/>
    <w:rsid w:val="00246726"/>
    <w:rsid w:val="00247440"/>
    <w:rsid w:val="00252C52"/>
    <w:rsid w:val="002543D3"/>
    <w:rsid w:val="00254FAF"/>
    <w:rsid w:val="0025714A"/>
    <w:rsid w:val="002601C7"/>
    <w:rsid w:val="00260DE0"/>
    <w:rsid w:val="0026274E"/>
    <w:rsid w:val="0026277B"/>
    <w:rsid w:val="002654A8"/>
    <w:rsid w:val="00265A66"/>
    <w:rsid w:val="00265C6B"/>
    <w:rsid w:val="00266030"/>
    <w:rsid w:val="00267656"/>
    <w:rsid w:val="00270919"/>
    <w:rsid w:val="00271B21"/>
    <w:rsid w:val="00272088"/>
    <w:rsid w:val="00272C53"/>
    <w:rsid w:val="00273DC9"/>
    <w:rsid w:val="00274518"/>
    <w:rsid w:val="00274647"/>
    <w:rsid w:val="00274F37"/>
    <w:rsid w:val="00275901"/>
    <w:rsid w:val="002760CC"/>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0AE"/>
    <w:rsid w:val="0029345F"/>
    <w:rsid w:val="00293DFE"/>
    <w:rsid w:val="00296031"/>
    <w:rsid w:val="00296A38"/>
    <w:rsid w:val="00296F1F"/>
    <w:rsid w:val="002A0821"/>
    <w:rsid w:val="002A15F3"/>
    <w:rsid w:val="002A2249"/>
    <w:rsid w:val="002A2343"/>
    <w:rsid w:val="002A28FF"/>
    <w:rsid w:val="002A35A4"/>
    <w:rsid w:val="002A3D24"/>
    <w:rsid w:val="002A456F"/>
    <w:rsid w:val="002A4620"/>
    <w:rsid w:val="002A4984"/>
    <w:rsid w:val="002A5C7D"/>
    <w:rsid w:val="002A66CD"/>
    <w:rsid w:val="002A797B"/>
    <w:rsid w:val="002B0A16"/>
    <w:rsid w:val="002B1BDF"/>
    <w:rsid w:val="002B274B"/>
    <w:rsid w:val="002B41D9"/>
    <w:rsid w:val="002B4C87"/>
    <w:rsid w:val="002B4E72"/>
    <w:rsid w:val="002B5F1D"/>
    <w:rsid w:val="002B63B8"/>
    <w:rsid w:val="002B6545"/>
    <w:rsid w:val="002B6569"/>
    <w:rsid w:val="002B6788"/>
    <w:rsid w:val="002B7078"/>
    <w:rsid w:val="002B7BBC"/>
    <w:rsid w:val="002B7BE4"/>
    <w:rsid w:val="002B7EF3"/>
    <w:rsid w:val="002C09E4"/>
    <w:rsid w:val="002C0C09"/>
    <w:rsid w:val="002C0FB1"/>
    <w:rsid w:val="002C15BC"/>
    <w:rsid w:val="002C413C"/>
    <w:rsid w:val="002C4B88"/>
    <w:rsid w:val="002C5651"/>
    <w:rsid w:val="002C5FAB"/>
    <w:rsid w:val="002C7356"/>
    <w:rsid w:val="002C7987"/>
    <w:rsid w:val="002C7B28"/>
    <w:rsid w:val="002D01A2"/>
    <w:rsid w:val="002D0E60"/>
    <w:rsid w:val="002D1319"/>
    <w:rsid w:val="002D2965"/>
    <w:rsid w:val="002D361F"/>
    <w:rsid w:val="002D4203"/>
    <w:rsid w:val="002D5B37"/>
    <w:rsid w:val="002D5EBA"/>
    <w:rsid w:val="002D6581"/>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4176"/>
    <w:rsid w:val="003055E9"/>
    <w:rsid w:val="00310300"/>
    <w:rsid w:val="00310DAC"/>
    <w:rsid w:val="00310F31"/>
    <w:rsid w:val="00312AD0"/>
    <w:rsid w:val="00312C26"/>
    <w:rsid w:val="00313274"/>
    <w:rsid w:val="00313283"/>
    <w:rsid w:val="00313885"/>
    <w:rsid w:val="00317C30"/>
    <w:rsid w:val="003203A6"/>
    <w:rsid w:val="00321BC1"/>
    <w:rsid w:val="00322D6C"/>
    <w:rsid w:val="00323C74"/>
    <w:rsid w:val="00325096"/>
    <w:rsid w:val="00325318"/>
    <w:rsid w:val="003266FF"/>
    <w:rsid w:val="00326873"/>
    <w:rsid w:val="00330569"/>
    <w:rsid w:val="003313A6"/>
    <w:rsid w:val="00336E97"/>
    <w:rsid w:val="00337EB8"/>
    <w:rsid w:val="003404C2"/>
    <w:rsid w:val="00340867"/>
    <w:rsid w:val="00341BDF"/>
    <w:rsid w:val="00342167"/>
    <w:rsid w:val="0034330F"/>
    <w:rsid w:val="00343BE1"/>
    <w:rsid w:val="00344639"/>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A7C36"/>
    <w:rsid w:val="003B14C4"/>
    <w:rsid w:val="003B3198"/>
    <w:rsid w:val="003B35AB"/>
    <w:rsid w:val="003B3E9D"/>
    <w:rsid w:val="003B4B62"/>
    <w:rsid w:val="003B5075"/>
    <w:rsid w:val="003B56F5"/>
    <w:rsid w:val="003B7F95"/>
    <w:rsid w:val="003C0602"/>
    <w:rsid w:val="003C0C31"/>
    <w:rsid w:val="003C26C3"/>
    <w:rsid w:val="003C2A6A"/>
    <w:rsid w:val="003C2E6F"/>
    <w:rsid w:val="003C3085"/>
    <w:rsid w:val="003C34A2"/>
    <w:rsid w:val="003C55E2"/>
    <w:rsid w:val="003C6938"/>
    <w:rsid w:val="003C7966"/>
    <w:rsid w:val="003D0ABE"/>
    <w:rsid w:val="003D1399"/>
    <w:rsid w:val="003D2796"/>
    <w:rsid w:val="003D2A10"/>
    <w:rsid w:val="003D4A2D"/>
    <w:rsid w:val="003D4C11"/>
    <w:rsid w:val="003D525C"/>
    <w:rsid w:val="003D5B8C"/>
    <w:rsid w:val="003D5D36"/>
    <w:rsid w:val="003E0C69"/>
    <w:rsid w:val="003E188B"/>
    <w:rsid w:val="003E19CB"/>
    <w:rsid w:val="003E215E"/>
    <w:rsid w:val="003E29D5"/>
    <w:rsid w:val="003E2E25"/>
    <w:rsid w:val="003E2E35"/>
    <w:rsid w:val="003E38C9"/>
    <w:rsid w:val="003E3CEC"/>
    <w:rsid w:val="003E5655"/>
    <w:rsid w:val="003E64DE"/>
    <w:rsid w:val="003F1598"/>
    <w:rsid w:val="003F159A"/>
    <w:rsid w:val="003F20D9"/>
    <w:rsid w:val="003F2801"/>
    <w:rsid w:val="003F2B28"/>
    <w:rsid w:val="003F2C25"/>
    <w:rsid w:val="003F52C2"/>
    <w:rsid w:val="003F6177"/>
    <w:rsid w:val="003F6C67"/>
    <w:rsid w:val="003F734A"/>
    <w:rsid w:val="003F74AD"/>
    <w:rsid w:val="003F7F58"/>
    <w:rsid w:val="00400418"/>
    <w:rsid w:val="00401FAC"/>
    <w:rsid w:val="0040280C"/>
    <w:rsid w:val="0040366B"/>
    <w:rsid w:val="00403D12"/>
    <w:rsid w:val="00405532"/>
    <w:rsid w:val="00407B9F"/>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2F5D"/>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3153"/>
    <w:rsid w:val="00454536"/>
    <w:rsid w:val="004579DA"/>
    <w:rsid w:val="0046009A"/>
    <w:rsid w:val="00461FA0"/>
    <w:rsid w:val="00462010"/>
    <w:rsid w:val="00462442"/>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4CA3"/>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96403"/>
    <w:rsid w:val="004A5A21"/>
    <w:rsid w:val="004A5A58"/>
    <w:rsid w:val="004A6767"/>
    <w:rsid w:val="004A70BE"/>
    <w:rsid w:val="004B1C5F"/>
    <w:rsid w:val="004B1D26"/>
    <w:rsid w:val="004B2182"/>
    <w:rsid w:val="004B2802"/>
    <w:rsid w:val="004B28FD"/>
    <w:rsid w:val="004B396F"/>
    <w:rsid w:val="004B3BA1"/>
    <w:rsid w:val="004B4870"/>
    <w:rsid w:val="004B6BBA"/>
    <w:rsid w:val="004C019D"/>
    <w:rsid w:val="004C2AB7"/>
    <w:rsid w:val="004C3660"/>
    <w:rsid w:val="004C60DB"/>
    <w:rsid w:val="004C6579"/>
    <w:rsid w:val="004C667F"/>
    <w:rsid w:val="004D006C"/>
    <w:rsid w:val="004D1FE5"/>
    <w:rsid w:val="004D2F42"/>
    <w:rsid w:val="004D3B10"/>
    <w:rsid w:val="004D44C4"/>
    <w:rsid w:val="004D4833"/>
    <w:rsid w:val="004D4996"/>
    <w:rsid w:val="004D5808"/>
    <w:rsid w:val="004D5F64"/>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61D4"/>
    <w:rsid w:val="00567289"/>
    <w:rsid w:val="00567AB6"/>
    <w:rsid w:val="00570039"/>
    <w:rsid w:val="00570265"/>
    <w:rsid w:val="005705A8"/>
    <w:rsid w:val="005721A8"/>
    <w:rsid w:val="0057359E"/>
    <w:rsid w:val="00575565"/>
    <w:rsid w:val="00575847"/>
    <w:rsid w:val="00575B89"/>
    <w:rsid w:val="00580EFA"/>
    <w:rsid w:val="005811A7"/>
    <w:rsid w:val="005814B6"/>
    <w:rsid w:val="005817F7"/>
    <w:rsid w:val="00581A7D"/>
    <w:rsid w:val="00581DF0"/>
    <w:rsid w:val="00582B02"/>
    <w:rsid w:val="0058311D"/>
    <w:rsid w:val="00583DE0"/>
    <w:rsid w:val="00585345"/>
    <w:rsid w:val="0058539A"/>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B74BF"/>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0F3B"/>
    <w:rsid w:val="005D1089"/>
    <w:rsid w:val="005D1676"/>
    <w:rsid w:val="005D38E2"/>
    <w:rsid w:val="005D463F"/>
    <w:rsid w:val="005D55E0"/>
    <w:rsid w:val="005D7666"/>
    <w:rsid w:val="005E1E92"/>
    <w:rsid w:val="005E527B"/>
    <w:rsid w:val="005E7050"/>
    <w:rsid w:val="005F1EB8"/>
    <w:rsid w:val="005F27FD"/>
    <w:rsid w:val="005F363D"/>
    <w:rsid w:val="005F7ADB"/>
    <w:rsid w:val="005F7BDE"/>
    <w:rsid w:val="00600D9B"/>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4556"/>
    <w:rsid w:val="0062501A"/>
    <w:rsid w:val="00625698"/>
    <w:rsid w:val="0062578E"/>
    <w:rsid w:val="00625A97"/>
    <w:rsid w:val="00626DA8"/>
    <w:rsid w:val="006277FA"/>
    <w:rsid w:val="00631D3E"/>
    <w:rsid w:val="00631D7C"/>
    <w:rsid w:val="006323D2"/>
    <w:rsid w:val="0063483F"/>
    <w:rsid w:val="0063533B"/>
    <w:rsid w:val="00636B56"/>
    <w:rsid w:val="00637AC4"/>
    <w:rsid w:val="00640191"/>
    <w:rsid w:val="006414CF"/>
    <w:rsid w:val="00641808"/>
    <w:rsid w:val="00642DFB"/>
    <w:rsid w:val="00642F2E"/>
    <w:rsid w:val="0064499A"/>
    <w:rsid w:val="0064547F"/>
    <w:rsid w:val="00645BB8"/>
    <w:rsid w:val="00645DCF"/>
    <w:rsid w:val="00646AB0"/>
    <w:rsid w:val="00647A74"/>
    <w:rsid w:val="00647D21"/>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3C4"/>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059"/>
    <w:rsid w:val="006D0708"/>
    <w:rsid w:val="006D0927"/>
    <w:rsid w:val="006D240B"/>
    <w:rsid w:val="006D2CEA"/>
    <w:rsid w:val="006D302B"/>
    <w:rsid w:val="006D30CB"/>
    <w:rsid w:val="006D4A18"/>
    <w:rsid w:val="006D50CD"/>
    <w:rsid w:val="006D637F"/>
    <w:rsid w:val="006D67F2"/>
    <w:rsid w:val="006D680B"/>
    <w:rsid w:val="006D748A"/>
    <w:rsid w:val="006D787A"/>
    <w:rsid w:val="006E184B"/>
    <w:rsid w:val="006E1D58"/>
    <w:rsid w:val="006E213A"/>
    <w:rsid w:val="006E2ECA"/>
    <w:rsid w:val="006E2F5E"/>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7B85"/>
    <w:rsid w:val="00720A85"/>
    <w:rsid w:val="00720AB6"/>
    <w:rsid w:val="00720DA1"/>
    <w:rsid w:val="00721BCC"/>
    <w:rsid w:val="007227AD"/>
    <w:rsid w:val="007238B9"/>
    <w:rsid w:val="00723ECC"/>
    <w:rsid w:val="00724013"/>
    <w:rsid w:val="007246CC"/>
    <w:rsid w:val="0072515A"/>
    <w:rsid w:val="00725DA3"/>
    <w:rsid w:val="0072698F"/>
    <w:rsid w:val="00726FE3"/>
    <w:rsid w:val="0072774E"/>
    <w:rsid w:val="00730230"/>
    <w:rsid w:val="007305A7"/>
    <w:rsid w:val="00731227"/>
    <w:rsid w:val="00731D79"/>
    <w:rsid w:val="00734B49"/>
    <w:rsid w:val="00735AF1"/>
    <w:rsid w:val="00736CB0"/>
    <w:rsid w:val="00737DCB"/>
    <w:rsid w:val="007416A1"/>
    <w:rsid w:val="00742157"/>
    <w:rsid w:val="00742B44"/>
    <w:rsid w:val="00742D96"/>
    <w:rsid w:val="00743548"/>
    <w:rsid w:val="007438CF"/>
    <w:rsid w:val="00743B69"/>
    <w:rsid w:val="0074598D"/>
    <w:rsid w:val="00745F57"/>
    <w:rsid w:val="0074669B"/>
    <w:rsid w:val="00746996"/>
    <w:rsid w:val="00746A42"/>
    <w:rsid w:val="0074777B"/>
    <w:rsid w:val="00747D80"/>
    <w:rsid w:val="007501DB"/>
    <w:rsid w:val="007515E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97B45"/>
    <w:rsid w:val="007A042F"/>
    <w:rsid w:val="007A0D54"/>
    <w:rsid w:val="007A20BE"/>
    <w:rsid w:val="007A308A"/>
    <w:rsid w:val="007A3896"/>
    <w:rsid w:val="007A3A9D"/>
    <w:rsid w:val="007A4972"/>
    <w:rsid w:val="007A66D5"/>
    <w:rsid w:val="007A70C0"/>
    <w:rsid w:val="007A73EB"/>
    <w:rsid w:val="007A7624"/>
    <w:rsid w:val="007B0580"/>
    <w:rsid w:val="007B0921"/>
    <w:rsid w:val="007B0B91"/>
    <w:rsid w:val="007B116F"/>
    <w:rsid w:val="007B1170"/>
    <w:rsid w:val="007B23BD"/>
    <w:rsid w:val="007B3D60"/>
    <w:rsid w:val="007B4095"/>
    <w:rsid w:val="007B63CB"/>
    <w:rsid w:val="007B6434"/>
    <w:rsid w:val="007B6BA7"/>
    <w:rsid w:val="007B7B0A"/>
    <w:rsid w:val="007B7F17"/>
    <w:rsid w:val="007C1E21"/>
    <w:rsid w:val="007C2036"/>
    <w:rsid w:val="007C35F5"/>
    <w:rsid w:val="007C40FE"/>
    <w:rsid w:val="007C4458"/>
    <w:rsid w:val="007C4786"/>
    <w:rsid w:val="007C60EE"/>
    <w:rsid w:val="007C6AD6"/>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1D1"/>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653F"/>
    <w:rsid w:val="00826AF4"/>
    <w:rsid w:val="0082748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C4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136C"/>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2C66"/>
    <w:rsid w:val="00883A32"/>
    <w:rsid w:val="00883E92"/>
    <w:rsid w:val="00886432"/>
    <w:rsid w:val="00891877"/>
    <w:rsid w:val="00893AD3"/>
    <w:rsid w:val="0089492E"/>
    <w:rsid w:val="00895DDB"/>
    <w:rsid w:val="008962E3"/>
    <w:rsid w:val="00896FB6"/>
    <w:rsid w:val="00897A1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2A3B"/>
    <w:rsid w:val="008D4132"/>
    <w:rsid w:val="008D53D2"/>
    <w:rsid w:val="008D6C57"/>
    <w:rsid w:val="008D6CBB"/>
    <w:rsid w:val="008D748C"/>
    <w:rsid w:val="008D762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7511"/>
    <w:rsid w:val="00900001"/>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305ED"/>
    <w:rsid w:val="009312D9"/>
    <w:rsid w:val="00932A90"/>
    <w:rsid w:val="00937845"/>
    <w:rsid w:val="00942FDE"/>
    <w:rsid w:val="0094326E"/>
    <w:rsid w:val="00943B59"/>
    <w:rsid w:val="00944319"/>
    <w:rsid w:val="00944A63"/>
    <w:rsid w:val="00944F14"/>
    <w:rsid w:val="009455B5"/>
    <w:rsid w:val="0094693A"/>
    <w:rsid w:val="00946AC7"/>
    <w:rsid w:val="00946DCE"/>
    <w:rsid w:val="00947C85"/>
    <w:rsid w:val="00947FF0"/>
    <w:rsid w:val="009501E9"/>
    <w:rsid w:val="00950758"/>
    <w:rsid w:val="00950D0E"/>
    <w:rsid w:val="00952E81"/>
    <w:rsid w:val="00956225"/>
    <w:rsid w:val="00957032"/>
    <w:rsid w:val="00961EAC"/>
    <w:rsid w:val="00961FB9"/>
    <w:rsid w:val="009621C3"/>
    <w:rsid w:val="009628A1"/>
    <w:rsid w:val="00963624"/>
    <w:rsid w:val="00963D01"/>
    <w:rsid w:val="009663FE"/>
    <w:rsid w:val="00967583"/>
    <w:rsid w:val="00967A7C"/>
    <w:rsid w:val="00967BAD"/>
    <w:rsid w:val="00971EF8"/>
    <w:rsid w:val="009721BC"/>
    <w:rsid w:val="009749D0"/>
    <w:rsid w:val="009757EC"/>
    <w:rsid w:val="00975C52"/>
    <w:rsid w:val="009763F9"/>
    <w:rsid w:val="009772CE"/>
    <w:rsid w:val="00981079"/>
    <w:rsid w:val="009813E1"/>
    <w:rsid w:val="00982036"/>
    <w:rsid w:val="00982B83"/>
    <w:rsid w:val="00983225"/>
    <w:rsid w:val="009835AE"/>
    <w:rsid w:val="00986237"/>
    <w:rsid w:val="00986F5D"/>
    <w:rsid w:val="00987A6E"/>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4371"/>
    <w:rsid w:val="009B4EC4"/>
    <w:rsid w:val="009B5AD4"/>
    <w:rsid w:val="009B7DE2"/>
    <w:rsid w:val="009C04B9"/>
    <w:rsid w:val="009C0B9C"/>
    <w:rsid w:val="009C5194"/>
    <w:rsid w:val="009C69C9"/>
    <w:rsid w:val="009D0F4B"/>
    <w:rsid w:val="009D36CA"/>
    <w:rsid w:val="009D40B0"/>
    <w:rsid w:val="009D4A77"/>
    <w:rsid w:val="009D541E"/>
    <w:rsid w:val="009D6E6C"/>
    <w:rsid w:val="009D76A8"/>
    <w:rsid w:val="009D7E57"/>
    <w:rsid w:val="009E0834"/>
    <w:rsid w:val="009E0B1F"/>
    <w:rsid w:val="009E483E"/>
    <w:rsid w:val="009E4E96"/>
    <w:rsid w:val="009E664B"/>
    <w:rsid w:val="009E75B3"/>
    <w:rsid w:val="009F1111"/>
    <w:rsid w:val="009F1916"/>
    <w:rsid w:val="009F1B1A"/>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2B7"/>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5CF0"/>
    <w:rsid w:val="00A467E0"/>
    <w:rsid w:val="00A5084B"/>
    <w:rsid w:val="00A52934"/>
    <w:rsid w:val="00A52C21"/>
    <w:rsid w:val="00A54326"/>
    <w:rsid w:val="00A5474E"/>
    <w:rsid w:val="00A54EEE"/>
    <w:rsid w:val="00A5599C"/>
    <w:rsid w:val="00A56592"/>
    <w:rsid w:val="00A60A16"/>
    <w:rsid w:val="00A61799"/>
    <w:rsid w:val="00A61849"/>
    <w:rsid w:val="00A61E6E"/>
    <w:rsid w:val="00A6229F"/>
    <w:rsid w:val="00A628C7"/>
    <w:rsid w:val="00A646FE"/>
    <w:rsid w:val="00A662B9"/>
    <w:rsid w:val="00A668E1"/>
    <w:rsid w:val="00A6698B"/>
    <w:rsid w:val="00A6699E"/>
    <w:rsid w:val="00A671CF"/>
    <w:rsid w:val="00A6794D"/>
    <w:rsid w:val="00A7025B"/>
    <w:rsid w:val="00A735AA"/>
    <w:rsid w:val="00A7465A"/>
    <w:rsid w:val="00A74888"/>
    <w:rsid w:val="00A74FD0"/>
    <w:rsid w:val="00A75597"/>
    <w:rsid w:val="00A77797"/>
    <w:rsid w:val="00A80E6B"/>
    <w:rsid w:val="00A81EF0"/>
    <w:rsid w:val="00A83F12"/>
    <w:rsid w:val="00A91897"/>
    <w:rsid w:val="00A91E19"/>
    <w:rsid w:val="00A9223D"/>
    <w:rsid w:val="00A94842"/>
    <w:rsid w:val="00A9496F"/>
    <w:rsid w:val="00AA0AE9"/>
    <w:rsid w:val="00AA3133"/>
    <w:rsid w:val="00AA4F9E"/>
    <w:rsid w:val="00AA68AA"/>
    <w:rsid w:val="00AA6E68"/>
    <w:rsid w:val="00AA7CD7"/>
    <w:rsid w:val="00AB0DBD"/>
    <w:rsid w:val="00AB5467"/>
    <w:rsid w:val="00AB6B9E"/>
    <w:rsid w:val="00AB77A4"/>
    <w:rsid w:val="00AB7901"/>
    <w:rsid w:val="00AC1E82"/>
    <w:rsid w:val="00AC23BA"/>
    <w:rsid w:val="00AC5033"/>
    <w:rsid w:val="00AC6AA5"/>
    <w:rsid w:val="00AC6B4F"/>
    <w:rsid w:val="00AC727F"/>
    <w:rsid w:val="00AD1029"/>
    <w:rsid w:val="00AD3198"/>
    <w:rsid w:val="00AD389D"/>
    <w:rsid w:val="00AD3E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3C95"/>
    <w:rsid w:val="00AF430E"/>
    <w:rsid w:val="00AF48BD"/>
    <w:rsid w:val="00AF50B5"/>
    <w:rsid w:val="00B01C59"/>
    <w:rsid w:val="00B0293A"/>
    <w:rsid w:val="00B0370B"/>
    <w:rsid w:val="00B0370E"/>
    <w:rsid w:val="00B04D16"/>
    <w:rsid w:val="00B10B93"/>
    <w:rsid w:val="00B112B4"/>
    <w:rsid w:val="00B11A13"/>
    <w:rsid w:val="00B136CA"/>
    <w:rsid w:val="00B13C47"/>
    <w:rsid w:val="00B13FD7"/>
    <w:rsid w:val="00B1606A"/>
    <w:rsid w:val="00B16881"/>
    <w:rsid w:val="00B16C7D"/>
    <w:rsid w:val="00B16E03"/>
    <w:rsid w:val="00B20B8B"/>
    <w:rsid w:val="00B2194B"/>
    <w:rsid w:val="00B228CA"/>
    <w:rsid w:val="00B22C9F"/>
    <w:rsid w:val="00B234C9"/>
    <w:rsid w:val="00B23504"/>
    <w:rsid w:val="00B23903"/>
    <w:rsid w:val="00B245A6"/>
    <w:rsid w:val="00B26F7E"/>
    <w:rsid w:val="00B27954"/>
    <w:rsid w:val="00B320CC"/>
    <w:rsid w:val="00B33850"/>
    <w:rsid w:val="00B34006"/>
    <w:rsid w:val="00B351AC"/>
    <w:rsid w:val="00B44095"/>
    <w:rsid w:val="00B46E59"/>
    <w:rsid w:val="00B47412"/>
    <w:rsid w:val="00B5104C"/>
    <w:rsid w:val="00B51D0C"/>
    <w:rsid w:val="00B53879"/>
    <w:rsid w:val="00B5541F"/>
    <w:rsid w:val="00B55A57"/>
    <w:rsid w:val="00B55F1C"/>
    <w:rsid w:val="00B56063"/>
    <w:rsid w:val="00B576AB"/>
    <w:rsid w:val="00B6021F"/>
    <w:rsid w:val="00B60287"/>
    <w:rsid w:val="00B621F8"/>
    <w:rsid w:val="00B62F51"/>
    <w:rsid w:val="00B634E6"/>
    <w:rsid w:val="00B65874"/>
    <w:rsid w:val="00B66652"/>
    <w:rsid w:val="00B67946"/>
    <w:rsid w:val="00B67C44"/>
    <w:rsid w:val="00B71A45"/>
    <w:rsid w:val="00B7276E"/>
    <w:rsid w:val="00B72C03"/>
    <w:rsid w:val="00B72F73"/>
    <w:rsid w:val="00B72FED"/>
    <w:rsid w:val="00B73123"/>
    <w:rsid w:val="00B75218"/>
    <w:rsid w:val="00B75306"/>
    <w:rsid w:val="00B771A3"/>
    <w:rsid w:val="00B77779"/>
    <w:rsid w:val="00B80155"/>
    <w:rsid w:val="00B80AE0"/>
    <w:rsid w:val="00B80EEE"/>
    <w:rsid w:val="00B815E8"/>
    <w:rsid w:val="00B81700"/>
    <w:rsid w:val="00B81CEC"/>
    <w:rsid w:val="00B8294A"/>
    <w:rsid w:val="00B831AC"/>
    <w:rsid w:val="00B831EE"/>
    <w:rsid w:val="00B83C46"/>
    <w:rsid w:val="00B83F24"/>
    <w:rsid w:val="00B84184"/>
    <w:rsid w:val="00B84615"/>
    <w:rsid w:val="00B846B1"/>
    <w:rsid w:val="00B84B0B"/>
    <w:rsid w:val="00B84EA0"/>
    <w:rsid w:val="00B85389"/>
    <w:rsid w:val="00B85854"/>
    <w:rsid w:val="00B8690B"/>
    <w:rsid w:val="00B87D36"/>
    <w:rsid w:val="00B9335A"/>
    <w:rsid w:val="00B94482"/>
    <w:rsid w:val="00B97438"/>
    <w:rsid w:val="00BA017B"/>
    <w:rsid w:val="00BA0317"/>
    <w:rsid w:val="00BA3611"/>
    <w:rsid w:val="00BA3711"/>
    <w:rsid w:val="00BA3764"/>
    <w:rsid w:val="00BA38B3"/>
    <w:rsid w:val="00BA39B8"/>
    <w:rsid w:val="00BA62C0"/>
    <w:rsid w:val="00BA6B76"/>
    <w:rsid w:val="00BA74B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64B9"/>
    <w:rsid w:val="00BC676A"/>
    <w:rsid w:val="00BC6A45"/>
    <w:rsid w:val="00BD0327"/>
    <w:rsid w:val="00BD17E0"/>
    <w:rsid w:val="00BD2323"/>
    <w:rsid w:val="00BD2E45"/>
    <w:rsid w:val="00BD41C0"/>
    <w:rsid w:val="00BD4B9B"/>
    <w:rsid w:val="00BD52CE"/>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C51"/>
    <w:rsid w:val="00C01C5D"/>
    <w:rsid w:val="00C031FC"/>
    <w:rsid w:val="00C0502E"/>
    <w:rsid w:val="00C06648"/>
    <w:rsid w:val="00C07FA5"/>
    <w:rsid w:val="00C11044"/>
    <w:rsid w:val="00C12CFC"/>
    <w:rsid w:val="00C131A9"/>
    <w:rsid w:val="00C14E87"/>
    <w:rsid w:val="00C15AF2"/>
    <w:rsid w:val="00C16AC3"/>
    <w:rsid w:val="00C202AB"/>
    <w:rsid w:val="00C20790"/>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51BC"/>
    <w:rsid w:val="00C771CD"/>
    <w:rsid w:val="00C77504"/>
    <w:rsid w:val="00C80F93"/>
    <w:rsid w:val="00C81A8D"/>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3FAA"/>
    <w:rsid w:val="00CA4434"/>
    <w:rsid w:val="00CA6E43"/>
    <w:rsid w:val="00CA75EC"/>
    <w:rsid w:val="00CB2E7D"/>
    <w:rsid w:val="00CB3CCD"/>
    <w:rsid w:val="00CB5EA2"/>
    <w:rsid w:val="00CB618F"/>
    <w:rsid w:val="00CB6877"/>
    <w:rsid w:val="00CB6C8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D74CC"/>
    <w:rsid w:val="00CE2419"/>
    <w:rsid w:val="00CE38B0"/>
    <w:rsid w:val="00CE4DF3"/>
    <w:rsid w:val="00CE4E94"/>
    <w:rsid w:val="00CE6115"/>
    <w:rsid w:val="00CE6236"/>
    <w:rsid w:val="00CE68C3"/>
    <w:rsid w:val="00CE6974"/>
    <w:rsid w:val="00CE69D3"/>
    <w:rsid w:val="00CF04A9"/>
    <w:rsid w:val="00CF072E"/>
    <w:rsid w:val="00CF0981"/>
    <w:rsid w:val="00CF1925"/>
    <w:rsid w:val="00CF254B"/>
    <w:rsid w:val="00CF305A"/>
    <w:rsid w:val="00CF388F"/>
    <w:rsid w:val="00CF4457"/>
    <w:rsid w:val="00CF5BCF"/>
    <w:rsid w:val="00CF65FE"/>
    <w:rsid w:val="00CF73EF"/>
    <w:rsid w:val="00D00463"/>
    <w:rsid w:val="00D021C9"/>
    <w:rsid w:val="00D02557"/>
    <w:rsid w:val="00D0257F"/>
    <w:rsid w:val="00D034BB"/>
    <w:rsid w:val="00D05194"/>
    <w:rsid w:val="00D0679F"/>
    <w:rsid w:val="00D06CC5"/>
    <w:rsid w:val="00D07CEE"/>
    <w:rsid w:val="00D126DA"/>
    <w:rsid w:val="00D1393D"/>
    <w:rsid w:val="00D14446"/>
    <w:rsid w:val="00D15C18"/>
    <w:rsid w:val="00D178DB"/>
    <w:rsid w:val="00D215A6"/>
    <w:rsid w:val="00D21BEE"/>
    <w:rsid w:val="00D2206B"/>
    <w:rsid w:val="00D226B0"/>
    <w:rsid w:val="00D23E9C"/>
    <w:rsid w:val="00D2643B"/>
    <w:rsid w:val="00D2744C"/>
    <w:rsid w:val="00D27E61"/>
    <w:rsid w:val="00D33347"/>
    <w:rsid w:val="00D340C7"/>
    <w:rsid w:val="00D34EE3"/>
    <w:rsid w:val="00D35094"/>
    <w:rsid w:val="00D35C91"/>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02BA"/>
    <w:rsid w:val="00D71980"/>
    <w:rsid w:val="00D74035"/>
    <w:rsid w:val="00D76850"/>
    <w:rsid w:val="00D769F4"/>
    <w:rsid w:val="00D80200"/>
    <w:rsid w:val="00D8146E"/>
    <w:rsid w:val="00D837CC"/>
    <w:rsid w:val="00D83BC2"/>
    <w:rsid w:val="00D83C7A"/>
    <w:rsid w:val="00D858DA"/>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5D13"/>
    <w:rsid w:val="00DC6BA8"/>
    <w:rsid w:val="00DC6DF5"/>
    <w:rsid w:val="00DC7C6D"/>
    <w:rsid w:val="00DD01CF"/>
    <w:rsid w:val="00DD0D0B"/>
    <w:rsid w:val="00DD1332"/>
    <w:rsid w:val="00DD1776"/>
    <w:rsid w:val="00DD1FF0"/>
    <w:rsid w:val="00DD3073"/>
    <w:rsid w:val="00DD3173"/>
    <w:rsid w:val="00DD376B"/>
    <w:rsid w:val="00DD3ECE"/>
    <w:rsid w:val="00DD441D"/>
    <w:rsid w:val="00DD4474"/>
    <w:rsid w:val="00DD4B62"/>
    <w:rsid w:val="00DD67E3"/>
    <w:rsid w:val="00DD6BE6"/>
    <w:rsid w:val="00DE0B1D"/>
    <w:rsid w:val="00DE1348"/>
    <w:rsid w:val="00DE2912"/>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DF69B1"/>
    <w:rsid w:val="00E00386"/>
    <w:rsid w:val="00E009F8"/>
    <w:rsid w:val="00E00B94"/>
    <w:rsid w:val="00E01F0F"/>
    <w:rsid w:val="00E02336"/>
    <w:rsid w:val="00E0327A"/>
    <w:rsid w:val="00E0585D"/>
    <w:rsid w:val="00E05BA9"/>
    <w:rsid w:val="00E0600A"/>
    <w:rsid w:val="00E063EC"/>
    <w:rsid w:val="00E075DD"/>
    <w:rsid w:val="00E10328"/>
    <w:rsid w:val="00E1056E"/>
    <w:rsid w:val="00E109D0"/>
    <w:rsid w:val="00E11291"/>
    <w:rsid w:val="00E11D64"/>
    <w:rsid w:val="00E1206F"/>
    <w:rsid w:val="00E122E6"/>
    <w:rsid w:val="00E1300B"/>
    <w:rsid w:val="00E131A6"/>
    <w:rsid w:val="00E138B7"/>
    <w:rsid w:val="00E13C9A"/>
    <w:rsid w:val="00E145E7"/>
    <w:rsid w:val="00E16B91"/>
    <w:rsid w:val="00E16C4F"/>
    <w:rsid w:val="00E1730C"/>
    <w:rsid w:val="00E17A3B"/>
    <w:rsid w:val="00E213E6"/>
    <w:rsid w:val="00E219B6"/>
    <w:rsid w:val="00E2365F"/>
    <w:rsid w:val="00E23A0B"/>
    <w:rsid w:val="00E23AA5"/>
    <w:rsid w:val="00E23B77"/>
    <w:rsid w:val="00E23DA4"/>
    <w:rsid w:val="00E24119"/>
    <w:rsid w:val="00E245B5"/>
    <w:rsid w:val="00E25274"/>
    <w:rsid w:val="00E25DDA"/>
    <w:rsid w:val="00E25EBE"/>
    <w:rsid w:val="00E25F35"/>
    <w:rsid w:val="00E26EEF"/>
    <w:rsid w:val="00E27101"/>
    <w:rsid w:val="00E277DF"/>
    <w:rsid w:val="00E306E0"/>
    <w:rsid w:val="00E30FB1"/>
    <w:rsid w:val="00E32548"/>
    <w:rsid w:val="00E32B97"/>
    <w:rsid w:val="00E33612"/>
    <w:rsid w:val="00E4298B"/>
    <w:rsid w:val="00E44FF7"/>
    <w:rsid w:val="00E46AE7"/>
    <w:rsid w:val="00E47962"/>
    <w:rsid w:val="00E50CC4"/>
    <w:rsid w:val="00E52E6F"/>
    <w:rsid w:val="00E533E9"/>
    <w:rsid w:val="00E53763"/>
    <w:rsid w:val="00E53D0A"/>
    <w:rsid w:val="00E53D13"/>
    <w:rsid w:val="00E54680"/>
    <w:rsid w:val="00E56431"/>
    <w:rsid w:val="00E57A1A"/>
    <w:rsid w:val="00E57B21"/>
    <w:rsid w:val="00E602F2"/>
    <w:rsid w:val="00E6130F"/>
    <w:rsid w:val="00E638AA"/>
    <w:rsid w:val="00E65A1E"/>
    <w:rsid w:val="00E6689E"/>
    <w:rsid w:val="00E70385"/>
    <w:rsid w:val="00E70BFE"/>
    <w:rsid w:val="00E7420A"/>
    <w:rsid w:val="00E76711"/>
    <w:rsid w:val="00E80708"/>
    <w:rsid w:val="00E80DD4"/>
    <w:rsid w:val="00E816D3"/>
    <w:rsid w:val="00E81914"/>
    <w:rsid w:val="00E81FAA"/>
    <w:rsid w:val="00E82032"/>
    <w:rsid w:val="00E8296B"/>
    <w:rsid w:val="00E83AEB"/>
    <w:rsid w:val="00E84640"/>
    <w:rsid w:val="00E84D59"/>
    <w:rsid w:val="00E84E53"/>
    <w:rsid w:val="00E85000"/>
    <w:rsid w:val="00E8603B"/>
    <w:rsid w:val="00E869D6"/>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0978"/>
    <w:rsid w:val="00EB2B88"/>
    <w:rsid w:val="00EB3B54"/>
    <w:rsid w:val="00EB4F0E"/>
    <w:rsid w:val="00EB519D"/>
    <w:rsid w:val="00EB5276"/>
    <w:rsid w:val="00EB5F0B"/>
    <w:rsid w:val="00EB6A7D"/>
    <w:rsid w:val="00EB7504"/>
    <w:rsid w:val="00EB7999"/>
    <w:rsid w:val="00EB7C92"/>
    <w:rsid w:val="00EC11EB"/>
    <w:rsid w:val="00EC1218"/>
    <w:rsid w:val="00EC2376"/>
    <w:rsid w:val="00EC23E9"/>
    <w:rsid w:val="00EC2BA3"/>
    <w:rsid w:val="00EC2E6C"/>
    <w:rsid w:val="00EC34C7"/>
    <w:rsid w:val="00EC5C3F"/>
    <w:rsid w:val="00EC6826"/>
    <w:rsid w:val="00EC6CFB"/>
    <w:rsid w:val="00ED037D"/>
    <w:rsid w:val="00ED0500"/>
    <w:rsid w:val="00ED0669"/>
    <w:rsid w:val="00ED0FC8"/>
    <w:rsid w:val="00ED12F7"/>
    <w:rsid w:val="00ED17DE"/>
    <w:rsid w:val="00ED252C"/>
    <w:rsid w:val="00ED2D6E"/>
    <w:rsid w:val="00ED303D"/>
    <w:rsid w:val="00ED5109"/>
    <w:rsid w:val="00ED665B"/>
    <w:rsid w:val="00EE02DE"/>
    <w:rsid w:val="00EE0772"/>
    <w:rsid w:val="00EE0F33"/>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AA4"/>
    <w:rsid w:val="00F06E69"/>
    <w:rsid w:val="00F10435"/>
    <w:rsid w:val="00F10E5A"/>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5759"/>
    <w:rsid w:val="00F26430"/>
    <w:rsid w:val="00F27AA5"/>
    <w:rsid w:val="00F30EC6"/>
    <w:rsid w:val="00F322F9"/>
    <w:rsid w:val="00F36B50"/>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081D"/>
    <w:rsid w:val="00F92B29"/>
    <w:rsid w:val="00F92C2E"/>
    <w:rsid w:val="00F93AAD"/>
    <w:rsid w:val="00F95549"/>
    <w:rsid w:val="00F95FC1"/>
    <w:rsid w:val="00F96024"/>
    <w:rsid w:val="00FA0279"/>
    <w:rsid w:val="00FA0DF4"/>
    <w:rsid w:val="00FA17FF"/>
    <w:rsid w:val="00FA2AFE"/>
    <w:rsid w:val="00FA61AD"/>
    <w:rsid w:val="00FA6C6D"/>
    <w:rsid w:val="00FA7419"/>
    <w:rsid w:val="00FA7872"/>
    <w:rsid w:val="00FA7E0F"/>
    <w:rsid w:val="00FB071A"/>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39B"/>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7E2"/>
    <w:rsid w:val="00FE6843"/>
    <w:rsid w:val="00FF0529"/>
    <w:rsid w:val="00FF2380"/>
    <w:rsid w:val="00FF25FC"/>
    <w:rsid w:val="00FF2FF8"/>
    <w:rsid w:val="00FF329A"/>
    <w:rsid w:val="00FF3C85"/>
    <w:rsid w:val="00FF49F9"/>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9666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uiPriority w:val="9"/>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2F7"/>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uiPriority w:val="9"/>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ED037D"/>
  </w:style>
  <w:style w:type="table" w:customStyle="1" w:styleId="Tablaconcuadrcula29">
    <w:name w:val="Tabla con cuadrícula29"/>
    <w:basedOn w:val="Tablanormal"/>
    <w:next w:val="Tablaconcuadrcula"/>
    <w:rsid w:val="00ED037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CarCar0">
    <w:name w:val="Car Car Car1 Car Car Car Car Car Car"/>
    <w:basedOn w:val="Normal"/>
    <w:rsid w:val="00E76711"/>
    <w:pPr>
      <w:spacing w:after="160" w:line="240" w:lineRule="exact"/>
    </w:pPr>
    <w:rPr>
      <w:rFonts w:ascii="Arial" w:hAnsi="Arial"/>
      <w:szCs w:val="20"/>
      <w:lang w:val="en-US" w:eastAsia="en-US"/>
    </w:rPr>
  </w:style>
  <w:style w:type="paragraph" w:customStyle="1" w:styleId="CarCarCar1CarCarCarCarCarCar1">
    <w:name w:val="Car Car Car1 Car Car Car Car Car Car"/>
    <w:basedOn w:val="Normal"/>
    <w:rsid w:val="00F92C2E"/>
    <w:pPr>
      <w:spacing w:after="160" w:line="240" w:lineRule="exact"/>
    </w:pPr>
    <w:rPr>
      <w:rFonts w:ascii="Arial" w:hAnsi="Arial"/>
      <w:szCs w:val="20"/>
      <w:lang w:val="en-US" w:eastAsia="en-US"/>
    </w:rPr>
  </w:style>
  <w:style w:type="paragraph" w:customStyle="1" w:styleId="CarCarCar1CarCarCarCarCarCar2">
    <w:name w:val="Car Car Car1 Car Car Car Car Car Car"/>
    <w:basedOn w:val="Normal"/>
    <w:rsid w:val="000C2AE3"/>
    <w:pPr>
      <w:spacing w:after="160" w:line="240" w:lineRule="exact"/>
    </w:pPr>
    <w:rPr>
      <w:rFonts w:ascii="Arial" w:hAnsi="Arial"/>
      <w:szCs w:val="20"/>
      <w:lang w:val="en-US" w:eastAsia="en-US"/>
    </w:rPr>
  </w:style>
  <w:style w:type="paragraph" w:customStyle="1" w:styleId="CarCarCar1CarCarCarCarCarCar3">
    <w:name w:val="Car Car Car1 Car Car Car Car Car Car"/>
    <w:basedOn w:val="Normal"/>
    <w:rsid w:val="00AF3C95"/>
    <w:pPr>
      <w:spacing w:after="160" w:line="240" w:lineRule="exact"/>
    </w:pPr>
    <w:rPr>
      <w:rFonts w:ascii="Arial" w:hAnsi="Arial"/>
      <w:szCs w:val="20"/>
      <w:lang w:val="en-US" w:eastAsia="en-US"/>
    </w:rPr>
  </w:style>
  <w:style w:type="paragraph" w:customStyle="1" w:styleId="CarCarCar1CarCarCarCarCarCar4">
    <w:name w:val="Car Car Car1 Car Car Car Car Car Car"/>
    <w:basedOn w:val="Normal"/>
    <w:rsid w:val="007B23BD"/>
    <w:pPr>
      <w:spacing w:after="160" w:line="240" w:lineRule="exact"/>
    </w:pPr>
    <w:rPr>
      <w:rFonts w:ascii="Arial" w:hAnsi="Arial"/>
      <w:szCs w:val="20"/>
      <w:lang w:val="en-US" w:eastAsia="en-US"/>
    </w:rPr>
  </w:style>
  <w:style w:type="paragraph" w:customStyle="1" w:styleId="CarCarCar1CarCarCarCarCarCar5">
    <w:name w:val="Car Car Car1 Car Car Car Car Car Car"/>
    <w:basedOn w:val="Normal"/>
    <w:rsid w:val="00204494"/>
    <w:pPr>
      <w:spacing w:after="160" w:line="240" w:lineRule="exact"/>
    </w:pPr>
    <w:rPr>
      <w:rFonts w:ascii="Arial" w:hAnsi="Arial"/>
      <w:szCs w:val="20"/>
      <w:lang w:val="en-US" w:eastAsia="en-US"/>
    </w:rPr>
  </w:style>
  <w:style w:type="paragraph" w:customStyle="1" w:styleId="CarCarCar1CarCarCarCarCarCar6">
    <w:name w:val="Car Car Car1 Car Car Car Car Car Car"/>
    <w:basedOn w:val="Normal"/>
    <w:rsid w:val="00064123"/>
    <w:pPr>
      <w:spacing w:after="160" w:line="240" w:lineRule="exact"/>
    </w:pPr>
    <w:rPr>
      <w:rFonts w:ascii="Arial" w:hAnsi="Arial"/>
      <w:szCs w:val="20"/>
      <w:lang w:val="en-US" w:eastAsia="en-US"/>
    </w:rPr>
  </w:style>
  <w:style w:type="paragraph" w:customStyle="1" w:styleId="CarCarCar1CarCarCarCarCarCar7">
    <w:name w:val="Car Car Car1 Car Car Car Car Car Car"/>
    <w:basedOn w:val="Normal"/>
    <w:rsid w:val="009455B5"/>
    <w:pPr>
      <w:spacing w:after="160" w:line="240" w:lineRule="exact"/>
    </w:pPr>
    <w:rPr>
      <w:rFonts w:ascii="Arial" w:hAnsi="Arial"/>
      <w:szCs w:val="20"/>
      <w:lang w:val="en-US" w:eastAsia="en-US"/>
    </w:rPr>
  </w:style>
  <w:style w:type="paragraph" w:customStyle="1" w:styleId="CarCarCar1CarCarCarCarCarCar8">
    <w:name w:val="Car Car Car1 Car Car Car Car Car Car"/>
    <w:basedOn w:val="Normal"/>
    <w:rsid w:val="00B16C7D"/>
    <w:pPr>
      <w:spacing w:after="160" w:line="240" w:lineRule="exact"/>
    </w:pPr>
    <w:rPr>
      <w:rFonts w:ascii="Arial" w:hAnsi="Arial"/>
      <w:szCs w:val="20"/>
      <w:lang w:val="en-US" w:eastAsia="en-US"/>
    </w:rPr>
  </w:style>
  <w:style w:type="numbering" w:customStyle="1" w:styleId="Sinlista49">
    <w:name w:val="Sin lista49"/>
    <w:next w:val="Sinlista"/>
    <w:uiPriority w:val="99"/>
    <w:semiHidden/>
    <w:unhideWhenUsed/>
    <w:rsid w:val="00020B8A"/>
  </w:style>
  <w:style w:type="table" w:customStyle="1" w:styleId="Tablaconcuadrcula30">
    <w:name w:val="Tabla con cuadrícula30"/>
    <w:basedOn w:val="Tablanormal"/>
    <w:next w:val="Tablaconcuadrcula"/>
    <w:rsid w:val="00020B8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3">
    <w:name w:val="Lista clara - Énfasis 63"/>
    <w:basedOn w:val="Tablanormal"/>
    <w:next w:val="Listaclara-nfasis6"/>
    <w:uiPriority w:val="61"/>
    <w:rsid w:val="00020B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9">
    <w:name w:val="Car Car Car1 Car Car Car Car Car Car"/>
    <w:basedOn w:val="Normal"/>
    <w:rsid w:val="00005A96"/>
    <w:pPr>
      <w:spacing w:after="160" w:line="240" w:lineRule="exact"/>
    </w:pPr>
    <w:rPr>
      <w:rFonts w:ascii="Arial" w:hAnsi="Arial"/>
      <w:szCs w:val="20"/>
      <w:lang w:val="en-US" w:eastAsia="en-US"/>
    </w:rPr>
  </w:style>
  <w:style w:type="paragraph" w:customStyle="1" w:styleId="CarCarCar1CarCarCarCarCarCara">
    <w:name w:val="Car Car Car1 Car Car Car Car Car Car"/>
    <w:basedOn w:val="Normal"/>
    <w:rsid w:val="00FC739B"/>
    <w:pPr>
      <w:spacing w:after="160" w:line="240" w:lineRule="exact"/>
    </w:pPr>
    <w:rPr>
      <w:rFonts w:ascii="Arial" w:hAnsi="Arial"/>
      <w:szCs w:val="20"/>
      <w:lang w:val="en-US" w:eastAsia="en-US"/>
    </w:rPr>
  </w:style>
  <w:style w:type="paragraph" w:customStyle="1" w:styleId="CarCarCar1CarCarCarCarCarCarb">
    <w:name w:val="Car Car Car1 Car Car Car Car Car Car"/>
    <w:basedOn w:val="Normal"/>
    <w:rsid w:val="000A58DB"/>
    <w:pPr>
      <w:spacing w:after="160" w:line="240" w:lineRule="exact"/>
    </w:pPr>
    <w:rPr>
      <w:rFonts w:ascii="Arial" w:hAnsi="Arial"/>
      <w:szCs w:val="20"/>
      <w:lang w:val="en-US" w:eastAsia="en-US"/>
    </w:rPr>
  </w:style>
  <w:style w:type="paragraph" w:customStyle="1" w:styleId="CarCarCar1CarCarCarCarCarCarc">
    <w:name w:val="Car Car Car1 Car Car Car Car Car Car"/>
    <w:basedOn w:val="Normal"/>
    <w:rsid w:val="005661D4"/>
    <w:pPr>
      <w:spacing w:after="160" w:line="240" w:lineRule="exact"/>
    </w:pPr>
    <w:rPr>
      <w:rFonts w:ascii="Arial" w:hAnsi="Arial"/>
      <w:szCs w:val="20"/>
      <w:lang w:val="en-US" w:eastAsia="en-US"/>
    </w:rPr>
  </w:style>
  <w:style w:type="paragraph" w:customStyle="1" w:styleId="CarCarCar1CarCarCarCarCarCard">
    <w:name w:val="Car Car Car1 Car Car Car Car Car Car"/>
    <w:basedOn w:val="Normal"/>
    <w:rsid w:val="002B6545"/>
    <w:pPr>
      <w:spacing w:after="160" w:line="240" w:lineRule="exact"/>
    </w:pPr>
    <w:rPr>
      <w:rFonts w:ascii="Arial" w:hAnsi="Arial"/>
      <w:szCs w:val="20"/>
      <w:lang w:val="en-US" w:eastAsia="en-US"/>
    </w:rPr>
  </w:style>
  <w:style w:type="paragraph" w:customStyle="1" w:styleId="CarCarCar1CarCarCarCarCarCare">
    <w:name w:val="Car Car Car1 Car Car Car Car Car Car"/>
    <w:basedOn w:val="Normal"/>
    <w:rsid w:val="00B9335A"/>
    <w:pPr>
      <w:spacing w:after="160" w:line="240" w:lineRule="exact"/>
    </w:pPr>
    <w:rPr>
      <w:rFonts w:ascii="Arial" w:hAnsi="Arial"/>
      <w:szCs w:val="20"/>
      <w:lang w:val="en-US" w:eastAsia="en-US"/>
    </w:rPr>
  </w:style>
  <w:style w:type="paragraph" w:customStyle="1" w:styleId="CarCarCar1CarCarCarCarCarCarf">
    <w:name w:val="Car Car Car1 Car Car Car Car Car Car"/>
    <w:basedOn w:val="Normal"/>
    <w:rsid w:val="00095D23"/>
    <w:pPr>
      <w:spacing w:after="160" w:line="240" w:lineRule="exact"/>
    </w:pPr>
    <w:rPr>
      <w:rFonts w:ascii="Arial" w:hAnsi="Arial"/>
      <w:szCs w:val="20"/>
      <w:lang w:val="en-US" w:eastAsia="en-US"/>
    </w:rPr>
  </w:style>
  <w:style w:type="paragraph" w:customStyle="1" w:styleId="CarCarCar1CarCarCarCarCarCarf0">
    <w:name w:val="Car Car Car1 Car Car Car Car Car Car"/>
    <w:basedOn w:val="Normal"/>
    <w:rsid w:val="006E2F5E"/>
    <w:pPr>
      <w:spacing w:after="160" w:line="240" w:lineRule="exact"/>
    </w:pPr>
    <w:rPr>
      <w:rFonts w:ascii="Arial" w:hAnsi="Arial"/>
      <w:szCs w:val="20"/>
      <w:lang w:val="en-US" w:eastAsia="en-US"/>
    </w:rPr>
  </w:style>
  <w:style w:type="paragraph" w:customStyle="1" w:styleId="CarCarCar1CarCarCarCarCarCarf1">
    <w:name w:val="Car Car Car1 Car Car Car Car Car Car"/>
    <w:basedOn w:val="Normal"/>
    <w:rsid w:val="004A6767"/>
    <w:pPr>
      <w:spacing w:after="160" w:line="240" w:lineRule="exact"/>
    </w:pPr>
    <w:rPr>
      <w:rFonts w:ascii="Arial" w:hAnsi="Arial"/>
      <w:szCs w:val="20"/>
      <w:lang w:val="en-US" w:eastAsia="en-US"/>
    </w:rPr>
  </w:style>
  <w:style w:type="paragraph" w:customStyle="1" w:styleId="CarCarCar1CarCarCarCarCarCarf2">
    <w:name w:val="Car Car Car1 Car Car Car Car Car Car"/>
    <w:basedOn w:val="Normal"/>
    <w:rsid w:val="00343BE1"/>
    <w:pPr>
      <w:spacing w:after="160" w:line="240" w:lineRule="exact"/>
    </w:pPr>
    <w:rPr>
      <w:rFonts w:ascii="Arial" w:hAnsi="Arial"/>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uiPriority w:val="9"/>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2F7"/>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uiPriority w:val="9"/>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ED037D"/>
  </w:style>
  <w:style w:type="table" w:customStyle="1" w:styleId="Tablaconcuadrcula29">
    <w:name w:val="Tabla con cuadrícula29"/>
    <w:basedOn w:val="Tablanormal"/>
    <w:next w:val="Tablaconcuadrcula"/>
    <w:rsid w:val="00ED037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CarCar0">
    <w:name w:val="Car Car Car1 Car Car Car Car Car Car"/>
    <w:basedOn w:val="Normal"/>
    <w:rsid w:val="00E76711"/>
    <w:pPr>
      <w:spacing w:after="160" w:line="240" w:lineRule="exact"/>
    </w:pPr>
    <w:rPr>
      <w:rFonts w:ascii="Arial" w:hAnsi="Arial"/>
      <w:szCs w:val="20"/>
      <w:lang w:val="en-US" w:eastAsia="en-US"/>
    </w:rPr>
  </w:style>
  <w:style w:type="paragraph" w:customStyle="1" w:styleId="CarCarCar1CarCarCarCarCarCar1">
    <w:name w:val="Car Car Car1 Car Car Car Car Car Car"/>
    <w:basedOn w:val="Normal"/>
    <w:rsid w:val="00F92C2E"/>
    <w:pPr>
      <w:spacing w:after="160" w:line="240" w:lineRule="exact"/>
    </w:pPr>
    <w:rPr>
      <w:rFonts w:ascii="Arial" w:hAnsi="Arial"/>
      <w:szCs w:val="20"/>
      <w:lang w:val="en-US" w:eastAsia="en-US"/>
    </w:rPr>
  </w:style>
  <w:style w:type="paragraph" w:customStyle="1" w:styleId="CarCarCar1CarCarCarCarCarCar2">
    <w:name w:val="Car Car Car1 Car Car Car Car Car Car"/>
    <w:basedOn w:val="Normal"/>
    <w:rsid w:val="000C2AE3"/>
    <w:pPr>
      <w:spacing w:after="160" w:line="240" w:lineRule="exact"/>
    </w:pPr>
    <w:rPr>
      <w:rFonts w:ascii="Arial" w:hAnsi="Arial"/>
      <w:szCs w:val="20"/>
      <w:lang w:val="en-US" w:eastAsia="en-US"/>
    </w:rPr>
  </w:style>
  <w:style w:type="paragraph" w:customStyle="1" w:styleId="CarCarCar1CarCarCarCarCarCar3">
    <w:name w:val="Car Car Car1 Car Car Car Car Car Car"/>
    <w:basedOn w:val="Normal"/>
    <w:rsid w:val="00AF3C95"/>
    <w:pPr>
      <w:spacing w:after="160" w:line="240" w:lineRule="exact"/>
    </w:pPr>
    <w:rPr>
      <w:rFonts w:ascii="Arial" w:hAnsi="Arial"/>
      <w:szCs w:val="20"/>
      <w:lang w:val="en-US" w:eastAsia="en-US"/>
    </w:rPr>
  </w:style>
  <w:style w:type="paragraph" w:customStyle="1" w:styleId="CarCarCar1CarCarCarCarCarCar4">
    <w:name w:val="Car Car Car1 Car Car Car Car Car Car"/>
    <w:basedOn w:val="Normal"/>
    <w:rsid w:val="007B23BD"/>
    <w:pPr>
      <w:spacing w:after="160" w:line="240" w:lineRule="exact"/>
    </w:pPr>
    <w:rPr>
      <w:rFonts w:ascii="Arial" w:hAnsi="Arial"/>
      <w:szCs w:val="20"/>
      <w:lang w:val="en-US" w:eastAsia="en-US"/>
    </w:rPr>
  </w:style>
  <w:style w:type="paragraph" w:customStyle="1" w:styleId="CarCarCar1CarCarCarCarCarCar5">
    <w:name w:val="Car Car Car1 Car Car Car Car Car Car"/>
    <w:basedOn w:val="Normal"/>
    <w:rsid w:val="00204494"/>
    <w:pPr>
      <w:spacing w:after="160" w:line="240" w:lineRule="exact"/>
    </w:pPr>
    <w:rPr>
      <w:rFonts w:ascii="Arial" w:hAnsi="Arial"/>
      <w:szCs w:val="20"/>
      <w:lang w:val="en-US" w:eastAsia="en-US"/>
    </w:rPr>
  </w:style>
  <w:style w:type="paragraph" w:customStyle="1" w:styleId="CarCarCar1CarCarCarCarCarCar6">
    <w:name w:val="Car Car Car1 Car Car Car Car Car Car"/>
    <w:basedOn w:val="Normal"/>
    <w:rsid w:val="00064123"/>
    <w:pPr>
      <w:spacing w:after="160" w:line="240" w:lineRule="exact"/>
    </w:pPr>
    <w:rPr>
      <w:rFonts w:ascii="Arial" w:hAnsi="Arial"/>
      <w:szCs w:val="20"/>
      <w:lang w:val="en-US" w:eastAsia="en-US"/>
    </w:rPr>
  </w:style>
  <w:style w:type="paragraph" w:customStyle="1" w:styleId="CarCarCar1CarCarCarCarCarCar7">
    <w:name w:val="Car Car Car1 Car Car Car Car Car Car"/>
    <w:basedOn w:val="Normal"/>
    <w:rsid w:val="009455B5"/>
    <w:pPr>
      <w:spacing w:after="160" w:line="240" w:lineRule="exact"/>
    </w:pPr>
    <w:rPr>
      <w:rFonts w:ascii="Arial" w:hAnsi="Arial"/>
      <w:szCs w:val="20"/>
      <w:lang w:val="en-US" w:eastAsia="en-US"/>
    </w:rPr>
  </w:style>
  <w:style w:type="paragraph" w:customStyle="1" w:styleId="CarCarCar1CarCarCarCarCarCar8">
    <w:name w:val="Car Car Car1 Car Car Car Car Car Car"/>
    <w:basedOn w:val="Normal"/>
    <w:rsid w:val="00B16C7D"/>
    <w:pPr>
      <w:spacing w:after="160" w:line="240" w:lineRule="exact"/>
    </w:pPr>
    <w:rPr>
      <w:rFonts w:ascii="Arial" w:hAnsi="Arial"/>
      <w:szCs w:val="20"/>
      <w:lang w:val="en-US" w:eastAsia="en-US"/>
    </w:rPr>
  </w:style>
  <w:style w:type="numbering" w:customStyle="1" w:styleId="Sinlista49">
    <w:name w:val="Sin lista49"/>
    <w:next w:val="Sinlista"/>
    <w:uiPriority w:val="99"/>
    <w:semiHidden/>
    <w:unhideWhenUsed/>
    <w:rsid w:val="00020B8A"/>
  </w:style>
  <w:style w:type="table" w:customStyle="1" w:styleId="Tablaconcuadrcula30">
    <w:name w:val="Tabla con cuadrícula30"/>
    <w:basedOn w:val="Tablanormal"/>
    <w:next w:val="Tablaconcuadrcula"/>
    <w:rsid w:val="00020B8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3">
    <w:name w:val="Lista clara - Énfasis 63"/>
    <w:basedOn w:val="Tablanormal"/>
    <w:next w:val="Listaclara-nfasis6"/>
    <w:uiPriority w:val="61"/>
    <w:rsid w:val="00020B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9">
    <w:name w:val="Car Car Car1 Car Car Car Car Car Car"/>
    <w:basedOn w:val="Normal"/>
    <w:rsid w:val="00005A96"/>
    <w:pPr>
      <w:spacing w:after="160" w:line="240" w:lineRule="exact"/>
    </w:pPr>
    <w:rPr>
      <w:rFonts w:ascii="Arial" w:hAnsi="Arial"/>
      <w:szCs w:val="20"/>
      <w:lang w:val="en-US" w:eastAsia="en-US"/>
    </w:rPr>
  </w:style>
  <w:style w:type="paragraph" w:customStyle="1" w:styleId="CarCarCar1CarCarCarCarCarCara">
    <w:name w:val="Car Car Car1 Car Car Car Car Car Car"/>
    <w:basedOn w:val="Normal"/>
    <w:rsid w:val="00FC739B"/>
    <w:pPr>
      <w:spacing w:after="160" w:line="240" w:lineRule="exact"/>
    </w:pPr>
    <w:rPr>
      <w:rFonts w:ascii="Arial" w:hAnsi="Arial"/>
      <w:szCs w:val="20"/>
      <w:lang w:val="en-US" w:eastAsia="en-US"/>
    </w:rPr>
  </w:style>
  <w:style w:type="paragraph" w:customStyle="1" w:styleId="CarCarCar1CarCarCarCarCarCarb">
    <w:name w:val="Car Car Car1 Car Car Car Car Car Car"/>
    <w:basedOn w:val="Normal"/>
    <w:rsid w:val="000A58DB"/>
    <w:pPr>
      <w:spacing w:after="160" w:line="240" w:lineRule="exact"/>
    </w:pPr>
    <w:rPr>
      <w:rFonts w:ascii="Arial" w:hAnsi="Arial"/>
      <w:szCs w:val="20"/>
      <w:lang w:val="en-US" w:eastAsia="en-US"/>
    </w:rPr>
  </w:style>
  <w:style w:type="paragraph" w:customStyle="1" w:styleId="CarCarCar1CarCarCarCarCarCarc">
    <w:name w:val="Car Car Car1 Car Car Car Car Car Car"/>
    <w:basedOn w:val="Normal"/>
    <w:rsid w:val="005661D4"/>
    <w:pPr>
      <w:spacing w:after="160" w:line="240" w:lineRule="exact"/>
    </w:pPr>
    <w:rPr>
      <w:rFonts w:ascii="Arial" w:hAnsi="Arial"/>
      <w:szCs w:val="20"/>
      <w:lang w:val="en-US" w:eastAsia="en-US"/>
    </w:rPr>
  </w:style>
  <w:style w:type="paragraph" w:customStyle="1" w:styleId="CarCarCar1CarCarCarCarCarCard">
    <w:name w:val="Car Car Car1 Car Car Car Car Car Car"/>
    <w:basedOn w:val="Normal"/>
    <w:rsid w:val="002B6545"/>
    <w:pPr>
      <w:spacing w:after="160" w:line="240" w:lineRule="exact"/>
    </w:pPr>
    <w:rPr>
      <w:rFonts w:ascii="Arial" w:hAnsi="Arial"/>
      <w:szCs w:val="20"/>
      <w:lang w:val="en-US" w:eastAsia="en-US"/>
    </w:rPr>
  </w:style>
  <w:style w:type="paragraph" w:customStyle="1" w:styleId="CarCarCar1CarCarCarCarCarCare">
    <w:name w:val="Car Car Car1 Car Car Car Car Car Car"/>
    <w:basedOn w:val="Normal"/>
    <w:rsid w:val="00B9335A"/>
    <w:pPr>
      <w:spacing w:after="160" w:line="240" w:lineRule="exact"/>
    </w:pPr>
    <w:rPr>
      <w:rFonts w:ascii="Arial" w:hAnsi="Arial"/>
      <w:szCs w:val="20"/>
      <w:lang w:val="en-US" w:eastAsia="en-US"/>
    </w:rPr>
  </w:style>
  <w:style w:type="paragraph" w:customStyle="1" w:styleId="CarCarCar1CarCarCarCarCarCarf">
    <w:name w:val="Car Car Car1 Car Car Car Car Car Car"/>
    <w:basedOn w:val="Normal"/>
    <w:rsid w:val="00095D23"/>
    <w:pPr>
      <w:spacing w:after="160" w:line="240" w:lineRule="exact"/>
    </w:pPr>
    <w:rPr>
      <w:rFonts w:ascii="Arial" w:hAnsi="Arial"/>
      <w:szCs w:val="20"/>
      <w:lang w:val="en-US" w:eastAsia="en-US"/>
    </w:rPr>
  </w:style>
  <w:style w:type="paragraph" w:customStyle="1" w:styleId="CarCarCar1CarCarCarCarCarCarf0">
    <w:name w:val="Car Car Car1 Car Car Car Car Car Car"/>
    <w:basedOn w:val="Normal"/>
    <w:rsid w:val="006E2F5E"/>
    <w:pPr>
      <w:spacing w:after="160" w:line="240" w:lineRule="exact"/>
    </w:pPr>
    <w:rPr>
      <w:rFonts w:ascii="Arial" w:hAnsi="Arial"/>
      <w:szCs w:val="20"/>
      <w:lang w:val="en-US" w:eastAsia="en-US"/>
    </w:rPr>
  </w:style>
  <w:style w:type="paragraph" w:customStyle="1" w:styleId="CarCarCar1CarCarCarCarCarCarf1">
    <w:name w:val="Car Car Car1 Car Car Car Car Car Car"/>
    <w:basedOn w:val="Normal"/>
    <w:rsid w:val="004A6767"/>
    <w:pPr>
      <w:spacing w:after="160" w:line="240" w:lineRule="exact"/>
    </w:pPr>
    <w:rPr>
      <w:rFonts w:ascii="Arial" w:hAnsi="Arial"/>
      <w:szCs w:val="20"/>
      <w:lang w:val="en-US" w:eastAsia="en-US"/>
    </w:rPr>
  </w:style>
  <w:style w:type="paragraph" w:customStyle="1" w:styleId="CarCarCar1CarCarCarCarCarCarf2">
    <w:name w:val="Car Car Car1 Car Car Car Car Car Car"/>
    <w:basedOn w:val="Normal"/>
    <w:rsid w:val="00343BE1"/>
    <w:pPr>
      <w:spacing w:after="160" w:line="240" w:lineRule="exact"/>
    </w:pPr>
    <w:rPr>
      <w:rFonts w:ascii="Arial" w:hAnsi="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5251355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436099399">
      <w:bodyDiv w:val="1"/>
      <w:marLeft w:val="0"/>
      <w:marRight w:val="0"/>
      <w:marTop w:val="0"/>
      <w:marBottom w:val="0"/>
      <w:divBdr>
        <w:top w:val="none" w:sz="0" w:space="0" w:color="auto"/>
        <w:left w:val="none" w:sz="0" w:space="0" w:color="auto"/>
        <w:bottom w:val="none" w:sz="0" w:space="0" w:color="auto"/>
        <w:right w:val="none" w:sz="0" w:space="0" w:color="auto"/>
      </w:divBdr>
    </w:div>
    <w:div w:id="453444608">
      <w:bodyDiv w:val="1"/>
      <w:marLeft w:val="0"/>
      <w:marRight w:val="0"/>
      <w:marTop w:val="0"/>
      <w:marBottom w:val="0"/>
      <w:divBdr>
        <w:top w:val="none" w:sz="0" w:space="0" w:color="auto"/>
        <w:left w:val="none" w:sz="0" w:space="0" w:color="auto"/>
        <w:bottom w:val="none" w:sz="0" w:space="0" w:color="auto"/>
        <w:right w:val="none" w:sz="0" w:space="0" w:color="auto"/>
      </w:divBdr>
    </w:div>
    <w:div w:id="584412233">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258751113">
      <w:bodyDiv w:val="1"/>
      <w:marLeft w:val="0"/>
      <w:marRight w:val="0"/>
      <w:marTop w:val="0"/>
      <w:marBottom w:val="0"/>
      <w:divBdr>
        <w:top w:val="none" w:sz="0" w:space="0" w:color="auto"/>
        <w:left w:val="none" w:sz="0" w:space="0" w:color="auto"/>
        <w:bottom w:val="none" w:sz="0" w:space="0" w:color="auto"/>
        <w:right w:val="none" w:sz="0" w:space="0" w:color="auto"/>
      </w:divBdr>
    </w:div>
    <w:div w:id="1334183298">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8377-5CD9-41B6-B384-36012C34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 David López Pacheco</cp:lastModifiedBy>
  <cp:revision>6</cp:revision>
  <cp:lastPrinted>2019-03-26T13:38:00Z</cp:lastPrinted>
  <dcterms:created xsi:type="dcterms:W3CDTF">2019-03-25T23:42:00Z</dcterms:created>
  <dcterms:modified xsi:type="dcterms:W3CDTF">2019-03-26T13:39:00Z</dcterms:modified>
</cp:coreProperties>
</file>