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28" w:rsidRPr="00CB1720" w:rsidRDefault="00925628" w:rsidP="00CB1720">
      <w:pPr>
        <w:autoSpaceDE w:val="0"/>
        <w:autoSpaceDN w:val="0"/>
        <w:adjustRightInd w:val="0"/>
        <w:spacing w:after="0" w:line="240" w:lineRule="auto"/>
        <w:jc w:val="both"/>
        <w:rPr>
          <w:rFonts w:cs="Calibri"/>
          <w:color w:val="000000"/>
          <w:sz w:val="24"/>
          <w:szCs w:val="24"/>
        </w:rPr>
      </w:pPr>
    </w:p>
    <w:p w:rsidR="00AA32C2" w:rsidRPr="00CB1720" w:rsidRDefault="00A5521C"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27</w:t>
      </w:r>
      <w:r w:rsidR="00F6049D" w:rsidRPr="00CB1720">
        <w:rPr>
          <w:rFonts w:cs="Calibri"/>
          <w:color w:val="000000"/>
          <w:sz w:val="24"/>
          <w:szCs w:val="24"/>
        </w:rPr>
        <w:t xml:space="preserve"> de </w:t>
      </w:r>
      <w:r w:rsidR="005F7C18" w:rsidRPr="00CB1720">
        <w:rPr>
          <w:rFonts w:cs="Calibri"/>
          <w:color w:val="000000"/>
          <w:sz w:val="24"/>
          <w:szCs w:val="24"/>
        </w:rPr>
        <w:t xml:space="preserve"> </w:t>
      </w:r>
      <w:r w:rsidR="00E02B19" w:rsidRPr="00CB1720">
        <w:rPr>
          <w:rFonts w:cs="Calibri"/>
          <w:color w:val="000000"/>
          <w:sz w:val="24"/>
          <w:szCs w:val="24"/>
        </w:rPr>
        <w:t>marzo</w:t>
      </w:r>
      <w:r w:rsidR="005F7C18" w:rsidRPr="00CB1720">
        <w:rPr>
          <w:rFonts w:cs="Calibri"/>
          <w:color w:val="000000"/>
          <w:sz w:val="24"/>
          <w:szCs w:val="24"/>
        </w:rPr>
        <w:t xml:space="preserve"> </w:t>
      </w:r>
      <w:r w:rsidR="00CB1720" w:rsidRPr="00CB1720">
        <w:rPr>
          <w:rFonts w:cs="Calibri"/>
          <w:color w:val="000000"/>
          <w:sz w:val="24"/>
          <w:szCs w:val="24"/>
        </w:rPr>
        <w:t>de</w:t>
      </w:r>
      <w:r w:rsidR="00AA32C2" w:rsidRPr="00CB1720">
        <w:rPr>
          <w:rFonts w:cs="Calibri"/>
          <w:color w:val="000000"/>
          <w:sz w:val="24"/>
          <w:szCs w:val="24"/>
        </w:rPr>
        <w:t xml:space="preserve"> 201</w:t>
      </w:r>
      <w:r w:rsidR="00E02B19" w:rsidRPr="00CB1720">
        <w:rPr>
          <w:rFonts w:cs="Calibri"/>
          <w:color w:val="000000"/>
          <w:sz w:val="24"/>
          <w:szCs w:val="24"/>
        </w:rPr>
        <w:t>9</w:t>
      </w:r>
    </w:p>
    <w:p w:rsidR="00AA32C2" w:rsidRPr="00CB1720" w:rsidRDefault="00AA32C2"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DF-CI-</w:t>
      </w:r>
      <w:r w:rsidR="00CB1720" w:rsidRPr="00CB1720">
        <w:rPr>
          <w:rFonts w:cs="Calibri"/>
          <w:color w:val="000000"/>
          <w:sz w:val="24"/>
          <w:szCs w:val="24"/>
        </w:rPr>
        <w:t>0323</w:t>
      </w:r>
      <w:r w:rsidRPr="00CB1720">
        <w:rPr>
          <w:rFonts w:cs="Calibri"/>
          <w:color w:val="000000"/>
          <w:sz w:val="24"/>
          <w:szCs w:val="24"/>
        </w:rPr>
        <w:t>-201</w:t>
      </w:r>
      <w:r w:rsidR="00E02B19" w:rsidRPr="00CB1720">
        <w:rPr>
          <w:rFonts w:cs="Calibri"/>
          <w:color w:val="000000"/>
          <w:sz w:val="24"/>
          <w:szCs w:val="24"/>
        </w:rPr>
        <w:t>9</w:t>
      </w:r>
    </w:p>
    <w:p w:rsidR="00AA32C2" w:rsidRPr="00CB1720" w:rsidRDefault="00AA32C2" w:rsidP="00CB1720">
      <w:pPr>
        <w:autoSpaceDE w:val="0"/>
        <w:autoSpaceDN w:val="0"/>
        <w:adjustRightInd w:val="0"/>
        <w:spacing w:after="0" w:line="240" w:lineRule="auto"/>
        <w:jc w:val="both"/>
        <w:rPr>
          <w:rFonts w:cs="Calibri"/>
          <w:color w:val="000000"/>
          <w:sz w:val="24"/>
          <w:szCs w:val="24"/>
        </w:rPr>
      </w:pPr>
    </w:p>
    <w:p w:rsidR="00195052" w:rsidRPr="00CB1720" w:rsidRDefault="00195052" w:rsidP="00CB1720">
      <w:pPr>
        <w:autoSpaceDE w:val="0"/>
        <w:autoSpaceDN w:val="0"/>
        <w:adjustRightInd w:val="0"/>
        <w:spacing w:after="0" w:line="240" w:lineRule="auto"/>
        <w:jc w:val="both"/>
        <w:rPr>
          <w:rFonts w:cs="Calibri"/>
          <w:color w:val="000000"/>
          <w:sz w:val="24"/>
          <w:szCs w:val="24"/>
        </w:rPr>
      </w:pPr>
    </w:p>
    <w:p w:rsidR="00CB1720" w:rsidRPr="00CB1720" w:rsidRDefault="00CB1720" w:rsidP="00CB1720">
      <w:pPr>
        <w:autoSpaceDE w:val="0"/>
        <w:autoSpaceDN w:val="0"/>
        <w:adjustRightInd w:val="0"/>
        <w:spacing w:after="0" w:line="240" w:lineRule="auto"/>
        <w:jc w:val="both"/>
        <w:rPr>
          <w:rFonts w:cs="Calibri"/>
          <w:color w:val="000000"/>
          <w:sz w:val="24"/>
          <w:szCs w:val="24"/>
        </w:rPr>
      </w:pPr>
    </w:p>
    <w:p w:rsidR="00CB1720" w:rsidRPr="00CB1720" w:rsidRDefault="00CB1720" w:rsidP="00CB1720">
      <w:pPr>
        <w:autoSpaceDE w:val="0"/>
        <w:autoSpaceDN w:val="0"/>
        <w:adjustRightInd w:val="0"/>
        <w:spacing w:after="0" w:line="240" w:lineRule="auto"/>
        <w:jc w:val="both"/>
        <w:rPr>
          <w:rFonts w:cs="Calibri"/>
          <w:color w:val="000000"/>
          <w:sz w:val="24"/>
          <w:szCs w:val="24"/>
        </w:rPr>
      </w:pPr>
    </w:p>
    <w:p w:rsidR="00AA32C2" w:rsidRPr="00CB1720" w:rsidRDefault="00AA32C2"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Señores (as)</w:t>
      </w:r>
    </w:p>
    <w:p w:rsidR="00AA32C2" w:rsidRPr="00CB1720" w:rsidRDefault="00AA32C2"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Directores o Jefes de Crédito</w:t>
      </w:r>
    </w:p>
    <w:p w:rsidR="00AA32C2" w:rsidRPr="00CB1720" w:rsidRDefault="00AA32C2"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Entidades Autorizadas</w:t>
      </w:r>
    </w:p>
    <w:p w:rsidR="00224D47" w:rsidRPr="00CB1720" w:rsidRDefault="00AA32C2"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Sistema Financiero Nacional para la Vivienda</w:t>
      </w:r>
    </w:p>
    <w:p w:rsidR="00BD4ECF" w:rsidRPr="00CB1720" w:rsidRDefault="00BD4ECF" w:rsidP="00CB1720">
      <w:pPr>
        <w:autoSpaceDE w:val="0"/>
        <w:autoSpaceDN w:val="0"/>
        <w:adjustRightInd w:val="0"/>
        <w:spacing w:after="0" w:line="240" w:lineRule="auto"/>
        <w:jc w:val="both"/>
        <w:rPr>
          <w:rFonts w:cs="Calibri"/>
          <w:color w:val="000000"/>
          <w:sz w:val="24"/>
          <w:szCs w:val="24"/>
        </w:rPr>
      </w:pPr>
    </w:p>
    <w:p w:rsidR="00E567EB" w:rsidRPr="00CB1720" w:rsidRDefault="00BD4ECF"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El presente documento tiene como objetivo,</w:t>
      </w:r>
      <w:r w:rsidR="00E567EB" w:rsidRPr="00CB1720">
        <w:rPr>
          <w:rFonts w:cs="Calibri"/>
          <w:color w:val="000000"/>
          <w:sz w:val="24"/>
          <w:szCs w:val="24"/>
        </w:rPr>
        <w:t xml:space="preserve"> la verificación, revisión y</w:t>
      </w:r>
      <w:r w:rsidRPr="00CB1720">
        <w:rPr>
          <w:rFonts w:cs="Calibri"/>
          <w:color w:val="000000"/>
          <w:sz w:val="24"/>
          <w:szCs w:val="24"/>
        </w:rPr>
        <w:t xml:space="preserve"> agrupa</w:t>
      </w:r>
      <w:r w:rsidR="00E567EB" w:rsidRPr="00CB1720">
        <w:rPr>
          <w:rFonts w:cs="Calibri"/>
          <w:color w:val="000000"/>
          <w:sz w:val="24"/>
          <w:szCs w:val="24"/>
        </w:rPr>
        <w:t>ción de</w:t>
      </w:r>
      <w:r w:rsidRPr="00CB1720">
        <w:rPr>
          <w:rFonts w:cs="Calibri"/>
          <w:color w:val="000000"/>
          <w:sz w:val="24"/>
          <w:szCs w:val="24"/>
        </w:rPr>
        <w:t xml:space="preserve"> las diferentes disposiciones relacionadas con el </w:t>
      </w:r>
      <w:r w:rsidR="00AA32C2" w:rsidRPr="00CB1720">
        <w:rPr>
          <w:rFonts w:cs="Calibri"/>
          <w:color w:val="000000"/>
          <w:sz w:val="24"/>
          <w:szCs w:val="24"/>
        </w:rPr>
        <w:t xml:space="preserve">trámite de solicitudes individuales al amparo del artículo </w:t>
      </w:r>
      <w:r w:rsidR="00E567EB" w:rsidRPr="00CB1720">
        <w:rPr>
          <w:rFonts w:cs="Calibri"/>
          <w:color w:val="000000"/>
          <w:sz w:val="24"/>
          <w:szCs w:val="24"/>
        </w:rPr>
        <w:t xml:space="preserve">50 y </w:t>
      </w:r>
      <w:r w:rsidR="00AA32C2" w:rsidRPr="00CB1720">
        <w:rPr>
          <w:rFonts w:cs="Calibri"/>
          <w:color w:val="000000"/>
          <w:sz w:val="24"/>
          <w:szCs w:val="24"/>
        </w:rPr>
        <w:t>59</w:t>
      </w:r>
      <w:r w:rsidR="00C66DC1" w:rsidRPr="00CB1720">
        <w:rPr>
          <w:rFonts w:cs="Calibri"/>
          <w:color w:val="000000"/>
          <w:sz w:val="24"/>
          <w:szCs w:val="24"/>
        </w:rPr>
        <w:t xml:space="preserve"> </w:t>
      </w:r>
      <w:r w:rsidR="00AA32C2" w:rsidRPr="00CB1720">
        <w:rPr>
          <w:rFonts w:cs="Calibri"/>
          <w:color w:val="000000"/>
          <w:sz w:val="24"/>
          <w:szCs w:val="24"/>
        </w:rPr>
        <w:t>de la Ley 7052, del Sistema Financiero Nacional para la Vivienda</w:t>
      </w:r>
      <w:r w:rsidR="002A3C6E" w:rsidRPr="00CB1720">
        <w:rPr>
          <w:rFonts w:cs="Calibri"/>
          <w:color w:val="000000"/>
          <w:sz w:val="24"/>
          <w:szCs w:val="24"/>
        </w:rPr>
        <w:t>. T</w:t>
      </w:r>
      <w:r w:rsidR="00E567EB" w:rsidRPr="00CB1720">
        <w:rPr>
          <w:rFonts w:cs="Calibri"/>
          <w:color w:val="000000"/>
          <w:sz w:val="24"/>
          <w:szCs w:val="24"/>
        </w:rPr>
        <w:t xml:space="preserve">ambién se </w:t>
      </w:r>
      <w:r w:rsidR="00C66DC1" w:rsidRPr="00CB1720">
        <w:rPr>
          <w:rFonts w:cs="Calibri"/>
          <w:color w:val="000000"/>
          <w:sz w:val="24"/>
          <w:szCs w:val="24"/>
        </w:rPr>
        <w:t>encarga de</w:t>
      </w:r>
      <w:r w:rsidR="00E567EB" w:rsidRPr="00CB1720">
        <w:rPr>
          <w:rFonts w:cs="Calibri"/>
          <w:color w:val="000000"/>
          <w:sz w:val="24"/>
          <w:szCs w:val="24"/>
        </w:rPr>
        <w:t xml:space="preserve"> recopilar los requerimientos más importantes para la </w:t>
      </w:r>
      <w:r w:rsidR="00C66DC1" w:rsidRPr="00CB1720">
        <w:rPr>
          <w:rFonts w:cs="Calibri"/>
          <w:color w:val="000000"/>
          <w:sz w:val="24"/>
          <w:szCs w:val="24"/>
        </w:rPr>
        <w:t>conformación del</w:t>
      </w:r>
      <w:r w:rsidR="00E567EB" w:rsidRPr="00CB1720">
        <w:rPr>
          <w:rFonts w:cs="Calibri"/>
          <w:color w:val="000000"/>
          <w:sz w:val="24"/>
          <w:szCs w:val="24"/>
        </w:rPr>
        <w:t xml:space="preserve"> expediente de las solicitudes</w:t>
      </w:r>
      <w:r w:rsidR="002A3C6E" w:rsidRPr="00CB1720">
        <w:rPr>
          <w:rFonts w:cs="Calibri"/>
          <w:color w:val="000000"/>
          <w:sz w:val="24"/>
          <w:szCs w:val="24"/>
        </w:rPr>
        <w:t xml:space="preserve"> de bono familiar</w:t>
      </w:r>
      <w:r w:rsidR="00E567EB" w:rsidRPr="00CB1720">
        <w:rPr>
          <w:rFonts w:cs="Calibri"/>
          <w:color w:val="000000"/>
          <w:sz w:val="24"/>
          <w:szCs w:val="24"/>
        </w:rPr>
        <w:t>.</w:t>
      </w:r>
    </w:p>
    <w:p w:rsidR="002D644E" w:rsidRPr="00CB1720" w:rsidRDefault="002D644E" w:rsidP="00CB1720">
      <w:pPr>
        <w:autoSpaceDE w:val="0"/>
        <w:autoSpaceDN w:val="0"/>
        <w:adjustRightInd w:val="0"/>
        <w:spacing w:after="0" w:line="240" w:lineRule="auto"/>
        <w:jc w:val="both"/>
        <w:rPr>
          <w:rFonts w:cs="Calibri"/>
          <w:color w:val="000000"/>
          <w:sz w:val="24"/>
          <w:szCs w:val="24"/>
        </w:rPr>
      </w:pPr>
    </w:p>
    <w:p w:rsidR="00BD4ECF" w:rsidRPr="00CB1720" w:rsidRDefault="00E567EB"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L</w:t>
      </w:r>
      <w:r w:rsidR="00BD4ECF" w:rsidRPr="00CB1720">
        <w:rPr>
          <w:rFonts w:cs="Calibri"/>
          <w:color w:val="000000"/>
          <w:sz w:val="24"/>
          <w:szCs w:val="24"/>
        </w:rPr>
        <w:t>as cuales se</w:t>
      </w:r>
      <w:r w:rsidR="002A3C6E" w:rsidRPr="00CB1720">
        <w:rPr>
          <w:rFonts w:cs="Calibri"/>
          <w:color w:val="000000"/>
          <w:sz w:val="24"/>
          <w:szCs w:val="24"/>
        </w:rPr>
        <w:t xml:space="preserve"> han recopilado</w:t>
      </w:r>
      <w:r w:rsidR="00BD4ECF" w:rsidRPr="00CB1720">
        <w:rPr>
          <w:rFonts w:cs="Calibri"/>
          <w:color w:val="000000"/>
          <w:sz w:val="24"/>
          <w:szCs w:val="24"/>
        </w:rPr>
        <w:t xml:space="preserve"> en los siguientes documentos:</w:t>
      </w:r>
    </w:p>
    <w:p w:rsidR="00BD4ECF" w:rsidRPr="00CB1720" w:rsidRDefault="00BD4ECF" w:rsidP="00CB1720">
      <w:pPr>
        <w:pStyle w:val="Prrafodelista"/>
        <w:autoSpaceDE w:val="0"/>
        <w:autoSpaceDN w:val="0"/>
        <w:adjustRightInd w:val="0"/>
        <w:spacing w:after="0" w:line="240" w:lineRule="auto"/>
        <w:jc w:val="both"/>
        <w:rPr>
          <w:rFonts w:cs="Arial"/>
          <w:b/>
          <w:color w:val="0C1613"/>
          <w:sz w:val="24"/>
          <w:szCs w:val="24"/>
        </w:rPr>
      </w:pP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Ley 7052, del 13 de noviembre de 1986</w:t>
      </w:r>
      <w:r w:rsidR="002A3C6E" w:rsidRPr="00CB1720">
        <w:rPr>
          <w:rFonts w:cs="Arial"/>
          <w:color w:val="0C1613"/>
          <w:sz w:val="24"/>
          <w:szCs w:val="24"/>
        </w:rPr>
        <w:t>, Artículo 59</w:t>
      </w:r>
      <w:r w:rsidRPr="00CB1720">
        <w:rPr>
          <w:rFonts w:cs="Arial"/>
          <w:color w:val="0C1613"/>
          <w:sz w:val="24"/>
          <w:szCs w:val="24"/>
        </w:rPr>
        <w:t>.</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10, Sesión 19-04, del 01 de abril del 2004.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DF-CI-0521-2004, del 12 de abril del 2004.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DF-CI-0968-2004, del 22 de junio del 2004.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DF-CI-0790-2005, 24 de abril del 2005.</w:t>
      </w:r>
    </w:p>
    <w:p w:rsidR="00DE2EB4" w:rsidRPr="00CB1720" w:rsidRDefault="00DE2EB4"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DF-CI-1574</w:t>
      </w:r>
      <w:r w:rsidR="009E2028" w:rsidRPr="00CB1720">
        <w:rPr>
          <w:rFonts w:cs="Arial"/>
          <w:color w:val="0C1613"/>
          <w:sz w:val="24"/>
          <w:szCs w:val="24"/>
        </w:rPr>
        <w:t>-2005, del 19 de agosto del 2005</w:t>
      </w:r>
      <w:r w:rsidRPr="00CB1720">
        <w:rPr>
          <w:rFonts w:cs="Arial"/>
          <w:color w:val="0C1613"/>
          <w:sz w:val="24"/>
          <w:szCs w:val="24"/>
        </w:rPr>
        <w:t>.</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DF-CI-2480-2006, del 16 de enero de 2006.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 Sesión 41-2006, del 30 de junio del 2006.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Reforma del artículo 59 de la Ley N° 8534, del 20 de julio del 2006.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DF-CI-1653-2006, del 15 de agosto del 2006.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DF-CI-2480-2006, del 16 de noviembre del 2006.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DF-CI-0074-2007, del 10 de enero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3, Sesión 16-07, del 13 de marzo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4, Sesión 32-07, del  21 de mayo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7, Sesión 40-07, del 30 de mayo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GG-OF-0369-2007, del 26 de junio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4, Sesión 48-07, del 19 de julio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DF-CI-1666-2007, del 14 de agosto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DF-CI-1684-2007, del 15 de agosto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 Sesión 62-07, del 19 de setiembre del 2007.</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10, Sesión 35-0</w:t>
      </w:r>
      <w:r w:rsidR="00C53F82" w:rsidRPr="00CB1720">
        <w:rPr>
          <w:rFonts w:cs="Arial"/>
          <w:color w:val="0C1613"/>
          <w:sz w:val="24"/>
          <w:szCs w:val="24"/>
        </w:rPr>
        <w:t>8</w:t>
      </w:r>
      <w:r w:rsidRPr="00CB1720">
        <w:rPr>
          <w:rFonts w:cs="Arial"/>
          <w:color w:val="0C1613"/>
          <w:sz w:val="24"/>
          <w:szCs w:val="24"/>
        </w:rPr>
        <w:t>, del 19 de mayo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lastRenderedPageBreak/>
        <w:t>Acuerdo 3, Sesión 42-08, del 11 de junio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DF-CI-1041-2008, del 25 de junio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5, Sesión 58-08, del 11 de agosto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DF-CI-1609-2008, del 02 de octubre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4, Sesión 83-08, del 10 de noviembre del 2008.</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3, Sesión 39-09, del 25 de mayo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4, Sesión 50-2009, del 08 de julio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10, Sesión 63-09, del 27 de agosto del 2009.</w:t>
      </w:r>
    </w:p>
    <w:p w:rsidR="00124870" w:rsidRPr="00CB1720" w:rsidRDefault="00124870"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3, Sesión 65-09, del 02 de setiembre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7, Sesión 67-09, del 09 de setiembre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DF-CI-1675-2009, del 17 de setiembre del 2009.</w:t>
      </w:r>
    </w:p>
    <w:p w:rsidR="00124870" w:rsidRPr="00CB1720" w:rsidRDefault="00124870"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DF-CI-2050-2009, del 13 de noviembre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DF-CI-2212-2009, del 08 de diciembre del 2009.</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6, Sesión 12-10 del 10 de febrero del 2010.</w:t>
      </w:r>
    </w:p>
    <w:p w:rsidR="006C1196" w:rsidRPr="00CB1720" w:rsidRDefault="006C1196"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DF-CI-1085-2010, del 14 de julio del 2010.</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DF-CI-1901-2010, del 21 de octubre del 2010.</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16, Sesión 66-10 del 15 de noviembre del 2010.</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GG-CI-1792-2010, del 23 de diciembre del 2010.</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6, Sesión 40-11 del 30 de mayo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SO-CI-0161-2016, del 23 de mayo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DF-OF-1108-2011, del 15 junio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SO-CI-0305-2011, del 21 de julio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SO-CI-0315-2011, del 29 de agosto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5, Sesión 73-2011 del 11 de octubre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16, Sesión 90-11 del 19 de diciembre del 2011.</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15, Sesión 04-2012,  del 23 de enero del 2012.</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DF-CI-0433-2012, del 19 de marzo del 2012.</w:t>
      </w:r>
    </w:p>
    <w:p w:rsidR="00A83A7D" w:rsidRPr="00CB1720" w:rsidRDefault="00A83A7D"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2, Sesión 28-2012, del 26 de abril del 2012.</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DF-CI-1076-2012, del 07 de agosto del 2012.</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3, Sesión 11-2013 del 11 de febrero del 2013.</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Gaceta 163, del 27 de agosto del 2013.</w:t>
      </w:r>
    </w:p>
    <w:p w:rsidR="00EA7D8B" w:rsidRPr="00CB1720" w:rsidRDefault="00EA7D8B"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GG-CI-0977-2013, del 17 de octubre del 2013.</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DF-ME-0274-2014, del 25 de febrero del 2014.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GG-CI-0297-2014, del 25 de marzo del 2014.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Reforma de la Ley N° 9209, del 20 de febrero del 2014.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DF-OF-0709-2014, del 12 de junio del 2014.</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Gaceta N° 233 del 01 de diciembre del 2015.</w:t>
      </w:r>
    </w:p>
    <w:p w:rsidR="007C633B" w:rsidRPr="00CB1720" w:rsidRDefault="007C633B"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lastRenderedPageBreak/>
        <w:t>GG-CI-0588-2016, del 12 de julio del 2016.</w:t>
      </w:r>
    </w:p>
    <w:p w:rsidR="00BD4ECF" w:rsidRPr="00CB1720" w:rsidRDefault="00BD4ECF"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DF-CI-0763-2016, del 19 de julio del 2016.</w:t>
      </w:r>
    </w:p>
    <w:p w:rsidR="00146250" w:rsidRPr="00CB1720" w:rsidRDefault="00146250"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 Sesión 52-2017 del  20de julio del 2017</w:t>
      </w:r>
    </w:p>
    <w:p w:rsidR="000D7907" w:rsidRPr="00CB1720" w:rsidRDefault="000D7907"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 Sesión, 67-2017 del 21 de setiembre del 2017.</w:t>
      </w:r>
    </w:p>
    <w:p w:rsidR="00AD03EE" w:rsidRPr="00CB1720" w:rsidRDefault="00AD03EE"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Reforma del Artículo N° 50 de la Ley 7052, del 211 de noviembre del 2017.</w:t>
      </w:r>
    </w:p>
    <w:p w:rsidR="00195052" w:rsidRDefault="00195052" w:rsidP="00CB1720">
      <w:pPr>
        <w:pStyle w:val="Prrafodelista"/>
        <w:numPr>
          <w:ilvl w:val="0"/>
          <w:numId w:val="33"/>
        </w:numPr>
        <w:autoSpaceDE w:val="0"/>
        <w:autoSpaceDN w:val="0"/>
        <w:adjustRightInd w:val="0"/>
        <w:spacing w:after="0" w:line="240" w:lineRule="auto"/>
        <w:jc w:val="both"/>
        <w:rPr>
          <w:rFonts w:cs="Arial"/>
          <w:color w:val="0C1613"/>
          <w:sz w:val="24"/>
          <w:szCs w:val="24"/>
        </w:rPr>
      </w:pPr>
      <w:r w:rsidRPr="00CB1720">
        <w:rPr>
          <w:rFonts w:cs="Arial"/>
          <w:color w:val="0C1613"/>
          <w:sz w:val="24"/>
          <w:szCs w:val="24"/>
        </w:rPr>
        <w:t>Acuerdo 10, Sesión 50-2018, del 10 de setiembre del 2018.</w:t>
      </w:r>
    </w:p>
    <w:p w:rsidR="00566BFD" w:rsidRPr="00CB1720" w:rsidRDefault="00566BFD" w:rsidP="00566BFD">
      <w:pPr>
        <w:pStyle w:val="Prrafodelista"/>
        <w:autoSpaceDE w:val="0"/>
        <w:autoSpaceDN w:val="0"/>
        <w:adjustRightInd w:val="0"/>
        <w:spacing w:after="0" w:line="240" w:lineRule="auto"/>
        <w:ind w:left="1080"/>
        <w:jc w:val="both"/>
        <w:rPr>
          <w:rFonts w:cs="Arial"/>
          <w:color w:val="0C1613"/>
          <w:sz w:val="24"/>
          <w:szCs w:val="24"/>
        </w:rPr>
      </w:pPr>
    </w:p>
    <w:p w:rsidR="00224D47" w:rsidRPr="00CB1720" w:rsidRDefault="00224D47" w:rsidP="00566BFD">
      <w:pPr>
        <w:pStyle w:val="Prrafodelista"/>
        <w:numPr>
          <w:ilvl w:val="0"/>
          <w:numId w:val="2"/>
        </w:numPr>
        <w:autoSpaceDE w:val="0"/>
        <w:autoSpaceDN w:val="0"/>
        <w:adjustRightInd w:val="0"/>
        <w:spacing w:after="0" w:line="240" w:lineRule="auto"/>
        <w:ind w:left="426" w:hanging="426"/>
        <w:jc w:val="both"/>
        <w:rPr>
          <w:rFonts w:cs="Arial"/>
          <w:b/>
          <w:color w:val="0C1613"/>
          <w:sz w:val="24"/>
          <w:szCs w:val="24"/>
        </w:rPr>
      </w:pPr>
      <w:r w:rsidRPr="00CB1720">
        <w:rPr>
          <w:rFonts w:cs="Arial"/>
          <w:b/>
          <w:color w:val="0C1613"/>
          <w:sz w:val="24"/>
          <w:szCs w:val="24"/>
        </w:rPr>
        <w:t>Lineamientos para la tramitología de los casos presentados al amparo del art 59, de la Ley del Sistema Financiero Nacional para la Vivienda.</w:t>
      </w:r>
    </w:p>
    <w:p w:rsidR="001A297E" w:rsidRPr="00CB1720" w:rsidRDefault="001A297E" w:rsidP="00CB1720">
      <w:pPr>
        <w:autoSpaceDE w:val="0"/>
        <w:autoSpaceDN w:val="0"/>
        <w:adjustRightInd w:val="0"/>
        <w:spacing w:after="0" w:line="240" w:lineRule="auto"/>
        <w:jc w:val="both"/>
        <w:rPr>
          <w:rFonts w:cs="Arial"/>
          <w:color w:val="0C1613"/>
          <w:sz w:val="24"/>
          <w:szCs w:val="24"/>
        </w:rPr>
      </w:pPr>
    </w:p>
    <w:p w:rsidR="00224D47" w:rsidRPr="00CB1720" w:rsidRDefault="00224D47" w:rsidP="00CB1720">
      <w:pPr>
        <w:pStyle w:val="Default"/>
        <w:jc w:val="both"/>
        <w:rPr>
          <w:rFonts w:asciiTheme="minorHAnsi" w:hAnsiTheme="minorHAnsi"/>
        </w:rPr>
      </w:pPr>
      <w:r w:rsidRPr="00CB1720">
        <w:rPr>
          <w:rFonts w:asciiTheme="minorHAnsi" w:hAnsiTheme="minorHAnsi"/>
        </w:rPr>
        <w:t>Se tramit</w:t>
      </w:r>
      <w:r w:rsidR="000D20ED" w:rsidRPr="00CB1720">
        <w:rPr>
          <w:rFonts w:asciiTheme="minorHAnsi" w:hAnsiTheme="minorHAnsi"/>
        </w:rPr>
        <w:t xml:space="preserve">aran </w:t>
      </w:r>
      <w:r w:rsidR="00FA7288" w:rsidRPr="00CB1720">
        <w:rPr>
          <w:rFonts w:asciiTheme="minorHAnsi" w:hAnsiTheme="minorHAnsi"/>
        </w:rPr>
        <w:t>casos i</w:t>
      </w:r>
      <w:r w:rsidR="000D20ED" w:rsidRPr="00CB1720">
        <w:rPr>
          <w:rFonts w:asciiTheme="minorHAnsi" w:hAnsiTheme="minorHAnsi"/>
        </w:rPr>
        <w:t xml:space="preserve">ndividuales bajo al amparo del </w:t>
      </w:r>
      <w:r w:rsidRPr="00CB1720">
        <w:rPr>
          <w:rFonts w:asciiTheme="minorHAnsi" w:hAnsiTheme="minorHAnsi"/>
        </w:rPr>
        <w:t>programa de artículo 59 de la Ley del Sistema Financiero Nacional para la Vivienda</w:t>
      </w:r>
      <w:r w:rsidR="00B87D18" w:rsidRPr="00CB1720">
        <w:rPr>
          <w:rFonts w:asciiTheme="minorHAnsi" w:hAnsiTheme="minorHAnsi"/>
        </w:rPr>
        <w:t>, aquellos casos que califiquen c</w:t>
      </w:r>
      <w:r w:rsidRPr="00CB1720">
        <w:rPr>
          <w:rFonts w:asciiTheme="minorHAnsi" w:hAnsiTheme="minorHAnsi"/>
        </w:rPr>
        <w:t xml:space="preserve">omo: Discapacidad, Adulto Mayor, Extrema Necesidad y Emergencia. </w:t>
      </w:r>
    </w:p>
    <w:p w:rsidR="00202B12" w:rsidRPr="00CB1720" w:rsidRDefault="00202B12" w:rsidP="00CB1720">
      <w:pPr>
        <w:pStyle w:val="Default"/>
        <w:jc w:val="both"/>
        <w:rPr>
          <w:rFonts w:asciiTheme="minorHAnsi" w:hAnsiTheme="minorHAnsi"/>
        </w:rPr>
      </w:pPr>
    </w:p>
    <w:p w:rsidR="0002585E" w:rsidRPr="00CB1720" w:rsidRDefault="0002585E" w:rsidP="00CB1720">
      <w:pPr>
        <w:tabs>
          <w:tab w:val="num" w:pos="0"/>
        </w:tabs>
        <w:spacing w:after="0" w:line="240" w:lineRule="auto"/>
        <w:ind w:right="46"/>
        <w:jc w:val="both"/>
        <w:rPr>
          <w:rFonts w:cs="Calibri"/>
          <w:color w:val="000000"/>
          <w:sz w:val="24"/>
          <w:szCs w:val="24"/>
        </w:rPr>
      </w:pPr>
      <w:r w:rsidRPr="00CB1720">
        <w:rPr>
          <w:rFonts w:cs="Calibri"/>
          <w:color w:val="000000"/>
          <w:sz w:val="24"/>
          <w:szCs w:val="24"/>
        </w:rPr>
        <w:t>La Entidad Autorizada, deberá preparar y aprobar las solicitudes de Bono Familiar de Vivienda</w:t>
      </w:r>
      <w:r w:rsidR="00AA32C2" w:rsidRPr="00CB1720">
        <w:rPr>
          <w:rFonts w:cs="Calibri"/>
          <w:color w:val="000000"/>
          <w:sz w:val="24"/>
          <w:szCs w:val="24"/>
        </w:rPr>
        <w:t>.</w:t>
      </w:r>
      <w:r w:rsidRPr="00CB1720">
        <w:rPr>
          <w:rFonts w:cs="Calibri"/>
          <w:color w:val="000000"/>
          <w:sz w:val="24"/>
          <w:szCs w:val="24"/>
        </w:rPr>
        <w:t xml:space="preserve"> </w:t>
      </w:r>
      <w:r w:rsidR="00AA32C2" w:rsidRPr="00CB1720">
        <w:rPr>
          <w:rFonts w:cs="Calibri"/>
          <w:color w:val="000000"/>
          <w:sz w:val="24"/>
          <w:szCs w:val="24"/>
        </w:rPr>
        <w:t>P</w:t>
      </w:r>
      <w:r w:rsidRPr="00CB1720">
        <w:rPr>
          <w:rFonts w:cs="Calibri"/>
          <w:color w:val="000000"/>
          <w:sz w:val="24"/>
          <w:szCs w:val="24"/>
        </w:rPr>
        <w:t>or su lado el BANHV</w:t>
      </w:r>
      <w:r w:rsidR="00AA32C2" w:rsidRPr="00CB1720">
        <w:rPr>
          <w:rFonts w:cs="Calibri"/>
          <w:color w:val="000000"/>
          <w:sz w:val="24"/>
          <w:szCs w:val="24"/>
        </w:rPr>
        <w:t>I</w:t>
      </w:r>
      <w:r w:rsidRPr="00CB1720">
        <w:rPr>
          <w:rFonts w:cs="Calibri"/>
          <w:color w:val="000000"/>
          <w:sz w:val="24"/>
          <w:szCs w:val="24"/>
        </w:rPr>
        <w:t>, revisará todos los casos remitidos bajo este programa, en estos casos no aplica</w:t>
      </w:r>
      <w:r w:rsidR="00AA32C2" w:rsidRPr="00CB1720">
        <w:rPr>
          <w:rFonts w:cs="Calibri"/>
          <w:color w:val="000000"/>
          <w:sz w:val="24"/>
          <w:szCs w:val="24"/>
        </w:rPr>
        <w:t>rá</w:t>
      </w:r>
      <w:r w:rsidRPr="00CB1720">
        <w:rPr>
          <w:rFonts w:cs="Calibri"/>
          <w:color w:val="000000"/>
          <w:sz w:val="24"/>
          <w:szCs w:val="24"/>
        </w:rPr>
        <w:t xml:space="preserve"> realizar muestra de selección</w:t>
      </w:r>
      <w:r w:rsidR="00573780" w:rsidRPr="00CB1720">
        <w:rPr>
          <w:rFonts w:cs="Calibri"/>
          <w:color w:val="000000"/>
          <w:sz w:val="24"/>
          <w:szCs w:val="24"/>
        </w:rPr>
        <w:t xml:space="preserve">, </w:t>
      </w:r>
      <w:r w:rsidR="00AA32C2" w:rsidRPr="00CB1720">
        <w:rPr>
          <w:rFonts w:cs="Calibri"/>
          <w:color w:val="000000"/>
          <w:sz w:val="24"/>
          <w:szCs w:val="24"/>
        </w:rPr>
        <w:t xml:space="preserve">por lo que </w:t>
      </w:r>
      <w:r w:rsidR="00573780" w:rsidRPr="00CB1720">
        <w:rPr>
          <w:rFonts w:cs="Calibri"/>
          <w:color w:val="000000"/>
          <w:sz w:val="24"/>
          <w:szCs w:val="24"/>
        </w:rPr>
        <w:t>se revisa el 100% de la población</w:t>
      </w:r>
      <w:r w:rsidRPr="00CB1720">
        <w:rPr>
          <w:rFonts w:cs="Calibri"/>
          <w:color w:val="000000"/>
          <w:sz w:val="24"/>
          <w:szCs w:val="24"/>
        </w:rPr>
        <w:t xml:space="preserve">. Los casos deberán ingresar al banco por medio de la Dirección FOSUVI, dónde la secretaria deberá ingresarlos al sistema de </w:t>
      </w:r>
      <w:r w:rsidR="00881CD6" w:rsidRPr="00CB1720">
        <w:rPr>
          <w:rFonts w:cs="Calibri"/>
          <w:color w:val="000000"/>
          <w:sz w:val="24"/>
          <w:szCs w:val="24"/>
        </w:rPr>
        <w:t>proyectos y casos individuales del artículo 59</w:t>
      </w:r>
      <w:r w:rsidRPr="00CB1720">
        <w:rPr>
          <w:rFonts w:cs="Calibri"/>
          <w:color w:val="000000"/>
          <w:sz w:val="24"/>
          <w:szCs w:val="24"/>
        </w:rPr>
        <w:t xml:space="preserve">, posteriormente trasladarlos al Dpto. de Análisis y Control, para que sean revisados; la revisión deberá ser de acuerdo </w:t>
      </w:r>
      <w:r w:rsidR="00486865" w:rsidRPr="00CB1720">
        <w:rPr>
          <w:rFonts w:cs="Calibri"/>
          <w:color w:val="000000"/>
          <w:sz w:val="24"/>
          <w:szCs w:val="24"/>
        </w:rPr>
        <w:t>a</w:t>
      </w:r>
      <w:r w:rsidR="002B3112" w:rsidRPr="00CB1720">
        <w:rPr>
          <w:rFonts w:cs="Calibri"/>
          <w:color w:val="000000"/>
          <w:sz w:val="24"/>
          <w:szCs w:val="24"/>
        </w:rPr>
        <w:t xml:space="preserve"> la política</w:t>
      </w:r>
      <w:r w:rsidR="00486865" w:rsidRPr="00CB1720">
        <w:rPr>
          <w:rFonts w:cs="Calibri"/>
          <w:color w:val="000000"/>
          <w:sz w:val="24"/>
          <w:szCs w:val="24"/>
        </w:rPr>
        <w:t xml:space="preserve"> </w:t>
      </w:r>
      <w:r w:rsidRPr="00CB1720">
        <w:rPr>
          <w:rFonts w:cs="Calibri"/>
          <w:color w:val="000000"/>
          <w:sz w:val="24"/>
          <w:szCs w:val="24"/>
        </w:rPr>
        <w:t>“primero en tiempo, primero en derecho”</w:t>
      </w:r>
    </w:p>
    <w:p w:rsidR="00202B12" w:rsidRPr="00CB1720" w:rsidRDefault="00202B12" w:rsidP="00CB1720">
      <w:pPr>
        <w:tabs>
          <w:tab w:val="num" w:pos="0"/>
        </w:tabs>
        <w:spacing w:after="0" w:line="240" w:lineRule="auto"/>
        <w:ind w:right="46"/>
        <w:jc w:val="both"/>
        <w:rPr>
          <w:rFonts w:cs="Calibri"/>
          <w:color w:val="000000"/>
          <w:sz w:val="24"/>
          <w:szCs w:val="24"/>
        </w:rPr>
      </w:pPr>
    </w:p>
    <w:p w:rsidR="005B76E1" w:rsidRPr="00CB1720" w:rsidRDefault="008E3413" w:rsidP="00CB1720">
      <w:pPr>
        <w:tabs>
          <w:tab w:val="num" w:pos="0"/>
          <w:tab w:val="num" w:pos="960"/>
        </w:tabs>
        <w:spacing w:after="0" w:line="240" w:lineRule="auto"/>
        <w:ind w:right="46"/>
        <w:jc w:val="both"/>
        <w:rPr>
          <w:rFonts w:cs="Calibri"/>
          <w:color w:val="000000"/>
          <w:sz w:val="24"/>
          <w:szCs w:val="24"/>
        </w:rPr>
      </w:pPr>
      <w:r w:rsidRPr="00CB1720">
        <w:rPr>
          <w:rFonts w:cs="Calibri"/>
          <w:color w:val="000000"/>
          <w:sz w:val="24"/>
          <w:szCs w:val="24"/>
        </w:rPr>
        <w:t>El tope</w:t>
      </w:r>
      <w:r w:rsidR="00C333DD" w:rsidRPr="00CB1720">
        <w:rPr>
          <w:rFonts w:cs="Calibri"/>
          <w:color w:val="000000"/>
          <w:sz w:val="24"/>
          <w:szCs w:val="24"/>
        </w:rPr>
        <w:t xml:space="preserve"> para poder declarar una vivienda como de interés social </w:t>
      </w:r>
      <w:r w:rsidRPr="00CB1720">
        <w:rPr>
          <w:rFonts w:cs="Calibri"/>
          <w:color w:val="000000"/>
          <w:sz w:val="24"/>
          <w:szCs w:val="24"/>
        </w:rPr>
        <w:t>es de ¢58.666.</w:t>
      </w:r>
      <w:r w:rsidR="00AA32C2" w:rsidRPr="00CB1720">
        <w:rPr>
          <w:rFonts w:cs="Calibri"/>
          <w:color w:val="000000"/>
          <w:sz w:val="24"/>
          <w:szCs w:val="24"/>
        </w:rPr>
        <w:t>000</w:t>
      </w:r>
      <w:r w:rsidRPr="00CB1720">
        <w:rPr>
          <w:rFonts w:cs="Calibri"/>
          <w:color w:val="000000"/>
          <w:sz w:val="24"/>
          <w:szCs w:val="24"/>
        </w:rPr>
        <w:t>,00.</w:t>
      </w:r>
      <w:r w:rsidR="005B76E1" w:rsidRPr="00CB1720">
        <w:rPr>
          <w:rFonts w:cs="Calibri"/>
          <w:color w:val="000000"/>
          <w:sz w:val="24"/>
          <w:szCs w:val="24"/>
        </w:rPr>
        <w:t xml:space="preserve"> Por esta razón, el monto de la operación no podrá exceder el monto máximo de interés social.</w:t>
      </w:r>
    </w:p>
    <w:p w:rsidR="00202B12" w:rsidRPr="00CB1720" w:rsidRDefault="00202B12" w:rsidP="00CB1720">
      <w:pPr>
        <w:tabs>
          <w:tab w:val="num" w:pos="0"/>
          <w:tab w:val="num" w:pos="960"/>
        </w:tabs>
        <w:spacing w:after="0" w:line="240" w:lineRule="auto"/>
        <w:ind w:right="46"/>
        <w:jc w:val="both"/>
        <w:rPr>
          <w:rFonts w:cs="Calibri"/>
          <w:color w:val="000000"/>
          <w:sz w:val="24"/>
          <w:szCs w:val="24"/>
        </w:rPr>
      </w:pPr>
    </w:p>
    <w:p w:rsidR="005B76E1" w:rsidRPr="00CB1720" w:rsidRDefault="005B76E1" w:rsidP="00CB1720">
      <w:pPr>
        <w:tabs>
          <w:tab w:val="num" w:pos="0"/>
          <w:tab w:val="num" w:pos="960"/>
        </w:tabs>
        <w:spacing w:after="0" w:line="240" w:lineRule="auto"/>
        <w:ind w:right="46"/>
        <w:jc w:val="both"/>
        <w:rPr>
          <w:rFonts w:cs="Calibri"/>
          <w:color w:val="000000"/>
          <w:sz w:val="24"/>
          <w:szCs w:val="24"/>
        </w:rPr>
      </w:pPr>
      <w:r w:rsidRPr="00CB1720">
        <w:rPr>
          <w:rFonts w:cs="Calibri"/>
          <w:color w:val="000000"/>
          <w:sz w:val="24"/>
          <w:szCs w:val="24"/>
        </w:rPr>
        <w:t xml:space="preserve">Para casos de Construcción en lote propio, cuando el valor tasado del lote más el valor tasado de la construcción, superan el tope de interés social, </w:t>
      </w:r>
      <w:r w:rsidRPr="00CB1720">
        <w:rPr>
          <w:rFonts w:cs="Calibri"/>
          <w:b/>
          <w:color w:val="000000"/>
          <w:sz w:val="24"/>
          <w:szCs w:val="24"/>
        </w:rPr>
        <w:t xml:space="preserve">NO </w:t>
      </w:r>
      <w:r w:rsidRPr="00CB1720">
        <w:rPr>
          <w:rFonts w:cs="Calibri"/>
          <w:color w:val="000000"/>
          <w:sz w:val="24"/>
          <w:szCs w:val="24"/>
        </w:rPr>
        <w:t xml:space="preserve">serán sujetos de los beneficios del Bono Familiar de Vivienda. </w:t>
      </w:r>
    </w:p>
    <w:p w:rsidR="00202B12" w:rsidRPr="00CB1720" w:rsidRDefault="00202B12" w:rsidP="00CB1720">
      <w:pPr>
        <w:tabs>
          <w:tab w:val="num" w:pos="0"/>
          <w:tab w:val="num" w:pos="960"/>
        </w:tabs>
        <w:spacing w:after="0" w:line="240" w:lineRule="auto"/>
        <w:ind w:right="46"/>
        <w:jc w:val="both"/>
        <w:rPr>
          <w:rFonts w:cs="Calibri"/>
          <w:color w:val="000000"/>
          <w:sz w:val="24"/>
          <w:szCs w:val="24"/>
        </w:rPr>
      </w:pPr>
    </w:p>
    <w:p w:rsidR="00573780" w:rsidRPr="00CB1720" w:rsidRDefault="00573780" w:rsidP="00CB1720">
      <w:pPr>
        <w:tabs>
          <w:tab w:val="num" w:pos="0"/>
        </w:tabs>
        <w:spacing w:after="0" w:line="240" w:lineRule="auto"/>
        <w:ind w:right="46"/>
        <w:jc w:val="both"/>
        <w:rPr>
          <w:rFonts w:cs="Calibri"/>
          <w:color w:val="000000"/>
          <w:sz w:val="24"/>
          <w:szCs w:val="24"/>
        </w:rPr>
      </w:pPr>
      <w:r w:rsidRPr="00CB1720">
        <w:rPr>
          <w:rFonts w:cs="Calibri"/>
          <w:color w:val="000000"/>
          <w:sz w:val="24"/>
          <w:szCs w:val="24"/>
        </w:rPr>
        <w:t>La Entidad Autorizada debe verificar el cumplimiento por parte de la familia solicitante de las disposiciones de Ley, el ROSFNV y demás normas y directrices emitidas por el BANHV</w:t>
      </w:r>
      <w:r w:rsidR="00BE303B" w:rsidRPr="00CB1720">
        <w:rPr>
          <w:rFonts w:cs="Calibri"/>
          <w:color w:val="000000"/>
          <w:sz w:val="24"/>
          <w:szCs w:val="24"/>
        </w:rPr>
        <w:t>I</w:t>
      </w:r>
      <w:r w:rsidRPr="00CB1720">
        <w:rPr>
          <w:rFonts w:cs="Calibri"/>
          <w:color w:val="000000"/>
          <w:sz w:val="24"/>
          <w:szCs w:val="24"/>
        </w:rPr>
        <w:t xml:space="preserve"> y plasmadas en este documento.</w:t>
      </w:r>
    </w:p>
    <w:p w:rsidR="008D7562" w:rsidRPr="00CB1720" w:rsidRDefault="008D7562" w:rsidP="00CB1720">
      <w:pPr>
        <w:pStyle w:val="Default"/>
        <w:jc w:val="both"/>
        <w:rPr>
          <w:rFonts w:asciiTheme="minorHAnsi" w:hAnsiTheme="minorHAnsi"/>
        </w:rPr>
      </w:pPr>
    </w:p>
    <w:p w:rsidR="00224D47" w:rsidRPr="00CB1720" w:rsidRDefault="00573780" w:rsidP="00CB1720">
      <w:pPr>
        <w:pStyle w:val="Default"/>
        <w:jc w:val="both"/>
        <w:rPr>
          <w:rFonts w:asciiTheme="minorHAnsi" w:hAnsiTheme="minorHAnsi"/>
        </w:rPr>
      </w:pPr>
      <w:r w:rsidRPr="00CB1720">
        <w:rPr>
          <w:rFonts w:asciiTheme="minorHAnsi" w:hAnsiTheme="minorHAnsi"/>
        </w:rPr>
        <w:t>Dentro de los a</w:t>
      </w:r>
      <w:r w:rsidR="001C53E9" w:rsidRPr="00CB1720">
        <w:rPr>
          <w:rFonts w:asciiTheme="minorHAnsi" w:hAnsiTheme="minorHAnsi"/>
        </w:rPr>
        <w:t xml:space="preserve">spectos básicos, </w:t>
      </w:r>
      <w:r w:rsidR="00224D47" w:rsidRPr="00CB1720">
        <w:rPr>
          <w:rFonts w:asciiTheme="minorHAnsi" w:hAnsiTheme="minorHAnsi"/>
        </w:rPr>
        <w:t xml:space="preserve">condiciones o requisitos que deben cumplir </w:t>
      </w:r>
      <w:r w:rsidR="00515A67" w:rsidRPr="00CB1720">
        <w:rPr>
          <w:rFonts w:asciiTheme="minorHAnsi" w:hAnsiTheme="minorHAnsi"/>
        </w:rPr>
        <w:t>los expedientes tramitados por las entidades autorizada</w:t>
      </w:r>
      <w:r w:rsidR="00CD01B9" w:rsidRPr="00CB1720">
        <w:rPr>
          <w:rFonts w:asciiTheme="minorHAnsi" w:hAnsiTheme="minorHAnsi"/>
        </w:rPr>
        <w:t>s</w:t>
      </w:r>
      <w:r w:rsidR="00AA32C2" w:rsidRPr="00CB1720">
        <w:rPr>
          <w:rFonts w:asciiTheme="minorHAnsi" w:hAnsiTheme="minorHAnsi"/>
        </w:rPr>
        <w:t xml:space="preserve"> son</w:t>
      </w:r>
      <w:r w:rsidR="00224D47" w:rsidRPr="00CB1720">
        <w:rPr>
          <w:rFonts w:asciiTheme="minorHAnsi" w:hAnsiTheme="minorHAnsi"/>
        </w:rPr>
        <w:t>:</w:t>
      </w:r>
    </w:p>
    <w:p w:rsidR="00224D47" w:rsidRPr="00CB1720" w:rsidRDefault="00224D47" w:rsidP="00CB1720">
      <w:pPr>
        <w:pStyle w:val="Default"/>
        <w:numPr>
          <w:ilvl w:val="0"/>
          <w:numId w:val="5"/>
        </w:numPr>
        <w:jc w:val="both"/>
        <w:rPr>
          <w:rFonts w:asciiTheme="minorHAnsi" w:hAnsiTheme="minorHAnsi"/>
        </w:rPr>
      </w:pPr>
      <w:r w:rsidRPr="00CB1720">
        <w:rPr>
          <w:rFonts w:asciiTheme="minorHAnsi" w:hAnsiTheme="minorHAnsi"/>
        </w:rPr>
        <w:lastRenderedPageBreak/>
        <w:t xml:space="preserve">El ingreso familiar </w:t>
      </w:r>
      <w:r w:rsidR="00AA32C2" w:rsidRPr="00CB1720">
        <w:rPr>
          <w:rFonts w:asciiTheme="minorHAnsi" w:hAnsiTheme="minorHAnsi"/>
        </w:rPr>
        <w:t xml:space="preserve">bruto </w:t>
      </w:r>
      <w:r w:rsidRPr="00CB1720">
        <w:rPr>
          <w:rFonts w:asciiTheme="minorHAnsi" w:hAnsiTheme="minorHAnsi"/>
        </w:rPr>
        <w:t xml:space="preserve">no puede superar el estrato y medio. </w:t>
      </w:r>
    </w:p>
    <w:p w:rsidR="002245DE" w:rsidRPr="00CB1720" w:rsidRDefault="002245DE" w:rsidP="00CB1720">
      <w:pPr>
        <w:pStyle w:val="Default"/>
        <w:ind w:left="720"/>
        <w:jc w:val="both"/>
        <w:rPr>
          <w:rFonts w:asciiTheme="minorHAnsi" w:hAnsiTheme="minorHAnsi"/>
        </w:rPr>
      </w:pPr>
    </w:p>
    <w:p w:rsidR="00E002E7" w:rsidRPr="00CB1720" w:rsidRDefault="00E002E7" w:rsidP="00CB1720">
      <w:pPr>
        <w:pStyle w:val="Default"/>
        <w:numPr>
          <w:ilvl w:val="0"/>
          <w:numId w:val="5"/>
        </w:numPr>
        <w:jc w:val="both"/>
        <w:rPr>
          <w:rFonts w:asciiTheme="minorHAnsi" w:hAnsiTheme="minorHAnsi"/>
        </w:rPr>
      </w:pPr>
      <w:r w:rsidRPr="00CB1720">
        <w:rPr>
          <w:rFonts w:asciiTheme="minorHAnsi" w:hAnsiTheme="minorHAnsi"/>
        </w:rPr>
        <w:t>Formar parte de un núcleo familiar que vive bajo un mismo techo y comparten las obligaciones del hogar. Debe existir al menos una persona mayor de edad.</w:t>
      </w:r>
      <w:r w:rsidR="00AA32C2" w:rsidRPr="00CB1720">
        <w:rPr>
          <w:rFonts w:asciiTheme="minorHAnsi" w:hAnsiTheme="minorHAnsi"/>
        </w:rPr>
        <w:t xml:space="preserve"> Con la excepción de adultos mayores solos o </w:t>
      </w:r>
      <w:r w:rsidR="00BE303B" w:rsidRPr="00CB1720">
        <w:rPr>
          <w:rFonts w:asciiTheme="minorHAnsi" w:hAnsiTheme="minorHAnsi"/>
        </w:rPr>
        <w:t xml:space="preserve">personas </w:t>
      </w:r>
      <w:r w:rsidR="00AA32C2" w:rsidRPr="00CB1720">
        <w:rPr>
          <w:rFonts w:asciiTheme="minorHAnsi" w:hAnsiTheme="minorHAnsi"/>
        </w:rPr>
        <w:t>sol</w:t>
      </w:r>
      <w:r w:rsidR="00BE303B" w:rsidRPr="00CB1720">
        <w:rPr>
          <w:rFonts w:asciiTheme="minorHAnsi" w:hAnsiTheme="minorHAnsi"/>
        </w:rPr>
        <w:t>a</w:t>
      </w:r>
      <w:r w:rsidR="00AA32C2" w:rsidRPr="00CB1720">
        <w:rPr>
          <w:rFonts w:asciiTheme="minorHAnsi" w:hAnsiTheme="minorHAnsi"/>
        </w:rPr>
        <w:t>s</w:t>
      </w:r>
      <w:r w:rsidR="00BE303B" w:rsidRPr="00CB1720">
        <w:rPr>
          <w:rFonts w:asciiTheme="minorHAnsi" w:hAnsiTheme="minorHAnsi"/>
        </w:rPr>
        <w:t xml:space="preserve"> con discapacidad</w:t>
      </w:r>
      <w:r w:rsidR="00AA32C2" w:rsidRPr="00CB1720">
        <w:rPr>
          <w:rFonts w:asciiTheme="minorHAnsi" w:hAnsiTheme="minorHAnsi"/>
        </w:rPr>
        <w:t>.</w:t>
      </w:r>
    </w:p>
    <w:p w:rsidR="002245DE" w:rsidRPr="00CB1720" w:rsidRDefault="002245DE" w:rsidP="00CB1720">
      <w:pPr>
        <w:pStyle w:val="Default"/>
        <w:jc w:val="both"/>
        <w:rPr>
          <w:rFonts w:asciiTheme="minorHAnsi" w:hAnsiTheme="minorHAnsi"/>
        </w:rPr>
      </w:pPr>
    </w:p>
    <w:p w:rsidR="002245DE" w:rsidRPr="00CB1720" w:rsidRDefault="00E002E7" w:rsidP="00CB1720">
      <w:pPr>
        <w:pStyle w:val="Default"/>
        <w:numPr>
          <w:ilvl w:val="0"/>
          <w:numId w:val="5"/>
        </w:numPr>
        <w:jc w:val="both"/>
        <w:rPr>
          <w:rFonts w:asciiTheme="minorHAnsi" w:hAnsiTheme="minorHAnsi"/>
        </w:rPr>
      </w:pPr>
      <w:r w:rsidRPr="00CB1720">
        <w:rPr>
          <w:rFonts w:asciiTheme="minorHAnsi" w:hAnsiTheme="minorHAnsi"/>
        </w:rPr>
        <w:t>No tener casa propia o más de una propiedad. De contar con lote, puede solicitar el Bono para construir la vivienda en el lote propio</w:t>
      </w:r>
      <w:r w:rsidR="00BE303B" w:rsidRPr="00CB1720">
        <w:rPr>
          <w:rFonts w:asciiTheme="minorHAnsi" w:hAnsiTheme="minorHAnsi"/>
        </w:rPr>
        <w:t>, siempre y cuando el costo de la solución habitacional no se</w:t>
      </w:r>
      <w:r w:rsidR="007076DA" w:rsidRPr="00CB1720">
        <w:rPr>
          <w:rFonts w:asciiTheme="minorHAnsi" w:hAnsiTheme="minorHAnsi"/>
        </w:rPr>
        <w:t>a</w:t>
      </w:r>
      <w:r w:rsidR="00BE303B" w:rsidRPr="00CB1720">
        <w:rPr>
          <w:rFonts w:asciiTheme="minorHAnsi" w:hAnsiTheme="minorHAnsi"/>
        </w:rPr>
        <w:t xml:space="preserve"> alcanzable mediante el trámite de bono ordinario.</w:t>
      </w:r>
    </w:p>
    <w:p w:rsidR="000C1F02" w:rsidRPr="00CB1720" w:rsidRDefault="000C1F02" w:rsidP="00CB1720">
      <w:pPr>
        <w:pStyle w:val="Default"/>
        <w:ind w:left="720"/>
        <w:jc w:val="both"/>
        <w:rPr>
          <w:rFonts w:asciiTheme="minorHAnsi" w:hAnsiTheme="minorHAnsi"/>
        </w:rPr>
      </w:pPr>
    </w:p>
    <w:p w:rsidR="00E002E7" w:rsidRPr="00CB1720" w:rsidRDefault="00E002E7" w:rsidP="00CB1720">
      <w:pPr>
        <w:pStyle w:val="Default"/>
        <w:numPr>
          <w:ilvl w:val="0"/>
          <w:numId w:val="5"/>
        </w:numPr>
        <w:jc w:val="both"/>
        <w:rPr>
          <w:rFonts w:asciiTheme="minorHAnsi" w:hAnsiTheme="minorHAnsi"/>
        </w:rPr>
      </w:pPr>
      <w:r w:rsidRPr="00CB1720">
        <w:rPr>
          <w:rFonts w:asciiTheme="minorHAnsi" w:hAnsiTheme="minorHAnsi"/>
        </w:rPr>
        <w:t>No haber recibido con anterioridad el Bono, pues se otorga solo una vez, a excepción de casos fortuitos</w:t>
      </w:r>
      <w:r w:rsidR="00AA32C2" w:rsidRPr="00CB1720">
        <w:rPr>
          <w:rFonts w:asciiTheme="minorHAnsi" w:hAnsiTheme="minorHAnsi"/>
        </w:rPr>
        <w:t>, emergencia o fuerza mayor</w:t>
      </w:r>
      <w:r w:rsidRPr="00CB1720">
        <w:rPr>
          <w:rFonts w:asciiTheme="minorHAnsi" w:hAnsiTheme="minorHAnsi"/>
        </w:rPr>
        <w:t>.</w:t>
      </w:r>
    </w:p>
    <w:p w:rsidR="002245DE" w:rsidRPr="00CB1720" w:rsidRDefault="002245DE" w:rsidP="00CB1720">
      <w:pPr>
        <w:pStyle w:val="Default"/>
        <w:ind w:left="720"/>
        <w:jc w:val="both"/>
        <w:rPr>
          <w:rFonts w:asciiTheme="minorHAnsi" w:hAnsiTheme="minorHAnsi"/>
        </w:rPr>
      </w:pPr>
    </w:p>
    <w:p w:rsidR="00E002E7" w:rsidRPr="00CB1720" w:rsidRDefault="00E002E7" w:rsidP="00CB1720">
      <w:pPr>
        <w:pStyle w:val="Default"/>
        <w:numPr>
          <w:ilvl w:val="0"/>
          <w:numId w:val="5"/>
        </w:numPr>
        <w:jc w:val="both"/>
        <w:rPr>
          <w:rFonts w:asciiTheme="minorHAnsi" w:hAnsiTheme="minorHAnsi"/>
        </w:rPr>
      </w:pPr>
      <w:r w:rsidRPr="00CB1720">
        <w:rPr>
          <w:rFonts w:asciiTheme="minorHAnsi" w:hAnsiTheme="minorHAnsi"/>
        </w:rPr>
        <w:t>Ser costarricense o contar con residencia legalizada en el país.</w:t>
      </w:r>
    </w:p>
    <w:p w:rsidR="000C1F02" w:rsidRPr="00CB1720" w:rsidRDefault="000C1F02" w:rsidP="00CB1720">
      <w:pPr>
        <w:pStyle w:val="Default"/>
        <w:ind w:left="720"/>
        <w:jc w:val="both"/>
        <w:rPr>
          <w:rFonts w:asciiTheme="minorHAnsi" w:hAnsiTheme="minorHAnsi"/>
        </w:rPr>
      </w:pPr>
    </w:p>
    <w:p w:rsidR="00E002E7" w:rsidRPr="00CB1720" w:rsidRDefault="00E002E7" w:rsidP="00CB1720">
      <w:pPr>
        <w:pStyle w:val="Default"/>
        <w:numPr>
          <w:ilvl w:val="0"/>
          <w:numId w:val="5"/>
        </w:numPr>
        <w:jc w:val="both"/>
        <w:rPr>
          <w:rFonts w:asciiTheme="minorHAnsi" w:hAnsiTheme="minorHAnsi"/>
        </w:rPr>
      </w:pPr>
      <w:r w:rsidRPr="00CB1720">
        <w:rPr>
          <w:rFonts w:asciiTheme="minorHAnsi" w:hAnsiTheme="minorHAnsi"/>
        </w:rPr>
        <w:t>Presentar todos los documentos que se requieren según el propósito que tenga el Bono de Vivienda que se solicita.</w:t>
      </w:r>
    </w:p>
    <w:p w:rsidR="00F178CD" w:rsidRPr="00CB1720" w:rsidRDefault="00F178CD" w:rsidP="00CB1720">
      <w:pPr>
        <w:pStyle w:val="Default"/>
        <w:jc w:val="both"/>
        <w:rPr>
          <w:rFonts w:asciiTheme="minorHAnsi" w:hAnsiTheme="minorHAnsi"/>
        </w:rPr>
      </w:pPr>
    </w:p>
    <w:p w:rsidR="006022AD" w:rsidRPr="00CB1720" w:rsidRDefault="006022AD" w:rsidP="00CB1720">
      <w:pPr>
        <w:pStyle w:val="Default"/>
        <w:jc w:val="both"/>
        <w:rPr>
          <w:rFonts w:asciiTheme="minorHAnsi" w:hAnsiTheme="minorHAnsi"/>
        </w:rPr>
      </w:pPr>
      <w:r w:rsidRPr="00CB1720">
        <w:rPr>
          <w:rFonts w:asciiTheme="minorHAnsi" w:hAnsiTheme="minorHAnsi"/>
        </w:rPr>
        <w:t>El hecho de que una solicitud cumpla con los requisitos de forma y de procedimiento que se encuentren previstos en la normativa escrita y no escrita no implica la aprobación del caso.  La aprobación o rechazo de una solicitud de financiamiento de las reguladas en estas normas es una potestad discrecional del BANHVI, no una obligación.  El eventual rechazo de una solicitud de este tipo puede estar motivado incluso en razones de oportunidad y conveniencia.</w:t>
      </w:r>
    </w:p>
    <w:p w:rsidR="006022AD" w:rsidRPr="00CB1720" w:rsidRDefault="006022AD" w:rsidP="00CB1720">
      <w:pPr>
        <w:pStyle w:val="Default"/>
        <w:jc w:val="both"/>
        <w:rPr>
          <w:rFonts w:asciiTheme="minorHAnsi" w:hAnsiTheme="minorHAnsi"/>
        </w:rPr>
      </w:pPr>
    </w:p>
    <w:p w:rsidR="00486865" w:rsidRPr="00CB1720" w:rsidRDefault="00486865" w:rsidP="00CB1720">
      <w:pPr>
        <w:pStyle w:val="Default"/>
        <w:jc w:val="both"/>
        <w:rPr>
          <w:rFonts w:asciiTheme="minorHAnsi" w:hAnsiTheme="minorHAnsi"/>
        </w:rPr>
      </w:pPr>
      <w:r w:rsidRPr="00CB1720">
        <w:rPr>
          <w:rFonts w:asciiTheme="minorHAnsi" w:hAnsiTheme="minorHAnsi"/>
        </w:rPr>
        <w:t>Dentro de la documentación que debe estar dentro del expediente, sería:</w:t>
      </w:r>
    </w:p>
    <w:p w:rsidR="00486865" w:rsidRPr="00CB1720" w:rsidRDefault="00486865" w:rsidP="00CB1720">
      <w:pPr>
        <w:pStyle w:val="Default"/>
        <w:jc w:val="both"/>
        <w:rPr>
          <w:rFonts w:asciiTheme="minorHAnsi" w:hAnsiTheme="minorHAnsi"/>
        </w:rPr>
      </w:pPr>
    </w:p>
    <w:p w:rsidR="00486865" w:rsidRPr="00CB1720" w:rsidRDefault="00486865" w:rsidP="00CB1720">
      <w:pPr>
        <w:pStyle w:val="Default"/>
        <w:numPr>
          <w:ilvl w:val="0"/>
          <w:numId w:val="2"/>
        </w:numPr>
        <w:jc w:val="both"/>
        <w:rPr>
          <w:rFonts w:asciiTheme="minorHAnsi" w:hAnsiTheme="minorHAnsi"/>
          <w:u w:val="single"/>
        </w:rPr>
      </w:pPr>
      <w:r w:rsidRPr="00CB1720">
        <w:rPr>
          <w:rFonts w:asciiTheme="minorHAnsi" w:hAnsiTheme="minorHAnsi"/>
          <w:u w:val="single"/>
        </w:rPr>
        <w:t>Formulario declaración jurada (2-99):</w:t>
      </w:r>
    </w:p>
    <w:p w:rsidR="00781BCA" w:rsidRPr="00CB1720" w:rsidRDefault="00781BCA" w:rsidP="00CB1720">
      <w:pPr>
        <w:pStyle w:val="Default"/>
        <w:ind w:left="720"/>
        <w:jc w:val="both"/>
        <w:rPr>
          <w:rFonts w:asciiTheme="minorHAnsi" w:hAnsiTheme="minorHAnsi"/>
          <w:u w:val="single"/>
        </w:rPr>
      </w:pPr>
    </w:p>
    <w:p w:rsidR="00956A03" w:rsidRPr="00CB1720" w:rsidRDefault="00956A03" w:rsidP="00CB1720">
      <w:pPr>
        <w:pStyle w:val="Default"/>
        <w:jc w:val="both"/>
        <w:rPr>
          <w:rFonts w:asciiTheme="minorHAnsi" w:hAnsiTheme="minorHAnsi"/>
        </w:rPr>
      </w:pPr>
      <w:r w:rsidRPr="00CB1720">
        <w:rPr>
          <w:rFonts w:asciiTheme="minorHAnsi" w:hAnsiTheme="minorHAnsi"/>
        </w:rPr>
        <w:t xml:space="preserve">Documento generado por el </w:t>
      </w:r>
      <w:r w:rsidR="00A93E3A" w:rsidRPr="00CB1720">
        <w:rPr>
          <w:rFonts w:asciiTheme="minorHAnsi" w:hAnsiTheme="minorHAnsi"/>
        </w:rPr>
        <w:t>S</w:t>
      </w:r>
      <w:r w:rsidRPr="00CB1720">
        <w:rPr>
          <w:rFonts w:asciiTheme="minorHAnsi" w:hAnsiTheme="minorHAnsi"/>
        </w:rPr>
        <w:t xml:space="preserve">istema de </w:t>
      </w:r>
      <w:r w:rsidR="00A93E3A" w:rsidRPr="00CB1720">
        <w:rPr>
          <w:rFonts w:asciiTheme="minorHAnsi" w:hAnsiTheme="minorHAnsi"/>
        </w:rPr>
        <w:t>V</w:t>
      </w:r>
      <w:r w:rsidRPr="00CB1720">
        <w:rPr>
          <w:rFonts w:asciiTheme="minorHAnsi" w:hAnsiTheme="minorHAnsi"/>
        </w:rPr>
        <w:t>ivienda, una vez que la entidad autorizada</w:t>
      </w:r>
      <w:r w:rsidR="00AA32C2" w:rsidRPr="00CB1720">
        <w:rPr>
          <w:rFonts w:asciiTheme="minorHAnsi" w:hAnsiTheme="minorHAnsi"/>
        </w:rPr>
        <w:t xml:space="preserve"> ha </w:t>
      </w:r>
      <w:r w:rsidRPr="00CB1720">
        <w:rPr>
          <w:rFonts w:asciiTheme="minorHAnsi" w:hAnsiTheme="minorHAnsi"/>
        </w:rPr>
        <w:t xml:space="preserve"> ingresa</w:t>
      </w:r>
      <w:r w:rsidR="00AA32C2" w:rsidRPr="00CB1720">
        <w:rPr>
          <w:rFonts w:asciiTheme="minorHAnsi" w:hAnsiTheme="minorHAnsi"/>
        </w:rPr>
        <w:t>do toda</w:t>
      </w:r>
      <w:r w:rsidRPr="00CB1720">
        <w:rPr>
          <w:rFonts w:asciiTheme="minorHAnsi" w:hAnsiTheme="minorHAnsi"/>
        </w:rPr>
        <w:t xml:space="preserve"> la información, </w:t>
      </w:r>
      <w:r w:rsidR="005D217E" w:rsidRPr="00CB1720">
        <w:rPr>
          <w:rFonts w:asciiTheme="minorHAnsi" w:hAnsiTheme="minorHAnsi"/>
        </w:rPr>
        <w:t>las familias firman el documento bajo fe de juramento aquí se consignan los datos básicos de la solicitud.</w:t>
      </w:r>
    </w:p>
    <w:p w:rsidR="00B7317C" w:rsidRPr="00CB1720" w:rsidRDefault="00B7317C" w:rsidP="00CB1720">
      <w:pPr>
        <w:pStyle w:val="Default"/>
        <w:jc w:val="both"/>
        <w:rPr>
          <w:rFonts w:asciiTheme="minorHAnsi" w:hAnsiTheme="minorHAnsi"/>
        </w:rPr>
      </w:pPr>
      <w:r w:rsidRPr="00CB1720">
        <w:rPr>
          <w:rFonts w:asciiTheme="minorHAnsi" w:hAnsiTheme="minorHAnsi"/>
        </w:rPr>
        <w:t>Al ser un documento de carácter oficial, la firma consignada por parte del beneficiario deberá ser idéntica al documento de identificación, o bien si la firma fue tomada en presencia del analista</w:t>
      </w:r>
      <w:r w:rsidR="00BE303B" w:rsidRPr="00CB1720">
        <w:rPr>
          <w:rFonts w:asciiTheme="minorHAnsi" w:hAnsiTheme="minorHAnsi"/>
        </w:rPr>
        <w:t>, éste debe</w:t>
      </w:r>
      <w:r w:rsidRPr="00CB1720">
        <w:rPr>
          <w:rFonts w:asciiTheme="minorHAnsi" w:hAnsiTheme="minorHAnsi"/>
        </w:rPr>
        <w:t xml:space="preserve"> </w:t>
      </w:r>
      <w:r w:rsidR="00025208" w:rsidRPr="00CB1720">
        <w:rPr>
          <w:rFonts w:asciiTheme="minorHAnsi" w:hAnsiTheme="minorHAnsi"/>
        </w:rPr>
        <w:t xml:space="preserve">plasmar una nota indicado “la firma fue </w:t>
      </w:r>
      <w:r w:rsidR="00BE303B" w:rsidRPr="00CB1720">
        <w:rPr>
          <w:rFonts w:asciiTheme="minorHAnsi" w:hAnsiTheme="minorHAnsi"/>
        </w:rPr>
        <w:t xml:space="preserve">realizada </w:t>
      </w:r>
      <w:r w:rsidR="00025208" w:rsidRPr="00CB1720">
        <w:rPr>
          <w:rFonts w:asciiTheme="minorHAnsi" w:hAnsiTheme="minorHAnsi"/>
        </w:rPr>
        <w:t xml:space="preserve">en presencia de…“ </w:t>
      </w:r>
    </w:p>
    <w:p w:rsidR="004A3000" w:rsidRPr="00CB1720" w:rsidRDefault="004A3000" w:rsidP="00CB1720">
      <w:pPr>
        <w:pStyle w:val="Prrafodelista"/>
        <w:numPr>
          <w:ilvl w:val="0"/>
          <w:numId w:val="2"/>
        </w:numPr>
        <w:spacing w:after="0" w:line="240" w:lineRule="auto"/>
        <w:ind w:right="46"/>
        <w:jc w:val="both"/>
        <w:rPr>
          <w:rFonts w:cs="Calibri"/>
          <w:color w:val="000000"/>
          <w:sz w:val="24"/>
          <w:szCs w:val="24"/>
          <w:u w:val="single"/>
        </w:rPr>
      </w:pPr>
      <w:r w:rsidRPr="00CB1720">
        <w:rPr>
          <w:rFonts w:cs="Calibri"/>
          <w:color w:val="000000"/>
          <w:sz w:val="24"/>
          <w:szCs w:val="24"/>
          <w:u w:val="single"/>
        </w:rPr>
        <w:lastRenderedPageBreak/>
        <w:t>Certificación de Bienes:</w:t>
      </w:r>
    </w:p>
    <w:p w:rsidR="00AD03EE" w:rsidRPr="00566BFD" w:rsidRDefault="00AD03EE" w:rsidP="00CB1720">
      <w:pPr>
        <w:pStyle w:val="Prrafodelista"/>
        <w:spacing w:after="0" w:line="240" w:lineRule="auto"/>
        <w:ind w:right="46"/>
        <w:jc w:val="both"/>
        <w:rPr>
          <w:rFonts w:cs="Calibri"/>
          <w:color w:val="000000"/>
          <w:sz w:val="18"/>
          <w:szCs w:val="24"/>
          <w:u w:val="single"/>
        </w:rPr>
      </w:pPr>
    </w:p>
    <w:p w:rsidR="009F20C2" w:rsidRPr="00CB1720" w:rsidRDefault="004A3000" w:rsidP="00CB1720">
      <w:pPr>
        <w:spacing w:after="0" w:line="240" w:lineRule="auto"/>
        <w:jc w:val="both"/>
        <w:rPr>
          <w:rFonts w:cs="Calibri"/>
          <w:color w:val="000000"/>
          <w:sz w:val="24"/>
          <w:szCs w:val="24"/>
        </w:rPr>
      </w:pPr>
      <w:r w:rsidRPr="00CB1720">
        <w:rPr>
          <w:rFonts w:cs="Calibri"/>
          <w:color w:val="000000"/>
          <w:sz w:val="24"/>
          <w:szCs w:val="24"/>
        </w:rPr>
        <w:t xml:space="preserve">Este documento es emitido por el Registro Nacional, </w:t>
      </w:r>
      <w:r w:rsidR="000367DA" w:rsidRPr="00CB1720">
        <w:rPr>
          <w:rFonts w:cs="Calibri"/>
          <w:color w:val="000000"/>
          <w:sz w:val="24"/>
          <w:szCs w:val="24"/>
        </w:rPr>
        <w:t>c</w:t>
      </w:r>
      <w:r w:rsidR="00B53E29" w:rsidRPr="00CB1720">
        <w:rPr>
          <w:rFonts w:cs="Calibri"/>
          <w:color w:val="000000"/>
          <w:sz w:val="24"/>
          <w:szCs w:val="24"/>
        </w:rPr>
        <w:t>onsulta realizada al Registro vía Internet</w:t>
      </w:r>
      <w:r w:rsidR="000367DA" w:rsidRPr="00CB1720">
        <w:rPr>
          <w:rFonts w:cs="Calibri"/>
          <w:color w:val="000000"/>
          <w:sz w:val="24"/>
          <w:szCs w:val="24"/>
        </w:rPr>
        <w:t xml:space="preserve"> </w:t>
      </w:r>
      <w:r w:rsidR="00B53E29" w:rsidRPr="00CB1720">
        <w:rPr>
          <w:rFonts w:cs="Calibri"/>
          <w:color w:val="000000"/>
          <w:sz w:val="24"/>
          <w:szCs w:val="24"/>
        </w:rPr>
        <w:t>debidamente certificada por el Notario respectivo (timbres fiscales y de abogado), estudio elaborado por el Notario de la Entidad Autorizada</w:t>
      </w:r>
      <w:r w:rsidR="000367DA" w:rsidRPr="00CB1720">
        <w:rPr>
          <w:rFonts w:cs="Calibri"/>
          <w:color w:val="000000"/>
          <w:sz w:val="24"/>
          <w:szCs w:val="24"/>
        </w:rPr>
        <w:t xml:space="preserve"> </w:t>
      </w:r>
      <w:r w:rsidR="00B53E29" w:rsidRPr="00CB1720">
        <w:rPr>
          <w:rFonts w:cs="Calibri"/>
          <w:color w:val="000000"/>
          <w:sz w:val="24"/>
          <w:szCs w:val="24"/>
        </w:rPr>
        <w:t>con la  correspondiente recomendación</w:t>
      </w:r>
      <w:r w:rsidR="000367DA" w:rsidRPr="00CB1720">
        <w:rPr>
          <w:rFonts w:cs="Calibri"/>
          <w:color w:val="000000"/>
          <w:sz w:val="24"/>
          <w:szCs w:val="24"/>
        </w:rPr>
        <w:t>,</w:t>
      </w:r>
      <w:r w:rsidR="00B53E29" w:rsidRPr="00CB1720">
        <w:rPr>
          <w:rFonts w:cs="Calibri"/>
          <w:color w:val="000000"/>
          <w:sz w:val="24"/>
          <w:szCs w:val="24"/>
        </w:rPr>
        <w:t xml:space="preserve"> </w:t>
      </w:r>
      <w:r w:rsidRPr="00CB1720">
        <w:rPr>
          <w:rFonts w:cs="Calibri"/>
          <w:color w:val="000000"/>
          <w:sz w:val="24"/>
          <w:szCs w:val="24"/>
        </w:rPr>
        <w:t>o bien en su defecto</w:t>
      </w:r>
      <w:r w:rsidR="000367DA" w:rsidRPr="00CB1720">
        <w:rPr>
          <w:rFonts w:cs="Calibri"/>
          <w:color w:val="000000"/>
          <w:sz w:val="24"/>
          <w:szCs w:val="24"/>
        </w:rPr>
        <w:t>,</w:t>
      </w:r>
      <w:r w:rsidRPr="00CB1720">
        <w:rPr>
          <w:rFonts w:cs="Calibri"/>
          <w:color w:val="000000"/>
          <w:sz w:val="24"/>
          <w:szCs w:val="24"/>
        </w:rPr>
        <w:t xml:space="preserve"> la entidad podrá imprimir l</w:t>
      </w:r>
      <w:r w:rsidR="00BE303B" w:rsidRPr="00CB1720">
        <w:rPr>
          <w:rFonts w:cs="Calibri"/>
          <w:color w:val="000000"/>
          <w:sz w:val="24"/>
          <w:szCs w:val="24"/>
        </w:rPr>
        <w:t xml:space="preserve">a página web resultante de una consulta </w:t>
      </w:r>
      <w:r w:rsidR="000367DA" w:rsidRPr="00CB1720">
        <w:rPr>
          <w:rFonts w:cs="Calibri"/>
          <w:color w:val="000000"/>
          <w:sz w:val="24"/>
          <w:szCs w:val="24"/>
        </w:rPr>
        <w:t xml:space="preserve">del </w:t>
      </w:r>
      <w:r w:rsidR="004C068A" w:rsidRPr="00CB1720">
        <w:rPr>
          <w:rFonts w:cs="Calibri"/>
          <w:color w:val="000000"/>
          <w:sz w:val="24"/>
          <w:szCs w:val="24"/>
        </w:rPr>
        <w:t>Registro, cumpliendo</w:t>
      </w:r>
      <w:r w:rsidR="000367DA" w:rsidRPr="00CB1720">
        <w:rPr>
          <w:rFonts w:cs="Calibri"/>
          <w:color w:val="000000"/>
          <w:sz w:val="24"/>
          <w:szCs w:val="24"/>
        </w:rPr>
        <w:t xml:space="preserve"> con los requisitos necesarios</w:t>
      </w:r>
      <w:r w:rsidR="004C068A" w:rsidRPr="00CB1720">
        <w:rPr>
          <w:rFonts w:cs="Calibri"/>
          <w:color w:val="000000"/>
          <w:sz w:val="24"/>
          <w:szCs w:val="24"/>
        </w:rPr>
        <w:t>, establecidos en la Gaceta N° 233, del 01 de diciembre del 2015</w:t>
      </w:r>
      <w:r w:rsidRPr="00CB1720">
        <w:rPr>
          <w:rFonts w:cs="Calibri"/>
          <w:color w:val="000000"/>
          <w:sz w:val="24"/>
          <w:szCs w:val="24"/>
        </w:rPr>
        <w:t xml:space="preserve">. </w:t>
      </w:r>
    </w:p>
    <w:p w:rsidR="00202B12" w:rsidRPr="00566BFD" w:rsidRDefault="00202B12" w:rsidP="00CB1720">
      <w:pPr>
        <w:spacing w:after="0" w:line="240" w:lineRule="auto"/>
        <w:jc w:val="both"/>
        <w:rPr>
          <w:rFonts w:cs="Calibri"/>
          <w:color w:val="000000"/>
          <w:sz w:val="18"/>
          <w:szCs w:val="24"/>
        </w:rPr>
      </w:pPr>
    </w:p>
    <w:p w:rsidR="004A3000" w:rsidRPr="00CB1720" w:rsidRDefault="00B53E29" w:rsidP="00CB1720">
      <w:pPr>
        <w:spacing w:after="0" w:line="240" w:lineRule="auto"/>
        <w:jc w:val="both"/>
        <w:rPr>
          <w:rFonts w:cs="Calibri"/>
          <w:color w:val="000000"/>
          <w:sz w:val="24"/>
          <w:szCs w:val="24"/>
        </w:rPr>
      </w:pPr>
      <w:r w:rsidRPr="00CB1720">
        <w:rPr>
          <w:rFonts w:cs="Calibri"/>
          <w:color w:val="000000"/>
          <w:sz w:val="24"/>
          <w:szCs w:val="24"/>
        </w:rPr>
        <w:t>Con estos documentos s</w:t>
      </w:r>
      <w:r w:rsidR="004A3000" w:rsidRPr="00CB1720">
        <w:rPr>
          <w:rFonts w:cs="Calibri"/>
          <w:color w:val="000000"/>
          <w:sz w:val="24"/>
          <w:szCs w:val="24"/>
        </w:rPr>
        <w:t xml:space="preserve">e trata de identificar los bienes que poseen </w:t>
      </w:r>
      <w:r w:rsidRPr="00CB1720">
        <w:rPr>
          <w:rFonts w:cs="Calibri"/>
          <w:color w:val="000000"/>
          <w:sz w:val="24"/>
          <w:szCs w:val="24"/>
        </w:rPr>
        <w:t xml:space="preserve">todos </w:t>
      </w:r>
      <w:r w:rsidR="004A3000" w:rsidRPr="00CB1720">
        <w:rPr>
          <w:rFonts w:cs="Calibri"/>
          <w:color w:val="000000"/>
          <w:sz w:val="24"/>
          <w:szCs w:val="24"/>
        </w:rPr>
        <w:t>los miembros del núcleo familiar</w:t>
      </w:r>
      <w:r w:rsidRPr="00CB1720">
        <w:rPr>
          <w:rFonts w:cs="Calibri"/>
          <w:color w:val="000000"/>
          <w:sz w:val="24"/>
          <w:szCs w:val="24"/>
        </w:rPr>
        <w:t>, sin importar si son menores o mayores de edad</w:t>
      </w:r>
      <w:r w:rsidR="004A3000" w:rsidRPr="00CB1720">
        <w:rPr>
          <w:rFonts w:cs="Calibri"/>
          <w:color w:val="000000"/>
          <w:sz w:val="24"/>
          <w:szCs w:val="24"/>
        </w:rPr>
        <w:t>.</w:t>
      </w:r>
    </w:p>
    <w:p w:rsidR="00B937CC" w:rsidRPr="00566BFD" w:rsidRDefault="00B937CC" w:rsidP="00CB1720">
      <w:pPr>
        <w:spacing w:after="0" w:line="240" w:lineRule="auto"/>
        <w:jc w:val="both"/>
        <w:rPr>
          <w:rFonts w:cs="Calibri"/>
          <w:color w:val="000000"/>
          <w:sz w:val="18"/>
          <w:szCs w:val="24"/>
        </w:rPr>
      </w:pPr>
    </w:p>
    <w:p w:rsidR="003B2125" w:rsidRPr="00CB1720" w:rsidRDefault="003B2125" w:rsidP="00CB1720">
      <w:pPr>
        <w:spacing w:after="0" w:line="240" w:lineRule="auto"/>
        <w:ind w:right="46"/>
        <w:jc w:val="both"/>
        <w:rPr>
          <w:rFonts w:cs="Calibri"/>
          <w:color w:val="000000"/>
          <w:sz w:val="24"/>
          <w:szCs w:val="24"/>
        </w:rPr>
      </w:pPr>
      <w:r w:rsidRPr="00CB1720">
        <w:rPr>
          <w:rFonts w:cs="Calibri"/>
          <w:color w:val="000000"/>
          <w:sz w:val="24"/>
          <w:szCs w:val="24"/>
        </w:rPr>
        <w:t xml:space="preserve">En caso que la cédula de alguno de los miembros, consigne un “conocido como”, se debe aportar impresión digital de la consulta que realizó al Registro Nacional con el nombre del “conocido como “por lo que no es necesario un documento formal certificado por el Notario. </w:t>
      </w:r>
    </w:p>
    <w:p w:rsidR="00202B12" w:rsidRPr="00566BFD" w:rsidRDefault="00202B12" w:rsidP="00CB1720">
      <w:pPr>
        <w:spacing w:after="0" w:line="240" w:lineRule="auto"/>
        <w:ind w:right="46"/>
        <w:jc w:val="both"/>
        <w:rPr>
          <w:rFonts w:cs="Calibri"/>
          <w:color w:val="000000"/>
          <w:sz w:val="18"/>
          <w:szCs w:val="24"/>
        </w:rPr>
      </w:pPr>
    </w:p>
    <w:p w:rsidR="003B2125" w:rsidRPr="00CB1720" w:rsidRDefault="003B2125" w:rsidP="00CB1720">
      <w:pPr>
        <w:spacing w:after="0" w:line="240" w:lineRule="auto"/>
        <w:ind w:right="46"/>
        <w:jc w:val="both"/>
        <w:rPr>
          <w:rFonts w:cs="Calibri"/>
          <w:color w:val="000000"/>
          <w:sz w:val="24"/>
          <w:szCs w:val="24"/>
        </w:rPr>
      </w:pPr>
      <w:r w:rsidRPr="00CB1720">
        <w:rPr>
          <w:rFonts w:cs="Calibri"/>
          <w:color w:val="000000"/>
          <w:sz w:val="24"/>
          <w:szCs w:val="24"/>
        </w:rPr>
        <w:t xml:space="preserve">Por otro lado en caso que se postulen personas casadas </w:t>
      </w:r>
      <w:r w:rsidR="00B84963" w:rsidRPr="00CB1720">
        <w:rPr>
          <w:rFonts w:cs="Calibri"/>
          <w:color w:val="000000"/>
          <w:sz w:val="24"/>
          <w:szCs w:val="24"/>
        </w:rPr>
        <w:t xml:space="preserve">separadas se </w:t>
      </w:r>
      <w:r w:rsidRPr="00CB1720">
        <w:rPr>
          <w:rFonts w:cs="Calibri"/>
          <w:color w:val="000000"/>
          <w:sz w:val="24"/>
          <w:szCs w:val="24"/>
        </w:rPr>
        <w:t>debe</w:t>
      </w:r>
      <w:r w:rsidR="00B84963" w:rsidRPr="00CB1720">
        <w:rPr>
          <w:rFonts w:cs="Calibri"/>
          <w:color w:val="000000"/>
          <w:sz w:val="24"/>
          <w:szCs w:val="24"/>
        </w:rPr>
        <w:t xml:space="preserve">rá de </w:t>
      </w:r>
      <w:r w:rsidRPr="00CB1720">
        <w:rPr>
          <w:rFonts w:cs="Calibri"/>
          <w:color w:val="000000"/>
          <w:sz w:val="24"/>
          <w:szCs w:val="24"/>
        </w:rPr>
        <w:t xml:space="preserve"> adjuntar adicionalmente Estudio</w:t>
      </w:r>
      <w:r w:rsidR="005531B4" w:rsidRPr="00CB1720">
        <w:rPr>
          <w:rFonts w:cs="Calibri"/>
          <w:color w:val="000000"/>
          <w:sz w:val="24"/>
          <w:szCs w:val="24"/>
        </w:rPr>
        <w:t xml:space="preserve"> de bienes</w:t>
      </w:r>
      <w:r w:rsidRPr="00CB1720">
        <w:rPr>
          <w:rFonts w:cs="Calibri"/>
          <w:color w:val="000000"/>
          <w:sz w:val="24"/>
          <w:szCs w:val="24"/>
        </w:rPr>
        <w:t xml:space="preserve"> de</w:t>
      </w:r>
      <w:r w:rsidR="00DB7E79" w:rsidRPr="00CB1720">
        <w:rPr>
          <w:rFonts w:cs="Calibri"/>
          <w:color w:val="000000"/>
          <w:sz w:val="24"/>
          <w:szCs w:val="24"/>
        </w:rPr>
        <w:t>l</w:t>
      </w:r>
      <w:r w:rsidRPr="00CB1720">
        <w:rPr>
          <w:rFonts w:cs="Calibri"/>
          <w:color w:val="000000"/>
          <w:sz w:val="24"/>
          <w:szCs w:val="24"/>
        </w:rPr>
        <w:t xml:space="preserve"> Ex cónyuge</w:t>
      </w:r>
      <w:r w:rsidR="003C4E8A" w:rsidRPr="00CB1720">
        <w:rPr>
          <w:rFonts w:cs="Calibri"/>
          <w:color w:val="000000"/>
          <w:sz w:val="24"/>
          <w:szCs w:val="24"/>
        </w:rPr>
        <w:t>.</w:t>
      </w:r>
    </w:p>
    <w:p w:rsidR="006926C2" w:rsidRPr="00566BFD" w:rsidRDefault="006926C2" w:rsidP="00CB1720">
      <w:pPr>
        <w:spacing w:after="0" w:line="240" w:lineRule="auto"/>
        <w:ind w:right="46"/>
        <w:jc w:val="both"/>
        <w:rPr>
          <w:rFonts w:cs="Calibri"/>
          <w:color w:val="000000"/>
          <w:sz w:val="18"/>
          <w:szCs w:val="24"/>
          <w:u w:val="single"/>
        </w:rPr>
      </w:pPr>
    </w:p>
    <w:p w:rsidR="00480533" w:rsidRPr="00CB1720" w:rsidRDefault="00480533" w:rsidP="00CB1720">
      <w:pPr>
        <w:pStyle w:val="Prrafodelista"/>
        <w:numPr>
          <w:ilvl w:val="0"/>
          <w:numId w:val="2"/>
        </w:numPr>
        <w:spacing w:after="0" w:line="240" w:lineRule="auto"/>
        <w:ind w:right="46"/>
        <w:jc w:val="both"/>
        <w:rPr>
          <w:rFonts w:cs="Calibri"/>
          <w:color w:val="000000"/>
          <w:sz w:val="24"/>
          <w:szCs w:val="24"/>
          <w:u w:val="single"/>
        </w:rPr>
      </w:pPr>
      <w:r w:rsidRPr="00CB1720">
        <w:rPr>
          <w:rFonts w:cs="Calibri"/>
          <w:color w:val="000000"/>
          <w:sz w:val="24"/>
          <w:szCs w:val="24"/>
          <w:u w:val="single"/>
        </w:rPr>
        <w:t>Estudio de Núcleo Familiar:</w:t>
      </w:r>
    </w:p>
    <w:p w:rsidR="00480533" w:rsidRPr="00566BFD" w:rsidRDefault="00480533" w:rsidP="00CB1720">
      <w:pPr>
        <w:spacing w:after="0" w:line="240" w:lineRule="auto"/>
        <w:ind w:right="46"/>
        <w:jc w:val="both"/>
        <w:rPr>
          <w:rFonts w:cs="Calibri"/>
          <w:color w:val="000000"/>
          <w:sz w:val="18"/>
          <w:szCs w:val="24"/>
        </w:rPr>
      </w:pPr>
    </w:p>
    <w:p w:rsidR="00202B12" w:rsidRPr="00CB1720" w:rsidRDefault="00480533" w:rsidP="00CB1720">
      <w:pPr>
        <w:spacing w:after="0" w:line="240" w:lineRule="auto"/>
        <w:jc w:val="both"/>
        <w:rPr>
          <w:rFonts w:cs="Calibri"/>
          <w:color w:val="000000"/>
          <w:sz w:val="24"/>
          <w:szCs w:val="24"/>
        </w:rPr>
      </w:pPr>
      <w:r w:rsidRPr="00CB1720">
        <w:rPr>
          <w:rFonts w:cs="Calibri"/>
          <w:color w:val="000000"/>
          <w:sz w:val="24"/>
          <w:szCs w:val="24"/>
        </w:rPr>
        <w:t xml:space="preserve">Deben considerar una revisión exhaustiva del núcleo familiar y en caso de existir hijos de los miembros postulados que no se incluyen en el núcleo a beneficiar por el subsidio de Bono Familiar de Vivienda, la Entidad Autorizada debe justificar en el expediente, las razones de no inclusión de los mismos. </w:t>
      </w:r>
      <w:r w:rsidR="005531B4" w:rsidRPr="00CB1720">
        <w:rPr>
          <w:rFonts w:cs="Calibri"/>
          <w:color w:val="000000"/>
          <w:sz w:val="24"/>
          <w:szCs w:val="24"/>
        </w:rPr>
        <w:t>Se debe aportar documentación de soporte, que respalde lo que el núcleo familiar indique en su justificación.</w:t>
      </w:r>
    </w:p>
    <w:p w:rsidR="00CB64AC" w:rsidRPr="00566BFD" w:rsidRDefault="00CB64AC" w:rsidP="00CB1720">
      <w:pPr>
        <w:spacing w:after="0" w:line="240" w:lineRule="auto"/>
        <w:jc w:val="both"/>
        <w:rPr>
          <w:rFonts w:cs="Calibri"/>
          <w:color w:val="000000"/>
          <w:sz w:val="18"/>
          <w:szCs w:val="24"/>
        </w:rPr>
      </w:pPr>
    </w:p>
    <w:p w:rsidR="00480533" w:rsidRPr="00CB1720" w:rsidRDefault="00480533" w:rsidP="00CB1720">
      <w:pPr>
        <w:spacing w:after="0" w:line="240" w:lineRule="auto"/>
        <w:jc w:val="both"/>
        <w:rPr>
          <w:rFonts w:cs="Calibri"/>
          <w:color w:val="000000"/>
          <w:sz w:val="24"/>
          <w:szCs w:val="24"/>
        </w:rPr>
      </w:pPr>
      <w:r w:rsidRPr="00CB1720">
        <w:rPr>
          <w:rFonts w:cs="Calibri"/>
          <w:color w:val="000000"/>
          <w:sz w:val="24"/>
          <w:szCs w:val="24"/>
        </w:rPr>
        <w:t>Dicha revisión, debe contener como mínimo la información disponible para estos efectos, en el Tribunal Supremo de Elecciones.</w:t>
      </w:r>
    </w:p>
    <w:p w:rsidR="00480533" w:rsidRPr="00566BFD" w:rsidRDefault="00480533" w:rsidP="00CB1720">
      <w:pPr>
        <w:spacing w:after="0" w:line="240" w:lineRule="auto"/>
        <w:ind w:right="46"/>
        <w:jc w:val="both"/>
        <w:rPr>
          <w:rFonts w:cs="Calibri"/>
          <w:color w:val="000000"/>
          <w:sz w:val="18"/>
          <w:szCs w:val="24"/>
        </w:rPr>
      </w:pPr>
    </w:p>
    <w:p w:rsidR="00046F73" w:rsidRPr="00CB1720" w:rsidRDefault="00046F73" w:rsidP="00CB1720">
      <w:pPr>
        <w:pStyle w:val="Prrafodelista"/>
        <w:numPr>
          <w:ilvl w:val="0"/>
          <w:numId w:val="2"/>
        </w:numPr>
        <w:spacing w:after="0" w:line="240" w:lineRule="auto"/>
        <w:ind w:right="46"/>
        <w:jc w:val="both"/>
        <w:rPr>
          <w:rFonts w:cs="Calibri"/>
          <w:color w:val="000000"/>
          <w:sz w:val="24"/>
          <w:szCs w:val="24"/>
          <w:u w:val="single"/>
        </w:rPr>
      </w:pPr>
      <w:r w:rsidRPr="00CB1720">
        <w:rPr>
          <w:rFonts w:cs="Calibri"/>
          <w:color w:val="000000"/>
          <w:sz w:val="24"/>
          <w:szCs w:val="24"/>
          <w:u w:val="single"/>
        </w:rPr>
        <w:t xml:space="preserve">Certificación de </w:t>
      </w:r>
      <w:r w:rsidR="008249EE" w:rsidRPr="00CB1720">
        <w:rPr>
          <w:rFonts w:cs="Calibri"/>
          <w:color w:val="000000"/>
          <w:sz w:val="24"/>
          <w:szCs w:val="24"/>
          <w:u w:val="single"/>
        </w:rPr>
        <w:t>Literal</w:t>
      </w:r>
      <w:r w:rsidR="009D3F7D" w:rsidRPr="00CB1720">
        <w:rPr>
          <w:rFonts w:cs="Calibri"/>
          <w:color w:val="000000"/>
          <w:sz w:val="24"/>
          <w:szCs w:val="24"/>
          <w:u w:val="single"/>
        </w:rPr>
        <w:t>:</w:t>
      </w:r>
    </w:p>
    <w:p w:rsidR="00046F73" w:rsidRPr="00566BFD" w:rsidRDefault="00046F73" w:rsidP="00CB1720">
      <w:pPr>
        <w:pStyle w:val="Prrafodelista"/>
        <w:spacing w:after="0" w:line="240" w:lineRule="auto"/>
        <w:ind w:right="46"/>
        <w:jc w:val="both"/>
        <w:rPr>
          <w:rFonts w:cs="Calibri"/>
          <w:color w:val="000000"/>
          <w:sz w:val="18"/>
          <w:szCs w:val="24"/>
        </w:rPr>
      </w:pPr>
    </w:p>
    <w:p w:rsidR="001A51F7" w:rsidRPr="00CB1720" w:rsidRDefault="00046F73" w:rsidP="00CB1720">
      <w:pPr>
        <w:spacing w:after="0" w:line="240" w:lineRule="auto"/>
        <w:jc w:val="both"/>
        <w:rPr>
          <w:rFonts w:cs="Calibri"/>
          <w:color w:val="000000"/>
          <w:sz w:val="24"/>
          <w:szCs w:val="24"/>
        </w:rPr>
      </w:pPr>
      <w:r w:rsidRPr="00CB1720">
        <w:rPr>
          <w:rFonts w:cs="Calibri"/>
          <w:color w:val="000000"/>
          <w:sz w:val="24"/>
          <w:szCs w:val="24"/>
        </w:rPr>
        <w:t xml:space="preserve">Este documento es emitido por el Registro Nacional, consulta realizada al Registro vía Internet debidamente certificada por el Notario respectivo (timbres fiscales y de abogado), estudio elaborado por el Notario de la Entidad Autorizada con la  correspondiente recomendación, o bien en su defecto, la entidad podrá imprimir los pantallazos de la página web del </w:t>
      </w:r>
      <w:r w:rsidR="00A151F2" w:rsidRPr="00CB1720">
        <w:rPr>
          <w:rFonts w:cs="Calibri"/>
          <w:color w:val="000000"/>
          <w:sz w:val="24"/>
          <w:szCs w:val="24"/>
        </w:rPr>
        <w:t>Registro establecidos en la Gaceta N° 233, del 01 de diciembre del 2015.</w:t>
      </w:r>
    </w:p>
    <w:p w:rsidR="00A151F2" w:rsidRPr="00CB1720" w:rsidRDefault="00A151F2" w:rsidP="00CB1720">
      <w:pPr>
        <w:spacing w:after="0" w:line="240" w:lineRule="auto"/>
        <w:jc w:val="both"/>
        <w:rPr>
          <w:rFonts w:cs="Calibri"/>
          <w:color w:val="000000"/>
          <w:sz w:val="24"/>
          <w:szCs w:val="24"/>
        </w:rPr>
      </w:pPr>
      <w:r w:rsidRPr="00CB1720">
        <w:rPr>
          <w:rFonts w:cs="Calibri"/>
          <w:color w:val="000000"/>
          <w:sz w:val="24"/>
          <w:szCs w:val="24"/>
        </w:rPr>
        <w:lastRenderedPageBreak/>
        <w:t>Tiene como propósito identificar la propiedad que poseen los miembros del núcleo familiar, la cual, será ofrecida para el beneficio del bono familiar, mediante el plan de inversión propuesto por el núcleo familiar</w:t>
      </w:r>
    </w:p>
    <w:p w:rsidR="00F178CD" w:rsidRPr="00CB1720" w:rsidRDefault="00F178CD" w:rsidP="00CB1720">
      <w:pPr>
        <w:spacing w:after="0" w:line="240" w:lineRule="auto"/>
        <w:jc w:val="both"/>
        <w:rPr>
          <w:rFonts w:cs="Calibri"/>
          <w:color w:val="000000"/>
          <w:sz w:val="24"/>
          <w:szCs w:val="24"/>
        </w:rPr>
      </w:pPr>
    </w:p>
    <w:p w:rsidR="00BD4ECF" w:rsidRPr="00CB1720" w:rsidRDefault="00BD4ECF"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Criterio Legal:</w:t>
      </w:r>
    </w:p>
    <w:p w:rsidR="00BD4ECF" w:rsidRPr="00CB1720" w:rsidRDefault="00BD4ECF" w:rsidP="00CB1720">
      <w:pPr>
        <w:pStyle w:val="Prrafodelista"/>
        <w:spacing w:after="0" w:line="240" w:lineRule="auto"/>
        <w:jc w:val="both"/>
        <w:rPr>
          <w:rFonts w:cs="Calibri"/>
          <w:color w:val="000000"/>
          <w:sz w:val="24"/>
          <w:szCs w:val="24"/>
        </w:rPr>
      </w:pPr>
    </w:p>
    <w:p w:rsidR="00D0437C" w:rsidRPr="00CB1720" w:rsidRDefault="00AE36F9" w:rsidP="00CB1720">
      <w:pPr>
        <w:pStyle w:val="Default"/>
        <w:jc w:val="both"/>
        <w:rPr>
          <w:rFonts w:asciiTheme="minorHAnsi" w:hAnsiTheme="minorHAnsi"/>
        </w:rPr>
      </w:pPr>
      <w:r w:rsidRPr="00CB1720">
        <w:rPr>
          <w:rFonts w:asciiTheme="minorHAnsi" w:hAnsiTheme="minorHAnsi"/>
        </w:rPr>
        <w:t xml:space="preserve">Se debe presentar para todos aquellos casos postulados bajo al amparo del artículo 59, cuya propiedad </w:t>
      </w:r>
      <w:r w:rsidR="00D0437C" w:rsidRPr="00CB1720">
        <w:rPr>
          <w:rFonts w:asciiTheme="minorHAnsi" w:hAnsiTheme="minorHAnsi"/>
        </w:rPr>
        <w:t>reflejan (según estudio del Registro Público</w:t>
      </w:r>
      <w:r w:rsidR="00E5447F" w:rsidRPr="00CB1720">
        <w:rPr>
          <w:rFonts w:asciiTheme="minorHAnsi" w:hAnsiTheme="minorHAnsi"/>
        </w:rPr>
        <w:t>, gravámenes</w:t>
      </w:r>
      <w:r w:rsidR="00D0437C" w:rsidRPr="00CB1720">
        <w:rPr>
          <w:rFonts w:asciiTheme="minorHAnsi" w:hAnsiTheme="minorHAnsi"/>
        </w:rPr>
        <w:t>) situaciones tales como “condiciones”, “limitaciones”, “restricciones” y similares</w:t>
      </w:r>
      <w:r w:rsidR="008F3CC0" w:rsidRPr="00CB1720">
        <w:rPr>
          <w:rFonts w:asciiTheme="minorHAnsi" w:hAnsiTheme="minorHAnsi"/>
        </w:rPr>
        <w:t>.</w:t>
      </w:r>
      <w:r w:rsidR="00D0437C" w:rsidRPr="00CB1720">
        <w:rPr>
          <w:rFonts w:asciiTheme="minorHAnsi" w:hAnsiTheme="minorHAnsi"/>
        </w:rPr>
        <w:t xml:space="preserve"> </w:t>
      </w:r>
      <w:r w:rsidR="008F3CC0" w:rsidRPr="00CB1720">
        <w:rPr>
          <w:rFonts w:asciiTheme="minorHAnsi" w:hAnsiTheme="minorHAnsi"/>
        </w:rPr>
        <w:t>E</w:t>
      </w:r>
      <w:r w:rsidRPr="00CB1720">
        <w:rPr>
          <w:rFonts w:asciiTheme="minorHAnsi" w:hAnsiTheme="minorHAnsi"/>
        </w:rPr>
        <w:t xml:space="preserve">l asesor legal de la entidad deberá realizar un estudio, haciendo referencias a las citas de los gravámenes </w:t>
      </w:r>
      <w:r w:rsidR="005531B4" w:rsidRPr="00CB1720">
        <w:rPr>
          <w:rFonts w:asciiTheme="minorHAnsi" w:hAnsiTheme="minorHAnsi"/>
        </w:rPr>
        <w:t>y</w:t>
      </w:r>
      <w:r w:rsidRPr="00CB1720">
        <w:rPr>
          <w:rFonts w:asciiTheme="minorHAnsi" w:hAnsiTheme="minorHAnsi"/>
        </w:rPr>
        <w:t xml:space="preserve"> </w:t>
      </w:r>
      <w:r w:rsidR="00D0437C" w:rsidRPr="00CB1720">
        <w:rPr>
          <w:rFonts w:asciiTheme="minorHAnsi" w:hAnsiTheme="minorHAnsi"/>
        </w:rPr>
        <w:t>en qué consisten, por lo que en principio es necesario acudir a los documentos que originan esa inscripción con el fin de determinar sus alcances y posibles consecuencias.</w:t>
      </w:r>
    </w:p>
    <w:p w:rsidR="00F178CD" w:rsidRPr="00CB1720" w:rsidRDefault="00F178CD" w:rsidP="00CB1720">
      <w:pPr>
        <w:pStyle w:val="Default"/>
        <w:jc w:val="both"/>
        <w:rPr>
          <w:rFonts w:asciiTheme="minorHAnsi" w:hAnsiTheme="minorHAnsi"/>
        </w:rPr>
      </w:pPr>
    </w:p>
    <w:p w:rsidR="00E43464" w:rsidRPr="00CB1720" w:rsidRDefault="00E43464" w:rsidP="00CB1720">
      <w:pPr>
        <w:pStyle w:val="Default"/>
        <w:jc w:val="both"/>
        <w:rPr>
          <w:rFonts w:asciiTheme="minorHAnsi" w:hAnsiTheme="minorHAnsi"/>
        </w:rPr>
      </w:pPr>
      <w:r w:rsidRPr="00CB1720">
        <w:rPr>
          <w:rFonts w:asciiTheme="minorHAnsi" w:hAnsiTheme="minorHAnsi"/>
        </w:rPr>
        <w:t>El estudio presentado por parte del Área Legal, no solamente debe referir la capacidad notarial y registral para la firma e inscripción de la escritura sino el detalle del gravamen que pesa sobre la propiedad.</w:t>
      </w:r>
    </w:p>
    <w:p w:rsidR="00E5447F" w:rsidRPr="00CB1720" w:rsidRDefault="00E5447F" w:rsidP="00CB1720">
      <w:pPr>
        <w:pStyle w:val="Default"/>
        <w:jc w:val="both"/>
        <w:rPr>
          <w:rFonts w:asciiTheme="minorHAnsi" w:hAnsiTheme="minorHAnsi"/>
        </w:rPr>
      </w:pPr>
    </w:p>
    <w:p w:rsidR="00E5447F" w:rsidRPr="00CB1720" w:rsidRDefault="00E5447F" w:rsidP="00CB1720">
      <w:pPr>
        <w:pStyle w:val="Default"/>
        <w:jc w:val="both"/>
        <w:rPr>
          <w:rFonts w:asciiTheme="minorHAnsi" w:hAnsiTheme="minorHAnsi"/>
        </w:rPr>
      </w:pPr>
      <w:r w:rsidRPr="00CB1720">
        <w:rPr>
          <w:rFonts w:asciiTheme="minorHAnsi" w:hAnsiTheme="minorHAnsi"/>
        </w:rPr>
        <w:t>Dicho documento será responsabilidad de la entidad autorizada verificar que cumpla con lo indicado en párrafos anteriores.</w:t>
      </w:r>
    </w:p>
    <w:p w:rsidR="007B43A6" w:rsidRPr="00CB1720" w:rsidRDefault="007B43A6" w:rsidP="00CB1720">
      <w:pPr>
        <w:pStyle w:val="Default"/>
        <w:jc w:val="both"/>
        <w:rPr>
          <w:rFonts w:asciiTheme="minorHAnsi" w:hAnsiTheme="minorHAnsi"/>
        </w:rPr>
      </w:pPr>
    </w:p>
    <w:p w:rsidR="007B43A6" w:rsidRPr="00CB1720" w:rsidRDefault="007B43A6" w:rsidP="00CB1720">
      <w:pPr>
        <w:pStyle w:val="Default"/>
        <w:numPr>
          <w:ilvl w:val="0"/>
          <w:numId w:val="2"/>
        </w:numPr>
        <w:jc w:val="both"/>
        <w:rPr>
          <w:rFonts w:asciiTheme="minorHAnsi" w:hAnsiTheme="minorHAnsi"/>
          <w:u w:val="single"/>
        </w:rPr>
      </w:pPr>
      <w:r w:rsidRPr="00CB1720">
        <w:rPr>
          <w:rFonts w:asciiTheme="minorHAnsi" w:hAnsiTheme="minorHAnsi"/>
          <w:u w:val="single"/>
        </w:rPr>
        <w:t>Avalúo:</w:t>
      </w:r>
    </w:p>
    <w:p w:rsidR="00AC5CC3" w:rsidRPr="00CB1720" w:rsidRDefault="00AC5CC3" w:rsidP="00CB1720">
      <w:pPr>
        <w:pStyle w:val="Default"/>
        <w:ind w:left="720"/>
        <w:jc w:val="both"/>
        <w:rPr>
          <w:rFonts w:asciiTheme="minorHAnsi" w:hAnsiTheme="minorHAnsi"/>
          <w:u w:val="single"/>
        </w:rPr>
      </w:pPr>
    </w:p>
    <w:p w:rsidR="001B5F2E" w:rsidRPr="00CB1720" w:rsidRDefault="001B5F2E" w:rsidP="00CB1720">
      <w:pPr>
        <w:pStyle w:val="Default"/>
        <w:jc w:val="both"/>
        <w:rPr>
          <w:rFonts w:asciiTheme="minorHAnsi" w:hAnsiTheme="minorHAnsi"/>
        </w:rPr>
      </w:pPr>
      <w:r w:rsidRPr="00CB1720">
        <w:rPr>
          <w:rFonts w:asciiTheme="minorHAnsi" w:hAnsiTheme="minorHAnsi"/>
        </w:rPr>
        <w:t xml:space="preserve">Documento realizado bajo el formato del </w:t>
      </w:r>
      <w:proofErr w:type="spellStart"/>
      <w:r w:rsidRPr="00CB1720">
        <w:rPr>
          <w:rFonts w:asciiTheme="minorHAnsi" w:hAnsiTheme="minorHAnsi"/>
        </w:rPr>
        <w:t>Banhvi</w:t>
      </w:r>
      <w:proofErr w:type="spellEnd"/>
      <w:r w:rsidRPr="00CB1720">
        <w:rPr>
          <w:rFonts w:asciiTheme="minorHAnsi" w:hAnsiTheme="minorHAnsi"/>
        </w:rPr>
        <w:t xml:space="preserve">, dónde el profesional debe realizar la tasación del lote y/o vivienda. </w:t>
      </w:r>
    </w:p>
    <w:p w:rsidR="00202B12" w:rsidRPr="00CB1720" w:rsidRDefault="00202B12" w:rsidP="00CB1720">
      <w:pPr>
        <w:pStyle w:val="Default"/>
        <w:jc w:val="both"/>
        <w:rPr>
          <w:rFonts w:asciiTheme="minorHAnsi" w:hAnsiTheme="minorHAnsi"/>
        </w:rPr>
      </w:pPr>
    </w:p>
    <w:p w:rsidR="007B43A6" w:rsidRPr="00CB1720" w:rsidRDefault="001B5F2E" w:rsidP="00CB1720">
      <w:pPr>
        <w:pStyle w:val="Default"/>
        <w:jc w:val="both"/>
        <w:rPr>
          <w:rFonts w:asciiTheme="minorHAnsi" w:hAnsiTheme="minorHAnsi"/>
        </w:rPr>
      </w:pPr>
      <w:r w:rsidRPr="00CB1720">
        <w:rPr>
          <w:rFonts w:asciiTheme="minorHAnsi" w:hAnsiTheme="minorHAnsi"/>
        </w:rPr>
        <w:t>Este documento debe ser puntual en señalar que el terreno es “apto para construir”</w:t>
      </w:r>
      <w:r w:rsidR="005531B4" w:rsidRPr="00CB1720">
        <w:rPr>
          <w:rFonts w:asciiTheme="minorHAnsi" w:hAnsiTheme="minorHAnsi"/>
        </w:rPr>
        <w:t xml:space="preserve"> o que cumple con </w:t>
      </w:r>
      <w:r w:rsidR="00A4490C" w:rsidRPr="00CB1720">
        <w:rPr>
          <w:rFonts w:asciiTheme="minorHAnsi" w:hAnsiTheme="minorHAnsi"/>
        </w:rPr>
        <w:t>las</w:t>
      </w:r>
      <w:r w:rsidR="005531B4" w:rsidRPr="00CB1720">
        <w:rPr>
          <w:rFonts w:asciiTheme="minorHAnsi" w:hAnsiTheme="minorHAnsi"/>
        </w:rPr>
        <w:t xml:space="preserve"> especificaciones de la Directriz Gubernamental N°27.</w:t>
      </w:r>
      <w:r w:rsidRPr="00CB1720">
        <w:rPr>
          <w:rFonts w:asciiTheme="minorHAnsi" w:hAnsiTheme="minorHAnsi"/>
        </w:rPr>
        <w:t xml:space="preserve"> </w:t>
      </w:r>
      <w:r w:rsidR="009668AC" w:rsidRPr="00CB1720">
        <w:rPr>
          <w:rFonts w:asciiTheme="minorHAnsi" w:hAnsiTheme="minorHAnsi"/>
        </w:rPr>
        <w:t xml:space="preserve"> Para casos cuyo propósito es compra de lote y construcción, o construcción en lote propio, deberá presentar el avalúo del terreno, en casos de compra de vivienda existe, se presentará el avalúo tanto del terreno como de la vivienda.</w:t>
      </w:r>
    </w:p>
    <w:p w:rsidR="00202B12" w:rsidRPr="00CB1720" w:rsidRDefault="00202B12" w:rsidP="00CB1720">
      <w:pPr>
        <w:pStyle w:val="Default"/>
        <w:jc w:val="both"/>
        <w:rPr>
          <w:rFonts w:asciiTheme="minorHAnsi" w:hAnsiTheme="minorHAnsi"/>
        </w:rPr>
      </w:pPr>
    </w:p>
    <w:p w:rsidR="005B76E1" w:rsidRPr="00CB1720" w:rsidRDefault="005B76E1" w:rsidP="00CB1720">
      <w:pPr>
        <w:tabs>
          <w:tab w:val="left" w:pos="426"/>
        </w:tabs>
        <w:spacing w:after="0" w:line="240" w:lineRule="auto"/>
        <w:ind w:right="46"/>
        <w:jc w:val="both"/>
        <w:rPr>
          <w:rFonts w:cs="Calibri"/>
          <w:color w:val="000000"/>
          <w:sz w:val="24"/>
          <w:szCs w:val="24"/>
        </w:rPr>
      </w:pPr>
      <w:r w:rsidRPr="00CB1720">
        <w:rPr>
          <w:rFonts w:cs="Calibri"/>
          <w:color w:val="000000"/>
          <w:sz w:val="24"/>
          <w:szCs w:val="24"/>
        </w:rPr>
        <w:t>Especial cuidado debe tener la entidad en corroborar que el inmueble, el cual será recibido en garantía y/o se invertirán recursos públicos, no esté ubicado en zonas de alto riesgo, es decir que no esté afectado por fallas geológicas, potenciales deslizamientos o inundaciones, según dictamen de los entes competentes.</w:t>
      </w:r>
    </w:p>
    <w:p w:rsidR="00202B12" w:rsidRPr="00CB1720" w:rsidRDefault="00202B12" w:rsidP="00CB1720">
      <w:pPr>
        <w:tabs>
          <w:tab w:val="left" w:pos="426"/>
        </w:tabs>
        <w:spacing w:after="0" w:line="240" w:lineRule="auto"/>
        <w:ind w:right="46"/>
        <w:jc w:val="both"/>
        <w:rPr>
          <w:rFonts w:cs="Calibri"/>
          <w:color w:val="000000"/>
          <w:sz w:val="24"/>
          <w:szCs w:val="24"/>
        </w:rPr>
      </w:pPr>
    </w:p>
    <w:p w:rsidR="001A51F7" w:rsidRPr="00CB1720" w:rsidRDefault="005B76E1" w:rsidP="00CB1720">
      <w:pPr>
        <w:pStyle w:val="Default"/>
        <w:jc w:val="both"/>
        <w:rPr>
          <w:rFonts w:asciiTheme="minorHAnsi" w:hAnsiTheme="minorHAnsi"/>
        </w:rPr>
      </w:pPr>
      <w:r w:rsidRPr="00CB1720">
        <w:rPr>
          <w:rFonts w:asciiTheme="minorHAnsi" w:hAnsiTheme="minorHAnsi"/>
        </w:rPr>
        <w:lastRenderedPageBreak/>
        <w:t>Cuando el profesional en la descripción de los servicios, detalla que los mismos se encuentran a una distancia superior a los 40 m</w:t>
      </w:r>
      <w:r w:rsidR="005531B4" w:rsidRPr="00CB1720">
        <w:rPr>
          <w:rFonts w:asciiTheme="minorHAnsi" w:hAnsiTheme="minorHAnsi"/>
        </w:rPr>
        <w:t>etros</w:t>
      </w:r>
      <w:r w:rsidRPr="00CB1720">
        <w:rPr>
          <w:rFonts w:asciiTheme="minorHAnsi" w:hAnsiTheme="minorHAnsi"/>
        </w:rPr>
        <w:t>, es necesario que se informe de qué manera se harán llegar dichos servicios a la vivienda, así como la forma y los recursos necesarios para cumplir con este requerimiento, éstos se deben reflejar en el presupuesto y detalle de operación financiera.</w:t>
      </w:r>
    </w:p>
    <w:p w:rsidR="001A51F7" w:rsidRPr="00CB1720" w:rsidRDefault="001A51F7" w:rsidP="00CB1720">
      <w:pPr>
        <w:pStyle w:val="Default"/>
        <w:jc w:val="both"/>
        <w:rPr>
          <w:rFonts w:asciiTheme="minorHAnsi" w:hAnsiTheme="minorHAnsi"/>
        </w:rPr>
      </w:pPr>
    </w:p>
    <w:p w:rsidR="001B5F2E" w:rsidRPr="00CB1720" w:rsidRDefault="005B76E1" w:rsidP="00CB1720">
      <w:pPr>
        <w:pStyle w:val="Default"/>
        <w:jc w:val="both"/>
        <w:rPr>
          <w:rFonts w:asciiTheme="minorHAnsi" w:hAnsiTheme="minorHAnsi"/>
        </w:rPr>
      </w:pPr>
      <w:r w:rsidRPr="00CB1720">
        <w:rPr>
          <w:rFonts w:asciiTheme="minorHAnsi" w:hAnsiTheme="minorHAnsi"/>
        </w:rPr>
        <w:t>En cuanto a la vivienda se indicará la distribución, el estado de conservación general de la edificación, materiales predominantes, valor de la construcción, valor de obras complementarias, se indicará el costo por metro cuadrado de la vivienda, debe contener fotografías</w:t>
      </w:r>
      <w:r w:rsidR="005531B4" w:rsidRPr="00CB1720">
        <w:rPr>
          <w:rFonts w:asciiTheme="minorHAnsi" w:hAnsiTheme="minorHAnsi"/>
        </w:rPr>
        <w:t xml:space="preserve"> tanto del lote como de la vivienda en los </w:t>
      </w:r>
      <w:r w:rsidR="00A4490C" w:rsidRPr="00CB1720">
        <w:rPr>
          <w:rFonts w:asciiTheme="minorHAnsi" w:hAnsiTheme="minorHAnsi"/>
        </w:rPr>
        <w:t>ángulos</w:t>
      </w:r>
      <w:r w:rsidR="005531B4" w:rsidRPr="00CB1720">
        <w:rPr>
          <w:rFonts w:asciiTheme="minorHAnsi" w:hAnsiTheme="minorHAnsi"/>
        </w:rPr>
        <w:t xml:space="preserve"> requeridos</w:t>
      </w:r>
      <w:r w:rsidRPr="00CB1720">
        <w:rPr>
          <w:rFonts w:asciiTheme="minorHAnsi" w:hAnsiTheme="minorHAnsi"/>
        </w:rPr>
        <w:t xml:space="preserve"> y </w:t>
      </w:r>
      <w:r w:rsidR="005531B4" w:rsidRPr="00CB1720">
        <w:rPr>
          <w:rFonts w:asciiTheme="minorHAnsi" w:hAnsiTheme="minorHAnsi"/>
        </w:rPr>
        <w:t xml:space="preserve">una </w:t>
      </w:r>
      <w:r w:rsidRPr="00CB1720">
        <w:rPr>
          <w:rFonts w:asciiTheme="minorHAnsi" w:hAnsiTheme="minorHAnsi"/>
        </w:rPr>
        <w:t>recomendación final.</w:t>
      </w:r>
    </w:p>
    <w:p w:rsidR="00202B12" w:rsidRPr="00CB1720" w:rsidRDefault="00202B12" w:rsidP="00CB1720">
      <w:pPr>
        <w:pStyle w:val="Default"/>
        <w:jc w:val="both"/>
        <w:rPr>
          <w:rFonts w:asciiTheme="minorHAnsi" w:hAnsiTheme="minorHAnsi"/>
        </w:rPr>
      </w:pPr>
    </w:p>
    <w:p w:rsidR="005B76E1" w:rsidRPr="00CB1720" w:rsidRDefault="005B76E1" w:rsidP="00CB1720">
      <w:pPr>
        <w:pStyle w:val="Default"/>
        <w:jc w:val="both"/>
        <w:rPr>
          <w:rFonts w:asciiTheme="minorHAnsi" w:hAnsiTheme="minorHAnsi"/>
        </w:rPr>
      </w:pPr>
      <w:r w:rsidRPr="00CB1720">
        <w:rPr>
          <w:rFonts w:asciiTheme="minorHAnsi" w:hAnsiTheme="minorHAnsi"/>
        </w:rPr>
        <w:t>En caso de existir vivienda a demoler deberá indicarse dentro de las observaciones. Si el lote cuenta con agua de pozo, se deberá aportar nota de laboratorio, dónde se demuestre la potabilidad de la misma</w:t>
      </w:r>
      <w:r w:rsidR="00846018" w:rsidRPr="00CB1720">
        <w:rPr>
          <w:rFonts w:asciiTheme="minorHAnsi" w:hAnsiTheme="minorHAnsi"/>
        </w:rPr>
        <w:t>, adicionalmente garantizar el suministro de un caudal mínimo suficiente para la vivienda que se pretende construir</w:t>
      </w:r>
      <w:r w:rsidRPr="00CB1720">
        <w:rPr>
          <w:rFonts w:asciiTheme="minorHAnsi" w:hAnsiTheme="minorHAnsi"/>
        </w:rPr>
        <w:t>.</w:t>
      </w:r>
    </w:p>
    <w:p w:rsidR="008C2AF6" w:rsidRPr="00CB1720" w:rsidRDefault="008C2AF6" w:rsidP="00CB1720">
      <w:pPr>
        <w:pStyle w:val="Default"/>
        <w:jc w:val="both"/>
        <w:rPr>
          <w:rFonts w:asciiTheme="minorHAnsi" w:hAnsiTheme="minorHAnsi"/>
        </w:rPr>
      </w:pPr>
    </w:p>
    <w:p w:rsidR="00536A77" w:rsidRPr="00CB1720" w:rsidRDefault="00536A77" w:rsidP="00CB1720">
      <w:pPr>
        <w:pStyle w:val="Default"/>
        <w:numPr>
          <w:ilvl w:val="0"/>
          <w:numId w:val="2"/>
        </w:numPr>
        <w:jc w:val="both"/>
        <w:rPr>
          <w:rFonts w:asciiTheme="minorHAnsi" w:hAnsiTheme="minorHAnsi"/>
          <w:u w:val="single"/>
        </w:rPr>
      </w:pPr>
      <w:r w:rsidRPr="00CB1720">
        <w:rPr>
          <w:rFonts w:asciiTheme="minorHAnsi" w:hAnsiTheme="minorHAnsi"/>
          <w:u w:val="single"/>
        </w:rPr>
        <w:t>Estudio técnico otra propiedad:</w:t>
      </w:r>
    </w:p>
    <w:p w:rsidR="00536A77" w:rsidRPr="00CB1720" w:rsidRDefault="00536A77" w:rsidP="00CB1720">
      <w:pPr>
        <w:pStyle w:val="Default"/>
        <w:jc w:val="both"/>
        <w:rPr>
          <w:rFonts w:asciiTheme="minorHAnsi" w:hAnsiTheme="minorHAnsi"/>
        </w:rPr>
      </w:pPr>
    </w:p>
    <w:p w:rsidR="00536A77" w:rsidRPr="00CB1720" w:rsidRDefault="00536A77" w:rsidP="00CB1720">
      <w:pPr>
        <w:pStyle w:val="Default"/>
        <w:jc w:val="both"/>
        <w:rPr>
          <w:rFonts w:asciiTheme="minorHAnsi" w:hAnsiTheme="minorHAnsi"/>
        </w:rPr>
      </w:pPr>
      <w:r w:rsidRPr="00CB1720">
        <w:rPr>
          <w:rFonts w:asciiTheme="minorHAnsi" w:hAnsiTheme="minorHAnsi"/>
        </w:rPr>
        <w:t xml:space="preserve">Se debe realizar cuando el núcleo familiar posee más de un bien inscrito y en dominio del mismo, específicamente en casos que involucren beneficiarios del INDER, no será necesario el estudio adicional, siempre y cuando el </w:t>
      </w:r>
      <w:proofErr w:type="spellStart"/>
      <w:r w:rsidR="005531B4" w:rsidRPr="00CB1720">
        <w:rPr>
          <w:rFonts w:asciiTheme="minorHAnsi" w:hAnsiTheme="minorHAnsi"/>
        </w:rPr>
        <w:t>Inder</w:t>
      </w:r>
      <w:proofErr w:type="spellEnd"/>
      <w:r w:rsidR="005531B4" w:rsidRPr="00CB1720">
        <w:rPr>
          <w:rFonts w:asciiTheme="minorHAnsi" w:hAnsiTheme="minorHAnsi"/>
        </w:rPr>
        <w:t xml:space="preserve"> </w:t>
      </w:r>
      <w:r w:rsidRPr="00CB1720">
        <w:rPr>
          <w:rFonts w:asciiTheme="minorHAnsi" w:hAnsiTheme="minorHAnsi"/>
        </w:rPr>
        <w:t xml:space="preserve">certifique que el lote que se identifica como propiedad adicional es de vocación agrícola, si se adjunta </w:t>
      </w:r>
      <w:r w:rsidR="005531B4" w:rsidRPr="00CB1720">
        <w:rPr>
          <w:rFonts w:asciiTheme="minorHAnsi" w:hAnsiTheme="minorHAnsi"/>
        </w:rPr>
        <w:t xml:space="preserve">la </w:t>
      </w:r>
      <w:r w:rsidRPr="00CB1720">
        <w:rPr>
          <w:rFonts w:asciiTheme="minorHAnsi" w:hAnsiTheme="minorHAnsi"/>
        </w:rPr>
        <w:t>certificación no es necesario presentar el informe.</w:t>
      </w:r>
    </w:p>
    <w:p w:rsidR="00AC5CC3" w:rsidRPr="00CB1720" w:rsidRDefault="00AC5CC3" w:rsidP="00CB1720">
      <w:pPr>
        <w:pStyle w:val="Default"/>
        <w:jc w:val="both"/>
        <w:rPr>
          <w:rFonts w:asciiTheme="minorHAnsi" w:hAnsiTheme="minorHAnsi"/>
        </w:rPr>
      </w:pPr>
    </w:p>
    <w:p w:rsidR="00977264" w:rsidRPr="00CB1720" w:rsidRDefault="00977264" w:rsidP="00CB1720">
      <w:pPr>
        <w:pStyle w:val="Default"/>
        <w:numPr>
          <w:ilvl w:val="0"/>
          <w:numId w:val="2"/>
        </w:numPr>
        <w:jc w:val="both"/>
        <w:rPr>
          <w:rFonts w:asciiTheme="minorHAnsi" w:hAnsiTheme="minorHAnsi"/>
          <w:u w:val="single"/>
        </w:rPr>
      </w:pPr>
      <w:r w:rsidRPr="00CB1720">
        <w:rPr>
          <w:rFonts w:asciiTheme="minorHAnsi" w:hAnsiTheme="minorHAnsi"/>
          <w:u w:val="single"/>
        </w:rPr>
        <w:t>Terreno supera los 300m</w:t>
      </w:r>
      <w:r w:rsidRPr="00CB1720">
        <w:rPr>
          <w:rFonts w:asciiTheme="minorHAnsi" w:hAnsiTheme="minorHAnsi"/>
          <w:u w:val="single"/>
          <w:vertAlign w:val="superscript"/>
        </w:rPr>
        <w:t>2</w:t>
      </w:r>
      <w:r w:rsidRPr="00CB1720">
        <w:rPr>
          <w:rFonts w:asciiTheme="minorHAnsi" w:hAnsiTheme="minorHAnsi"/>
          <w:u w:val="single"/>
        </w:rPr>
        <w:t>:</w:t>
      </w:r>
    </w:p>
    <w:p w:rsidR="001305F7" w:rsidRPr="00CB1720" w:rsidRDefault="001305F7" w:rsidP="00CB1720">
      <w:pPr>
        <w:pStyle w:val="Default"/>
        <w:jc w:val="both"/>
        <w:rPr>
          <w:rFonts w:asciiTheme="minorHAnsi" w:hAnsiTheme="minorHAnsi"/>
        </w:rPr>
      </w:pPr>
    </w:p>
    <w:p w:rsidR="00DB2432" w:rsidRPr="00CB1720" w:rsidRDefault="00DB2432" w:rsidP="00CB1720">
      <w:pPr>
        <w:tabs>
          <w:tab w:val="left" w:pos="9120"/>
        </w:tabs>
        <w:spacing w:after="0" w:line="240" w:lineRule="auto"/>
        <w:ind w:right="-66"/>
        <w:jc w:val="both"/>
        <w:rPr>
          <w:rFonts w:cs="Calibri"/>
          <w:color w:val="000000"/>
          <w:sz w:val="24"/>
          <w:szCs w:val="24"/>
        </w:rPr>
      </w:pPr>
      <w:r w:rsidRPr="00CB1720">
        <w:rPr>
          <w:rFonts w:cs="Calibri"/>
          <w:color w:val="000000"/>
          <w:sz w:val="24"/>
          <w:szCs w:val="24"/>
        </w:rPr>
        <w:t>Para los efectos del trámite de subsidios al amparo del artículo 59 de la Ley del Sistema Financiero Nacional para la Vivienda, y con el propósito de propiciar un mayor aprovechamiento de los terrenos y de los recursos del Fondo de Subsidios para la Vivienda, se estima inconveniente que el área de los lotes individuales supere los 300m², salvo excepciones calificadas que sean debidamente justificadas desde el punto de vista técnico, legal y financiero.</w:t>
      </w:r>
      <w:r w:rsidR="00781BCA" w:rsidRPr="00CB1720">
        <w:rPr>
          <w:rFonts w:cs="Calibri"/>
          <w:color w:val="000000"/>
          <w:sz w:val="24"/>
          <w:szCs w:val="24"/>
        </w:rPr>
        <w:t xml:space="preserve"> En </w:t>
      </w:r>
      <w:r w:rsidRPr="00CB1720">
        <w:rPr>
          <w:rFonts w:cs="Calibri"/>
          <w:color w:val="000000"/>
          <w:sz w:val="24"/>
          <w:szCs w:val="24"/>
        </w:rPr>
        <w:t>virtud de lo anterior, lo máximo</w:t>
      </w:r>
      <w:r w:rsidR="0047197A" w:rsidRPr="00CB1720">
        <w:rPr>
          <w:rFonts w:cs="Calibri"/>
          <w:color w:val="000000"/>
          <w:sz w:val="24"/>
          <w:szCs w:val="24"/>
        </w:rPr>
        <w:t xml:space="preserve"> que</w:t>
      </w:r>
      <w:r w:rsidRPr="00CB1720">
        <w:rPr>
          <w:rFonts w:cs="Calibri"/>
          <w:color w:val="000000"/>
          <w:sz w:val="24"/>
          <w:szCs w:val="24"/>
        </w:rPr>
        <w:t xml:space="preserve"> el </w:t>
      </w:r>
      <w:proofErr w:type="spellStart"/>
      <w:r w:rsidRPr="00CB1720">
        <w:rPr>
          <w:rFonts w:cs="Calibri"/>
          <w:color w:val="000000"/>
          <w:sz w:val="24"/>
          <w:szCs w:val="24"/>
        </w:rPr>
        <w:t>Banhvi</w:t>
      </w:r>
      <w:proofErr w:type="spellEnd"/>
      <w:r w:rsidRPr="00CB1720">
        <w:rPr>
          <w:rFonts w:cs="Calibri"/>
          <w:color w:val="000000"/>
          <w:sz w:val="24"/>
          <w:szCs w:val="24"/>
        </w:rPr>
        <w:t xml:space="preserve"> financia</w:t>
      </w:r>
      <w:r w:rsidR="0047197A" w:rsidRPr="00CB1720">
        <w:rPr>
          <w:rFonts w:cs="Calibri"/>
          <w:color w:val="000000"/>
          <w:sz w:val="24"/>
          <w:szCs w:val="24"/>
        </w:rPr>
        <w:t>,</w:t>
      </w:r>
      <w:r w:rsidRPr="00CB1720">
        <w:rPr>
          <w:rFonts w:cs="Calibri"/>
          <w:color w:val="000000"/>
          <w:sz w:val="24"/>
          <w:szCs w:val="24"/>
        </w:rPr>
        <w:t xml:space="preserve"> es lo correspondiente a 300m</w:t>
      </w:r>
      <w:r w:rsidRPr="00CB1720">
        <w:rPr>
          <w:rFonts w:cs="Calibri"/>
          <w:color w:val="000000"/>
          <w:sz w:val="24"/>
          <w:szCs w:val="24"/>
          <w:vertAlign w:val="superscript"/>
        </w:rPr>
        <w:t>2</w:t>
      </w:r>
      <w:r w:rsidRPr="00CB1720">
        <w:rPr>
          <w:rFonts w:cs="Calibri"/>
          <w:color w:val="000000"/>
          <w:sz w:val="24"/>
          <w:szCs w:val="24"/>
        </w:rPr>
        <w:t>.</w:t>
      </w:r>
    </w:p>
    <w:p w:rsidR="00566BFD" w:rsidRDefault="00566BFD">
      <w:pPr>
        <w:rPr>
          <w:rFonts w:cs="Calibri"/>
          <w:color w:val="000000"/>
          <w:sz w:val="24"/>
          <w:szCs w:val="24"/>
          <w:u w:val="single"/>
        </w:rPr>
      </w:pPr>
      <w:bookmarkStart w:id="0" w:name="_Toc150747809"/>
      <w:bookmarkStart w:id="1" w:name="_Toc157495419"/>
      <w:bookmarkStart w:id="2" w:name="_Toc181024503"/>
      <w:bookmarkStart w:id="3" w:name="_Toc329765171"/>
      <w:bookmarkStart w:id="4" w:name="_Toc372792957"/>
      <w:bookmarkStart w:id="5" w:name="_Toc372873877"/>
      <w:r>
        <w:rPr>
          <w:u w:val="single"/>
        </w:rPr>
        <w:br w:type="page"/>
      </w:r>
    </w:p>
    <w:p w:rsidR="001305F7" w:rsidRPr="00CB1720" w:rsidRDefault="001305F7" w:rsidP="00CB1720">
      <w:pPr>
        <w:pStyle w:val="Default"/>
        <w:numPr>
          <w:ilvl w:val="0"/>
          <w:numId w:val="2"/>
        </w:numPr>
        <w:jc w:val="both"/>
        <w:rPr>
          <w:rFonts w:asciiTheme="minorHAnsi" w:hAnsiTheme="minorHAnsi"/>
          <w:u w:val="single"/>
        </w:rPr>
      </w:pPr>
      <w:r w:rsidRPr="00CB1720">
        <w:rPr>
          <w:rFonts w:asciiTheme="minorHAnsi" w:hAnsiTheme="minorHAnsi"/>
          <w:u w:val="single"/>
        </w:rPr>
        <w:lastRenderedPageBreak/>
        <w:t>Plano Catastrado</w:t>
      </w:r>
      <w:bookmarkEnd w:id="0"/>
      <w:r w:rsidRPr="00CB1720">
        <w:rPr>
          <w:rFonts w:asciiTheme="minorHAnsi" w:hAnsiTheme="minorHAnsi"/>
          <w:u w:val="single"/>
        </w:rPr>
        <w:t>:</w:t>
      </w:r>
      <w:bookmarkEnd w:id="1"/>
      <w:bookmarkEnd w:id="2"/>
      <w:bookmarkEnd w:id="3"/>
      <w:bookmarkEnd w:id="4"/>
      <w:bookmarkEnd w:id="5"/>
    </w:p>
    <w:p w:rsidR="001305F7" w:rsidRPr="00CB1720" w:rsidRDefault="001305F7" w:rsidP="00CB1720">
      <w:pPr>
        <w:pStyle w:val="Default"/>
        <w:ind w:left="720"/>
        <w:jc w:val="both"/>
        <w:rPr>
          <w:rFonts w:asciiTheme="minorHAnsi" w:hAnsiTheme="minorHAnsi"/>
          <w:u w:val="single"/>
        </w:rPr>
      </w:pPr>
    </w:p>
    <w:p w:rsidR="001305F7" w:rsidRPr="00CB1720" w:rsidRDefault="001305F7" w:rsidP="00CB1720">
      <w:pPr>
        <w:tabs>
          <w:tab w:val="left" w:pos="1620"/>
        </w:tabs>
        <w:spacing w:after="0" w:line="240" w:lineRule="auto"/>
        <w:ind w:right="46"/>
        <w:jc w:val="both"/>
        <w:rPr>
          <w:rFonts w:cs="Calibri"/>
          <w:color w:val="000000"/>
          <w:sz w:val="24"/>
          <w:szCs w:val="24"/>
        </w:rPr>
      </w:pPr>
      <w:r w:rsidRPr="00CB1720">
        <w:rPr>
          <w:rFonts w:cs="Calibri"/>
          <w:color w:val="000000"/>
          <w:sz w:val="24"/>
          <w:szCs w:val="24"/>
        </w:rPr>
        <w:t>Este documento es requerido para cualquiera de los propósitos en los que se esté aplicando el Bono Familiar de Vivienda. Cuando la propiedad ofrecida en garantía cuenta con su propio folio real no es necesario el visado municipal. Este requisito es únicamente para cuando se realizan segregaciones con el fin de garantizar que la propiedad contará con los servicios básicos</w:t>
      </w:r>
    </w:p>
    <w:p w:rsidR="00772B51" w:rsidRPr="00CB1720" w:rsidRDefault="00772B51" w:rsidP="00CB1720">
      <w:pPr>
        <w:pStyle w:val="Default"/>
        <w:jc w:val="both"/>
        <w:rPr>
          <w:rFonts w:asciiTheme="minorHAnsi" w:hAnsiTheme="minorHAnsi"/>
          <w:u w:val="single"/>
          <w:lang w:val="es-ES_tradnl"/>
        </w:rPr>
      </w:pPr>
    </w:p>
    <w:p w:rsidR="00772B51" w:rsidRPr="00CB1720" w:rsidRDefault="00772B51" w:rsidP="00CB1720">
      <w:pPr>
        <w:pStyle w:val="Default"/>
        <w:numPr>
          <w:ilvl w:val="0"/>
          <w:numId w:val="2"/>
        </w:numPr>
        <w:jc w:val="both"/>
        <w:rPr>
          <w:rFonts w:asciiTheme="minorHAnsi" w:hAnsiTheme="minorHAnsi"/>
          <w:u w:val="single"/>
          <w:lang w:val="es-ES_tradnl"/>
        </w:rPr>
      </w:pPr>
      <w:r w:rsidRPr="00CB1720">
        <w:rPr>
          <w:rFonts w:asciiTheme="minorHAnsi" w:hAnsiTheme="minorHAnsi"/>
          <w:u w:val="single"/>
          <w:lang w:val="es-ES_tradnl"/>
        </w:rPr>
        <w:t>Constancia de Ingresos:</w:t>
      </w:r>
    </w:p>
    <w:p w:rsidR="00354B38" w:rsidRPr="00CB1720" w:rsidRDefault="00354B38" w:rsidP="00CB1720">
      <w:pPr>
        <w:pStyle w:val="Default"/>
        <w:ind w:left="720"/>
        <w:jc w:val="both"/>
        <w:rPr>
          <w:rFonts w:asciiTheme="minorHAnsi" w:hAnsiTheme="minorHAnsi"/>
          <w:u w:val="single"/>
          <w:lang w:val="es-ES_tradnl"/>
        </w:rPr>
      </w:pPr>
    </w:p>
    <w:p w:rsidR="00BC5AFC" w:rsidRPr="00CB1720" w:rsidRDefault="00781BCA" w:rsidP="00CB1720">
      <w:pPr>
        <w:pStyle w:val="Default"/>
        <w:jc w:val="both"/>
        <w:rPr>
          <w:rFonts w:asciiTheme="minorHAnsi" w:hAnsiTheme="minorHAnsi"/>
        </w:rPr>
      </w:pPr>
      <w:r w:rsidRPr="00CB1720">
        <w:rPr>
          <w:rFonts w:asciiTheme="minorHAnsi" w:hAnsiTheme="minorHAnsi"/>
        </w:rPr>
        <w:t>Las constancias de ingresos son los documentos emitidos por un Contador Público o Privado cuando se trata de actividades propias que no tienen ingresos reportados a la CCSS</w:t>
      </w:r>
      <w:r w:rsidR="003664A3" w:rsidRPr="00CB1720">
        <w:rPr>
          <w:rFonts w:asciiTheme="minorHAnsi" w:hAnsiTheme="minorHAnsi"/>
        </w:rPr>
        <w:t>.</w:t>
      </w:r>
    </w:p>
    <w:p w:rsidR="008C2AF6" w:rsidRPr="00CB1720" w:rsidRDefault="008C2AF6" w:rsidP="00CB1720">
      <w:pPr>
        <w:pStyle w:val="Default"/>
        <w:jc w:val="both"/>
        <w:rPr>
          <w:rFonts w:asciiTheme="minorHAnsi" w:hAnsiTheme="minorHAnsi"/>
        </w:rPr>
      </w:pPr>
    </w:p>
    <w:p w:rsidR="003664A3" w:rsidRPr="00CB1720" w:rsidRDefault="003664A3" w:rsidP="00CB1720">
      <w:pPr>
        <w:pStyle w:val="Default"/>
        <w:numPr>
          <w:ilvl w:val="0"/>
          <w:numId w:val="2"/>
        </w:numPr>
        <w:jc w:val="both"/>
        <w:rPr>
          <w:rFonts w:asciiTheme="minorHAnsi" w:hAnsiTheme="minorHAnsi"/>
          <w:u w:val="single"/>
          <w:lang w:val="es-ES_tradnl"/>
        </w:rPr>
      </w:pPr>
      <w:bookmarkStart w:id="6" w:name="_Toc329765173"/>
      <w:bookmarkStart w:id="7" w:name="_Toc372792959"/>
      <w:bookmarkStart w:id="8" w:name="_Toc372873879"/>
      <w:r w:rsidRPr="00CB1720">
        <w:rPr>
          <w:rFonts w:asciiTheme="minorHAnsi" w:hAnsiTheme="minorHAnsi"/>
          <w:u w:val="single"/>
          <w:lang w:val="es-ES_tradnl"/>
        </w:rPr>
        <w:t>Reporte de Ingresos a la CCSS:</w:t>
      </w:r>
      <w:bookmarkEnd w:id="6"/>
      <w:bookmarkEnd w:id="7"/>
      <w:bookmarkEnd w:id="8"/>
    </w:p>
    <w:p w:rsidR="003664A3" w:rsidRPr="00CB1720" w:rsidRDefault="003664A3" w:rsidP="00CB1720">
      <w:pPr>
        <w:pStyle w:val="Default"/>
        <w:ind w:left="720"/>
        <w:jc w:val="both"/>
        <w:rPr>
          <w:rFonts w:asciiTheme="minorHAnsi" w:hAnsiTheme="minorHAnsi"/>
        </w:rPr>
      </w:pPr>
    </w:p>
    <w:p w:rsidR="003664A3" w:rsidRPr="00CB1720" w:rsidRDefault="003664A3" w:rsidP="00CB1720">
      <w:pPr>
        <w:pStyle w:val="Default"/>
        <w:jc w:val="both"/>
        <w:rPr>
          <w:rFonts w:asciiTheme="minorHAnsi" w:hAnsiTheme="minorHAnsi"/>
        </w:rPr>
      </w:pPr>
      <w:r w:rsidRPr="00CB1720">
        <w:rPr>
          <w:rFonts w:asciiTheme="minorHAnsi" w:hAnsiTheme="minorHAnsi"/>
        </w:rPr>
        <w:t>Se solicita a todas las personas mayores de edad que conforman el núcleo familiar deben presentar la certificación de ingresos emitida por la CCSS.</w:t>
      </w:r>
    </w:p>
    <w:p w:rsidR="001E6D86" w:rsidRPr="00CB1720" w:rsidRDefault="001E6D86" w:rsidP="00CB1720">
      <w:pPr>
        <w:pStyle w:val="Default"/>
        <w:jc w:val="both"/>
        <w:rPr>
          <w:rFonts w:asciiTheme="minorHAnsi" w:hAnsiTheme="minorHAnsi"/>
        </w:rPr>
      </w:pPr>
    </w:p>
    <w:p w:rsidR="003664A3" w:rsidRPr="00CB1720" w:rsidRDefault="00236DD6" w:rsidP="00CB1720">
      <w:pPr>
        <w:pStyle w:val="Default"/>
        <w:jc w:val="both"/>
        <w:rPr>
          <w:rFonts w:asciiTheme="minorHAnsi" w:hAnsiTheme="minorHAnsi"/>
        </w:rPr>
      </w:pPr>
      <w:r w:rsidRPr="00CB1720">
        <w:rPr>
          <w:rFonts w:asciiTheme="minorHAnsi" w:hAnsiTheme="minorHAnsi"/>
        </w:rPr>
        <w:t>Las certificaciones emitidas por la CCSS, en el caso de extranjeros, deben consultarse tanto con el número de cédula de residencia como con el número de asegurado.  Por consiguiente, se debe aportar fotocopia del carné de asegurado</w:t>
      </w:r>
      <w:r w:rsidR="00737002" w:rsidRPr="00CB1720">
        <w:rPr>
          <w:rFonts w:asciiTheme="minorHAnsi" w:hAnsiTheme="minorHAnsi"/>
        </w:rPr>
        <w:t>.</w:t>
      </w:r>
    </w:p>
    <w:p w:rsidR="00202B12" w:rsidRPr="00CB1720" w:rsidRDefault="00202B12" w:rsidP="00CB1720">
      <w:pPr>
        <w:pStyle w:val="Default"/>
        <w:jc w:val="both"/>
        <w:rPr>
          <w:rFonts w:asciiTheme="minorHAnsi" w:hAnsiTheme="minorHAnsi"/>
        </w:rPr>
      </w:pPr>
    </w:p>
    <w:p w:rsidR="00D11E32" w:rsidRDefault="00FE2452" w:rsidP="00CB1720">
      <w:pPr>
        <w:spacing w:after="0" w:line="240" w:lineRule="auto"/>
        <w:jc w:val="both"/>
        <w:rPr>
          <w:rFonts w:cs="Calibri"/>
          <w:color w:val="000000"/>
          <w:sz w:val="24"/>
          <w:szCs w:val="24"/>
        </w:rPr>
      </w:pPr>
      <w:r w:rsidRPr="00CB1720">
        <w:rPr>
          <w:rFonts w:cs="Calibri"/>
          <w:color w:val="000000"/>
          <w:sz w:val="24"/>
          <w:szCs w:val="24"/>
        </w:rPr>
        <w:t>Los únicos ingresos que se pueden excluir para la solicitud del bono familiar de vivienda son las pensiones por invalidez, régimen no contributivo y pensión de guerra, siempre y cuando la determinación del ingreso bruto del núcleo familiar</w:t>
      </w:r>
      <w:r w:rsidR="0047197A" w:rsidRPr="00CB1720">
        <w:rPr>
          <w:rFonts w:cs="Calibri"/>
          <w:color w:val="000000"/>
          <w:sz w:val="24"/>
          <w:szCs w:val="24"/>
        </w:rPr>
        <w:t>,</w:t>
      </w:r>
      <w:r w:rsidRPr="00CB1720">
        <w:rPr>
          <w:rFonts w:cs="Calibri"/>
          <w:color w:val="000000"/>
          <w:sz w:val="24"/>
          <w:szCs w:val="24"/>
        </w:rPr>
        <w:t xml:space="preserve"> afecte significativamente el beneficio del monto del bono familiar o lo descalifique para un programa especial.</w:t>
      </w:r>
      <w:r w:rsidR="00D11E32" w:rsidRPr="00CB1720">
        <w:rPr>
          <w:rFonts w:cs="Calibri"/>
          <w:color w:val="000000"/>
          <w:sz w:val="24"/>
          <w:szCs w:val="24"/>
        </w:rPr>
        <w:t xml:space="preserve"> Cualquier otro tipo de pensión aparte de las mencionadas obligatoriamente deberá formar parte del ingreso del núcleo familiar.</w:t>
      </w:r>
    </w:p>
    <w:p w:rsidR="00566BFD" w:rsidRPr="00CB1720" w:rsidRDefault="00566BFD" w:rsidP="00CB1720">
      <w:pPr>
        <w:spacing w:after="0" w:line="240" w:lineRule="auto"/>
        <w:jc w:val="both"/>
        <w:rPr>
          <w:rFonts w:cs="Calibri"/>
          <w:color w:val="000000"/>
          <w:sz w:val="24"/>
          <w:szCs w:val="24"/>
        </w:rPr>
      </w:pPr>
    </w:p>
    <w:p w:rsidR="00B65DFB" w:rsidRPr="00CB1720" w:rsidRDefault="00B65DFB" w:rsidP="00CB1720">
      <w:pPr>
        <w:pStyle w:val="Default"/>
        <w:numPr>
          <w:ilvl w:val="0"/>
          <w:numId w:val="2"/>
        </w:numPr>
        <w:jc w:val="both"/>
        <w:rPr>
          <w:rFonts w:asciiTheme="minorHAnsi" w:hAnsiTheme="minorHAnsi"/>
          <w:u w:val="single"/>
        </w:rPr>
      </w:pPr>
      <w:bookmarkStart w:id="9" w:name="_Toc181024506"/>
      <w:bookmarkStart w:id="10" w:name="_Toc329765174"/>
      <w:bookmarkStart w:id="11" w:name="_Toc372792960"/>
      <w:bookmarkStart w:id="12" w:name="_Toc372873880"/>
      <w:r w:rsidRPr="00CB1720">
        <w:rPr>
          <w:rFonts w:asciiTheme="minorHAnsi" w:hAnsiTheme="minorHAnsi"/>
          <w:u w:val="single"/>
        </w:rPr>
        <w:t>Presupuesto de la Obra:</w:t>
      </w:r>
      <w:bookmarkEnd w:id="9"/>
      <w:bookmarkEnd w:id="10"/>
      <w:bookmarkEnd w:id="11"/>
      <w:bookmarkEnd w:id="12"/>
    </w:p>
    <w:p w:rsidR="00B65DFB" w:rsidRPr="00CB1720" w:rsidRDefault="00B65DFB" w:rsidP="00CB1720">
      <w:pPr>
        <w:spacing w:after="0" w:line="240" w:lineRule="auto"/>
        <w:ind w:right="46"/>
        <w:jc w:val="both"/>
        <w:rPr>
          <w:rFonts w:eastAsia="Times New Roman"/>
          <w:sz w:val="24"/>
          <w:szCs w:val="24"/>
          <w:lang w:val="es-ES_tradnl" w:eastAsia="es-ES"/>
        </w:rPr>
      </w:pPr>
    </w:p>
    <w:p w:rsidR="00B65DFB" w:rsidRPr="00CB1720" w:rsidRDefault="00B65DFB" w:rsidP="00CB1720">
      <w:pPr>
        <w:pStyle w:val="Default"/>
        <w:jc w:val="both"/>
        <w:rPr>
          <w:rFonts w:asciiTheme="minorHAnsi" w:hAnsiTheme="minorHAnsi"/>
        </w:rPr>
      </w:pPr>
      <w:r w:rsidRPr="00CB1720">
        <w:rPr>
          <w:rFonts w:asciiTheme="minorHAnsi" w:hAnsiTheme="minorHAnsi"/>
        </w:rPr>
        <w:t>Este documento incluye el costo de: materiales, mano de obra, maquinaria o equipo</w:t>
      </w:r>
      <w:r w:rsidR="002D644E" w:rsidRPr="00CB1720">
        <w:rPr>
          <w:rFonts w:asciiTheme="minorHAnsi" w:hAnsiTheme="minorHAnsi"/>
        </w:rPr>
        <w:t>.</w:t>
      </w:r>
    </w:p>
    <w:p w:rsidR="001E6D86" w:rsidRPr="00CB1720" w:rsidRDefault="001E6D86" w:rsidP="00CB1720">
      <w:pPr>
        <w:pStyle w:val="Default"/>
        <w:jc w:val="both"/>
        <w:rPr>
          <w:rFonts w:asciiTheme="minorHAnsi" w:hAnsiTheme="minorHAnsi"/>
        </w:rPr>
      </w:pPr>
    </w:p>
    <w:p w:rsidR="00737002" w:rsidRPr="00CB1720" w:rsidRDefault="00B65DFB" w:rsidP="00CB1720">
      <w:pPr>
        <w:pStyle w:val="Default"/>
        <w:jc w:val="both"/>
        <w:rPr>
          <w:rFonts w:asciiTheme="minorHAnsi" w:hAnsiTheme="minorHAnsi"/>
        </w:rPr>
      </w:pPr>
      <w:r w:rsidRPr="00CB1720">
        <w:rPr>
          <w:rFonts w:asciiTheme="minorHAnsi" w:hAnsiTheme="minorHAnsi"/>
        </w:rPr>
        <w:t>Por tratarse de un documento en el que se estima el valor de la futura construcción no es requisito para cuando se trate de Compra de Vivienda Existente</w:t>
      </w:r>
      <w:r w:rsidR="005144B0" w:rsidRPr="00CB1720">
        <w:rPr>
          <w:rFonts w:asciiTheme="minorHAnsi" w:hAnsiTheme="minorHAnsi"/>
        </w:rPr>
        <w:t>.</w:t>
      </w:r>
    </w:p>
    <w:p w:rsidR="005E2888" w:rsidRPr="00CB1720" w:rsidRDefault="005E2888" w:rsidP="00CB1720">
      <w:pPr>
        <w:pStyle w:val="Default"/>
        <w:jc w:val="both"/>
        <w:rPr>
          <w:rFonts w:asciiTheme="minorHAnsi" w:hAnsiTheme="minorHAnsi"/>
        </w:rPr>
      </w:pPr>
      <w:r w:rsidRPr="00CB1720">
        <w:rPr>
          <w:rFonts w:asciiTheme="minorHAnsi" w:hAnsiTheme="minorHAnsi"/>
        </w:rPr>
        <w:lastRenderedPageBreak/>
        <w:t>Al tratarse de casos financiados al amparo del art 59, se deberá cumplir una serie de aspectos importantes</w:t>
      </w:r>
      <w:r w:rsidR="00305ACC" w:rsidRPr="00CB1720">
        <w:rPr>
          <w:rFonts w:asciiTheme="minorHAnsi" w:hAnsiTheme="minorHAnsi"/>
        </w:rPr>
        <w:t>, referentes a los elementos constructivos, ubicación, tipología constructiva, acabados</w:t>
      </w:r>
      <w:r w:rsidR="00203072" w:rsidRPr="00CB1720">
        <w:rPr>
          <w:rFonts w:asciiTheme="minorHAnsi" w:hAnsiTheme="minorHAnsi"/>
        </w:rPr>
        <w:t xml:space="preserve"> y</w:t>
      </w:r>
      <w:r w:rsidR="00305ACC" w:rsidRPr="00CB1720">
        <w:rPr>
          <w:rFonts w:asciiTheme="minorHAnsi" w:hAnsiTheme="minorHAnsi"/>
        </w:rPr>
        <w:t xml:space="preserve"> </w:t>
      </w:r>
      <w:r w:rsidR="00F64F05" w:rsidRPr="00CB1720">
        <w:rPr>
          <w:rFonts w:asciiTheme="minorHAnsi" w:hAnsiTheme="minorHAnsi"/>
        </w:rPr>
        <w:t>diseño</w:t>
      </w:r>
      <w:r w:rsidR="0047197A" w:rsidRPr="00CB1720">
        <w:rPr>
          <w:rFonts w:asciiTheme="minorHAnsi" w:hAnsiTheme="minorHAnsi"/>
        </w:rPr>
        <w:t xml:space="preserve"> mínimos</w:t>
      </w:r>
      <w:r w:rsidR="00203072" w:rsidRPr="00CB1720">
        <w:rPr>
          <w:rFonts w:asciiTheme="minorHAnsi" w:hAnsiTheme="minorHAnsi"/>
        </w:rPr>
        <w:t>, entre otras.</w:t>
      </w:r>
    </w:p>
    <w:p w:rsidR="00E41294" w:rsidRPr="00CB1720" w:rsidRDefault="00E41294" w:rsidP="00CB1720">
      <w:pPr>
        <w:pStyle w:val="Default"/>
        <w:jc w:val="both"/>
        <w:rPr>
          <w:rFonts w:asciiTheme="minorHAnsi" w:hAnsiTheme="minorHAnsi"/>
        </w:rPr>
      </w:pP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Cielos internos.</w:t>
      </w:r>
    </w:p>
    <w:p w:rsidR="00E41294" w:rsidRPr="00CB1720" w:rsidRDefault="00CB5CEF" w:rsidP="00CB1720">
      <w:pPr>
        <w:pStyle w:val="Default"/>
        <w:numPr>
          <w:ilvl w:val="0"/>
          <w:numId w:val="2"/>
        </w:numPr>
        <w:jc w:val="both"/>
        <w:rPr>
          <w:rFonts w:asciiTheme="minorHAnsi" w:hAnsiTheme="minorHAnsi"/>
        </w:rPr>
      </w:pPr>
      <w:r w:rsidRPr="00CB1720">
        <w:rPr>
          <w:rFonts w:asciiTheme="minorHAnsi" w:hAnsiTheme="minorHAnsi"/>
        </w:rPr>
        <w:t xml:space="preserve">Canoas, bajantes, </w:t>
      </w:r>
      <w:r w:rsidR="00E41294" w:rsidRPr="00CB1720">
        <w:rPr>
          <w:rFonts w:asciiTheme="minorHAnsi" w:hAnsiTheme="minorHAnsi"/>
        </w:rPr>
        <w:t>cumbreras</w:t>
      </w:r>
      <w:r w:rsidRPr="00CB1720">
        <w:rPr>
          <w:rFonts w:asciiTheme="minorHAnsi" w:hAnsiTheme="minorHAnsi"/>
        </w:rPr>
        <w:t>, tubos y cajas de registro</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Sistema eléctrico debe cumplir con el nuevo código</w:t>
      </w:r>
      <w:r w:rsidR="0047197A" w:rsidRPr="00CB1720">
        <w:rPr>
          <w:rFonts w:asciiTheme="minorHAnsi" w:hAnsiTheme="minorHAnsi"/>
        </w:rPr>
        <w:t xml:space="preserve"> eléctrico</w:t>
      </w:r>
      <w:r w:rsidRPr="00CB1720">
        <w:rPr>
          <w:rFonts w:asciiTheme="minorHAnsi" w:hAnsiTheme="minorHAnsi"/>
        </w:rPr>
        <w:t>.</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Pintura a dos manos en paredes exteriores.</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Piso Lujado.</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Aceras y/o gradas de acceso.</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Lujado en el baño, hasta la altura de 1,80m.</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Una puerta interna</w:t>
      </w:r>
      <w:r w:rsidR="00EB3B43" w:rsidRPr="00CB1720">
        <w:rPr>
          <w:rFonts w:asciiTheme="minorHAnsi" w:hAnsiTheme="minorHAnsi"/>
        </w:rPr>
        <w:t xml:space="preserve"> y dos externas</w:t>
      </w:r>
      <w:r w:rsidRPr="00CB1720">
        <w:rPr>
          <w:rFonts w:asciiTheme="minorHAnsi" w:hAnsiTheme="minorHAnsi"/>
        </w:rPr>
        <w:t>.</w:t>
      </w:r>
    </w:p>
    <w:p w:rsidR="00CB5CEF" w:rsidRPr="00CB1720" w:rsidRDefault="00CB5CEF" w:rsidP="00CB1720">
      <w:pPr>
        <w:pStyle w:val="Default"/>
        <w:numPr>
          <w:ilvl w:val="0"/>
          <w:numId w:val="2"/>
        </w:numPr>
        <w:jc w:val="both"/>
        <w:rPr>
          <w:rFonts w:asciiTheme="minorHAnsi" w:hAnsiTheme="minorHAnsi"/>
        </w:rPr>
      </w:pPr>
      <w:r w:rsidRPr="00CB1720">
        <w:rPr>
          <w:rFonts w:asciiTheme="minorHAnsi" w:hAnsiTheme="minorHAnsi"/>
        </w:rPr>
        <w:t>Repellos en paredes solo interno</w:t>
      </w:r>
    </w:p>
    <w:p w:rsidR="00E41294" w:rsidRPr="00CB1720" w:rsidRDefault="00E41294" w:rsidP="00CB1720">
      <w:pPr>
        <w:pStyle w:val="Default"/>
        <w:numPr>
          <w:ilvl w:val="0"/>
          <w:numId w:val="2"/>
        </w:numPr>
        <w:jc w:val="both"/>
        <w:rPr>
          <w:rFonts w:asciiTheme="minorHAnsi" w:hAnsiTheme="minorHAnsi"/>
        </w:rPr>
      </w:pPr>
      <w:r w:rsidRPr="00CB1720">
        <w:rPr>
          <w:rFonts w:asciiTheme="minorHAnsi" w:hAnsiTheme="minorHAnsi"/>
        </w:rPr>
        <w:t>Lastre compactado como mínimo de 15cm.</w:t>
      </w:r>
    </w:p>
    <w:p w:rsidR="00E41294" w:rsidRPr="00CB1720" w:rsidRDefault="00E41294" w:rsidP="00CB1720">
      <w:pPr>
        <w:pStyle w:val="Default"/>
        <w:numPr>
          <w:ilvl w:val="0"/>
          <w:numId w:val="2"/>
        </w:numPr>
        <w:jc w:val="both"/>
        <w:rPr>
          <w:rFonts w:asciiTheme="minorHAnsi" w:hAnsiTheme="minorHAnsi"/>
        </w:rPr>
      </w:pPr>
      <w:proofErr w:type="spellStart"/>
      <w:r w:rsidRPr="00CB1720">
        <w:rPr>
          <w:rFonts w:asciiTheme="minorHAnsi" w:hAnsiTheme="minorHAnsi"/>
        </w:rPr>
        <w:t>Contrapiso</w:t>
      </w:r>
      <w:proofErr w:type="spellEnd"/>
      <w:r w:rsidRPr="00CB1720">
        <w:rPr>
          <w:rFonts w:asciiTheme="minorHAnsi" w:hAnsiTheme="minorHAnsi"/>
        </w:rPr>
        <w:t xml:space="preserve"> como mínimo de 7,5cm.</w:t>
      </w:r>
    </w:p>
    <w:p w:rsidR="00202B12" w:rsidRPr="00CB1720" w:rsidRDefault="00202B12" w:rsidP="00CB1720">
      <w:pPr>
        <w:pStyle w:val="Default"/>
        <w:ind w:left="720"/>
        <w:jc w:val="both"/>
        <w:rPr>
          <w:rFonts w:asciiTheme="minorHAnsi" w:hAnsiTheme="minorHAnsi"/>
        </w:rPr>
      </w:pPr>
    </w:p>
    <w:p w:rsidR="00EB3B43" w:rsidRPr="00CB1720" w:rsidRDefault="00EB3B43" w:rsidP="00CB1720">
      <w:pPr>
        <w:pStyle w:val="Default"/>
        <w:jc w:val="both"/>
        <w:rPr>
          <w:rFonts w:asciiTheme="minorHAnsi" w:hAnsiTheme="minorHAnsi"/>
        </w:rPr>
      </w:pPr>
      <w:r w:rsidRPr="00CB1720">
        <w:rPr>
          <w:rFonts w:asciiTheme="minorHAnsi" w:hAnsiTheme="minorHAnsi"/>
        </w:rPr>
        <w:t>Para casos, cuyo núcleo familiar sea de 4 miembros o menor</w:t>
      </w:r>
      <w:r w:rsidR="0047197A" w:rsidRPr="00CB1720">
        <w:rPr>
          <w:rFonts w:asciiTheme="minorHAnsi" w:hAnsiTheme="minorHAnsi"/>
        </w:rPr>
        <w:t>es</w:t>
      </w:r>
      <w:r w:rsidRPr="00CB1720">
        <w:rPr>
          <w:rFonts w:asciiTheme="minorHAnsi" w:hAnsiTheme="minorHAnsi"/>
        </w:rPr>
        <w:t xml:space="preserve"> el área deberá ser </w:t>
      </w:r>
      <w:r w:rsidR="0047197A" w:rsidRPr="00CB1720">
        <w:rPr>
          <w:rFonts w:asciiTheme="minorHAnsi" w:hAnsiTheme="minorHAnsi"/>
        </w:rPr>
        <w:t xml:space="preserve">como mínimo </w:t>
      </w:r>
      <w:r w:rsidRPr="00CB1720">
        <w:rPr>
          <w:rFonts w:asciiTheme="minorHAnsi" w:hAnsiTheme="minorHAnsi"/>
        </w:rPr>
        <w:t>de 42m</w:t>
      </w:r>
      <w:r w:rsidRPr="00CB1720">
        <w:rPr>
          <w:rFonts w:asciiTheme="minorHAnsi" w:hAnsiTheme="minorHAnsi"/>
          <w:vertAlign w:val="superscript"/>
        </w:rPr>
        <w:t>2</w:t>
      </w:r>
      <w:r w:rsidRPr="00CB1720">
        <w:rPr>
          <w:rFonts w:asciiTheme="minorHAnsi" w:hAnsiTheme="minorHAnsi"/>
        </w:rPr>
        <w:t xml:space="preserve">, con dos dormitorios, en casos dónde su núcleo esté conformado por 5 o más miembros deberá ser </w:t>
      </w:r>
      <w:r w:rsidR="0047197A" w:rsidRPr="00CB1720">
        <w:rPr>
          <w:rFonts w:asciiTheme="minorHAnsi" w:hAnsiTheme="minorHAnsi"/>
        </w:rPr>
        <w:t xml:space="preserve">como mínimo </w:t>
      </w:r>
      <w:r w:rsidRPr="00CB1720">
        <w:rPr>
          <w:rFonts w:asciiTheme="minorHAnsi" w:hAnsiTheme="minorHAnsi"/>
        </w:rPr>
        <w:t>de 50m</w:t>
      </w:r>
      <w:r w:rsidRPr="00CB1720">
        <w:rPr>
          <w:rFonts w:asciiTheme="minorHAnsi" w:hAnsiTheme="minorHAnsi"/>
          <w:vertAlign w:val="superscript"/>
        </w:rPr>
        <w:t xml:space="preserve">2 </w:t>
      </w:r>
      <w:r w:rsidR="001E6D86" w:rsidRPr="00CB1720">
        <w:rPr>
          <w:rFonts w:asciiTheme="minorHAnsi" w:hAnsiTheme="minorHAnsi"/>
        </w:rPr>
        <w:t>con tres dormitorios.</w:t>
      </w:r>
    </w:p>
    <w:p w:rsidR="001E6D86" w:rsidRPr="00CB1720" w:rsidRDefault="001E6D86" w:rsidP="00CB1720">
      <w:pPr>
        <w:pStyle w:val="Default"/>
        <w:jc w:val="both"/>
        <w:rPr>
          <w:rFonts w:asciiTheme="minorHAnsi" w:hAnsiTheme="minorHAnsi"/>
        </w:rPr>
      </w:pPr>
    </w:p>
    <w:p w:rsidR="00305ACC" w:rsidRPr="00CB1720" w:rsidRDefault="00453112" w:rsidP="00CB1720">
      <w:pPr>
        <w:pStyle w:val="Default"/>
        <w:jc w:val="both"/>
        <w:rPr>
          <w:rFonts w:asciiTheme="minorHAnsi" w:hAnsiTheme="minorHAnsi"/>
        </w:rPr>
      </w:pPr>
      <w:r w:rsidRPr="00CB1720">
        <w:rPr>
          <w:rFonts w:asciiTheme="minorHAnsi" w:hAnsiTheme="minorHAnsi"/>
        </w:rPr>
        <w:t>Así también los costos por m</w:t>
      </w:r>
      <w:r w:rsidRPr="00CB1720">
        <w:rPr>
          <w:rFonts w:asciiTheme="minorHAnsi" w:hAnsiTheme="minorHAnsi"/>
          <w:vertAlign w:val="superscript"/>
        </w:rPr>
        <w:t>2</w:t>
      </w:r>
      <w:r w:rsidRPr="00CB1720">
        <w:rPr>
          <w:rFonts w:asciiTheme="minorHAnsi" w:hAnsiTheme="minorHAnsi"/>
        </w:rPr>
        <w:t>, deberán estar dentro del rango  establecidos para las tipologías constructivas y los costos indirectos dentro de los parámetros.</w:t>
      </w:r>
    </w:p>
    <w:p w:rsidR="00E41294" w:rsidRPr="00CB1720" w:rsidRDefault="00E41294" w:rsidP="00CB1720">
      <w:pPr>
        <w:pStyle w:val="Default"/>
        <w:jc w:val="both"/>
        <w:rPr>
          <w:rFonts w:asciiTheme="minorHAnsi" w:hAnsiTheme="minorHAnsi"/>
        </w:rPr>
      </w:pPr>
    </w:p>
    <w:p w:rsidR="00E41294" w:rsidRPr="00CB1720" w:rsidRDefault="00E41294" w:rsidP="00CB1720">
      <w:pPr>
        <w:pStyle w:val="Default"/>
        <w:jc w:val="both"/>
        <w:rPr>
          <w:rFonts w:asciiTheme="minorHAnsi" w:hAnsiTheme="minorHAnsi"/>
        </w:rPr>
      </w:pPr>
      <w:r w:rsidRPr="00CB1720">
        <w:rPr>
          <w:rFonts w:asciiTheme="minorHAnsi" w:hAnsiTheme="minorHAnsi"/>
          <w:b/>
        </w:rPr>
        <w:t>Prefabricadas:</w:t>
      </w:r>
      <w:r w:rsidR="00566BFD">
        <w:rPr>
          <w:rFonts w:asciiTheme="minorHAnsi" w:hAnsiTheme="minorHAnsi"/>
          <w:b/>
        </w:rPr>
        <w:tab/>
      </w:r>
      <w:r w:rsidRPr="00CB1720">
        <w:rPr>
          <w:rFonts w:asciiTheme="minorHAnsi" w:hAnsiTheme="minorHAnsi"/>
        </w:rPr>
        <w:t>Mínimo:</w:t>
      </w:r>
      <w:r w:rsidR="00566BFD">
        <w:rPr>
          <w:rFonts w:asciiTheme="minorHAnsi" w:hAnsiTheme="minorHAnsi"/>
        </w:rPr>
        <w:tab/>
      </w:r>
      <w:r w:rsidRPr="00CB1720">
        <w:rPr>
          <w:rFonts w:asciiTheme="minorHAnsi" w:hAnsiTheme="minorHAnsi"/>
        </w:rPr>
        <w:t>¢175.000 / m</w:t>
      </w:r>
      <w:r w:rsidRPr="00CB1720">
        <w:rPr>
          <w:rFonts w:asciiTheme="minorHAnsi" w:hAnsiTheme="minorHAnsi"/>
          <w:vertAlign w:val="superscript"/>
        </w:rPr>
        <w:t>2</w:t>
      </w:r>
      <w:r w:rsidRPr="00CB1720">
        <w:rPr>
          <w:rFonts w:asciiTheme="minorHAnsi" w:hAnsiTheme="minorHAnsi"/>
        </w:rPr>
        <w:t xml:space="preserve"> + Costos </w:t>
      </w:r>
      <w:r w:rsidR="00B11FD7" w:rsidRPr="00CB1720">
        <w:rPr>
          <w:rFonts w:asciiTheme="minorHAnsi" w:hAnsiTheme="minorHAnsi"/>
        </w:rPr>
        <w:t>Adicionales</w:t>
      </w:r>
    </w:p>
    <w:p w:rsidR="00E41294" w:rsidRPr="00CB1720" w:rsidRDefault="00E41294" w:rsidP="00566BFD">
      <w:pPr>
        <w:pStyle w:val="Default"/>
        <w:ind w:left="1416" w:firstLine="708"/>
        <w:jc w:val="both"/>
        <w:rPr>
          <w:rFonts w:asciiTheme="minorHAnsi" w:hAnsiTheme="minorHAnsi"/>
        </w:rPr>
      </w:pPr>
      <w:r w:rsidRPr="00CB1720">
        <w:rPr>
          <w:rFonts w:asciiTheme="minorHAnsi" w:hAnsiTheme="minorHAnsi"/>
        </w:rPr>
        <w:t>Máximo:</w:t>
      </w:r>
      <w:r w:rsidR="00566BFD">
        <w:rPr>
          <w:rFonts w:asciiTheme="minorHAnsi" w:hAnsiTheme="minorHAnsi"/>
        </w:rPr>
        <w:tab/>
      </w:r>
      <w:r w:rsidR="00E67BD9" w:rsidRPr="00CB1720">
        <w:rPr>
          <w:rFonts w:asciiTheme="minorHAnsi" w:hAnsiTheme="minorHAnsi"/>
        </w:rPr>
        <w:t>¢</w:t>
      </w:r>
      <w:r w:rsidRPr="00CB1720">
        <w:rPr>
          <w:rFonts w:asciiTheme="minorHAnsi" w:hAnsiTheme="minorHAnsi"/>
        </w:rPr>
        <w:t>195.000 / m</w:t>
      </w:r>
      <w:r w:rsidRPr="00CB1720">
        <w:rPr>
          <w:rFonts w:asciiTheme="minorHAnsi" w:hAnsiTheme="minorHAnsi"/>
          <w:vertAlign w:val="superscript"/>
        </w:rPr>
        <w:t>2</w:t>
      </w:r>
      <w:r w:rsidRPr="00CB1720">
        <w:rPr>
          <w:rFonts w:asciiTheme="minorHAnsi" w:hAnsiTheme="minorHAnsi"/>
        </w:rPr>
        <w:t xml:space="preserve"> + Costos </w:t>
      </w:r>
      <w:r w:rsidR="00B11FD7" w:rsidRPr="00CB1720">
        <w:rPr>
          <w:rFonts w:asciiTheme="minorHAnsi" w:hAnsiTheme="minorHAnsi"/>
        </w:rPr>
        <w:t>Adicionales</w:t>
      </w:r>
    </w:p>
    <w:p w:rsidR="00E41294" w:rsidRPr="00CB1720" w:rsidRDefault="00E41294" w:rsidP="00CB1720">
      <w:pPr>
        <w:pStyle w:val="Default"/>
        <w:jc w:val="both"/>
        <w:rPr>
          <w:rFonts w:asciiTheme="minorHAnsi" w:hAnsiTheme="minorHAnsi"/>
        </w:rPr>
      </w:pPr>
    </w:p>
    <w:p w:rsidR="00E41294" w:rsidRPr="00CB1720" w:rsidRDefault="00E41294" w:rsidP="00CB1720">
      <w:pPr>
        <w:pStyle w:val="Default"/>
        <w:jc w:val="both"/>
        <w:rPr>
          <w:rFonts w:asciiTheme="minorHAnsi" w:hAnsiTheme="minorHAnsi"/>
        </w:rPr>
      </w:pPr>
      <w:r w:rsidRPr="00CB1720">
        <w:rPr>
          <w:rFonts w:asciiTheme="minorHAnsi" w:hAnsiTheme="minorHAnsi"/>
          <w:b/>
        </w:rPr>
        <w:t>Mampostería</w:t>
      </w:r>
      <w:r w:rsidRPr="00CB1720">
        <w:rPr>
          <w:rFonts w:asciiTheme="minorHAnsi" w:hAnsiTheme="minorHAnsi"/>
        </w:rPr>
        <w:t>:</w:t>
      </w:r>
      <w:r w:rsidR="00566BFD">
        <w:rPr>
          <w:rFonts w:asciiTheme="minorHAnsi" w:hAnsiTheme="minorHAnsi"/>
        </w:rPr>
        <w:tab/>
      </w:r>
      <w:r w:rsidR="00566BFD">
        <w:rPr>
          <w:rFonts w:asciiTheme="minorHAnsi" w:hAnsiTheme="minorHAnsi"/>
        </w:rPr>
        <w:tab/>
      </w:r>
      <w:r w:rsidRPr="00CB1720">
        <w:rPr>
          <w:rFonts w:asciiTheme="minorHAnsi" w:hAnsiTheme="minorHAnsi"/>
        </w:rPr>
        <w:t>Mínimo:</w:t>
      </w:r>
      <w:r w:rsidR="00566BFD">
        <w:rPr>
          <w:rFonts w:asciiTheme="minorHAnsi" w:hAnsiTheme="minorHAnsi"/>
        </w:rPr>
        <w:tab/>
      </w:r>
      <w:r w:rsidR="00E67BD9" w:rsidRPr="00CB1720">
        <w:rPr>
          <w:rFonts w:asciiTheme="minorHAnsi" w:hAnsiTheme="minorHAnsi"/>
        </w:rPr>
        <w:t>¢</w:t>
      </w:r>
      <w:r w:rsidRPr="00CB1720">
        <w:rPr>
          <w:rFonts w:asciiTheme="minorHAnsi" w:hAnsiTheme="minorHAnsi"/>
        </w:rPr>
        <w:t>205.000 / m</w:t>
      </w:r>
      <w:r w:rsidRPr="00CB1720">
        <w:rPr>
          <w:rFonts w:asciiTheme="minorHAnsi" w:hAnsiTheme="minorHAnsi"/>
          <w:vertAlign w:val="superscript"/>
        </w:rPr>
        <w:t>2</w:t>
      </w:r>
      <w:r w:rsidRPr="00CB1720">
        <w:rPr>
          <w:rFonts w:asciiTheme="minorHAnsi" w:hAnsiTheme="minorHAnsi"/>
        </w:rPr>
        <w:t xml:space="preserve"> + Costos </w:t>
      </w:r>
      <w:r w:rsidR="00B11FD7" w:rsidRPr="00CB1720">
        <w:rPr>
          <w:rFonts w:asciiTheme="minorHAnsi" w:hAnsiTheme="minorHAnsi"/>
        </w:rPr>
        <w:t>Adicionales</w:t>
      </w:r>
    </w:p>
    <w:p w:rsidR="00E41294" w:rsidRPr="00CB1720" w:rsidRDefault="00E41294" w:rsidP="00566BFD">
      <w:pPr>
        <w:pStyle w:val="Default"/>
        <w:ind w:left="1416" w:firstLine="708"/>
        <w:jc w:val="both"/>
        <w:rPr>
          <w:rFonts w:asciiTheme="minorHAnsi" w:hAnsiTheme="minorHAnsi"/>
        </w:rPr>
      </w:pPr>
      <w:r w:rsidRPr="00CB1720">
        <w:rPr>
          <w:rFonts w:asciiTheme="minorHAnsi" w:hAnsiTheme="minorHAnsi"/>
        </w:rPr>
        <w:t>Máximo:</w:t>
      </w:r>
      <w:r w:rsidR="00566BFD">
        <w:rPr>
          <w:rFonts w:asciiTheme="minorHAnsi" w:hAnsiTheme="minorHAnsi"/>
        </w:rPr>
        <w:tab/>
      </w:r>
      <w:r w:rsidR="00E67BD9" w:rsidRPr="00CB1720">
        <w:rPr>
          <w:rFonts w:asciiTheme="minorHAnsi" w:hAnsiTheme="minorHAnsi"/>
        </w:rPr>
        <w:t>¢</w:t>
      </w:r>
      <w:r w:rsidRPr="00CB1720">
        <w:rPr>
          <w:rFonts w:asciiTheme="minorHAnsi" w:hAnsiTheme="minorHAnsi"/>
        </w:rPr>
        <w:t>228.000 / m</w:t>
      </w:r>
      <w:r w:rsidRPr="00CB1720">
        <w:rPr>
          <w:rFonts w:asciiTheme="minorHAnsi" w:hAnsiTheme="minorHAnsi"/>
          <w:vertAlign w:val="superscript"/>
        </w:rPr>
        <w:t>2</w:t>
      </w:r>
      <w:r w:rsidRPr="00CB1720">
        <w:rPr>
          <w:rFonts w:asciiTheme="minorHAnsi" w:hAnsiTheme="minorHAnsi"/>
        </w:rPr>
        <w:t xml:space="preserve"> + Costos</w:t>
      </w:r>
      <w:r w:rsidR="00B11FD7" w:rsidRPr="00CB1720">
        <w:rPr>
          <w:rFonts w:asciiTheme="minorHAnsi" w:hAnsiTheme="minorHAnsi"/>
        </w:rPr>
        <w:t xml:space="preserve"> Adicionales</w:t>
      </w:r>
    </w:p>
    <w:p w:rsidR="00E41294" w:rsidRPr="00CB1720" w:rsidRDefault="00E41294" w:rsidP="00CB1720">
      <w:pPr>
        <w:pStyle w:val="Default"/>
        <w:jc w:val="both"/>
        <w:rPr>
          <w:rFonts w:asciiTheme="minorHAnsi" w:hAnsiTheme="minorHAnsi"/>
        </w:rPr>
      </w:pPr>
    </w:p>
    <w:p w:rsidR="00BE3413" w:rsidRPr="00CB1720" w:rsidRDefault="00BE3413" w:rsidP="00CB1720">
      <w:pPr>
        <w:pStyle w:val="Default"/>
        <w:jc w:val="both"/>
        <w:rPr>
          <w:rFonts w:asciiTheme="minorHAnsi" w:hAnsiTheme="minorHAnsi"/>
        </w:rPr>
      </w:pPr>
      <w:r w:rsidRPr="00CB1720">
        <w:rPr>
          <w:rFonts w:asciiTheme="minorHAnsi" w:hAnsiTheme="minorHAnsi"/>
        </w:rPr>
        <w:t>Es importante mencionar que: cualquier otro elemento arquitectónico o acabado adicional no establecido en la Directriz Gubernamental Nº 27 o en el presente acuerdo, no será reconocido por el BANHVI dentro del financiamiento, por lo que se considerará un aporte del desarrollador del proyecto.</w:t>
      </w:r>
    </w:p>
    <w:p w:rsidR="00202B12" w:rsidRPr="00CB1720" w:rsidRDefault="00202B12" w:rsidP="00CB1720">
      <w:pPr>
        <w:pStyle w:val="Default"/>
        <w:jc w:val="both"/>
        <w:rPr>
          <w:rFonts w:asciiTheme="minorHAnsi" w:hAnsiTheme="minorHAnsi"/>
        </w:rPr>
      </w:pPr>
    </w:p>
    <w:p w:rsidR="00203072" w:rsidRPr="00CB1720" w:rsidRDefault="00203072" w:rsidP="00CB1720">
      <w:pPr>
        <w:pStyle w:val="Default"/>
        <w:jc w:val="both"/>
        <w:rPr>
          <w:rFonts w:asciiTheme="minorHAnsi" w:hAnsiTheme="minorHAnsi"/>
        </w:rPr>
      </w:pPr>
      <w:r w:rsidRPr="00CB1720">
        <w:rPr>
          <w:rFonts w:asciiTheme="minorHAnsi" w:hAnsiTheme="minorHAnsi"/>
        </w:rPr>
        <w:lastRenderedPageBreak/>
        <w:t xml:space="preserve">Los presupuestos deben ser confeccionados por el profesional responsable, firmados y avalados por el perito </w:t>
      </w:r>
      <w:r w:rsidR="0047197A" w:rsidRPr="00CB1720">
        <w:rPr>
          <w:rFonts w:asciiTheme="minorHAnsi" w:hAnsiTheme="minorHAnsi"/>
        </w:rPr>
        <w:t xml:space="preserve">o fiscal </w:t>
      </w:r>
      <w:r w:rsidRPr="00CB1720">
        <w:rPr>
          <w:rFonts w:asciiTheme="minorHAnsi" w:hAnsiTheme="minorHAnsi"/>
        </w:rPr>
        <w:t>de la entidad autorizada, los presupuestos no deben tener más de tres meses de confección a la hora que son presentados a este banco.</w:t>
      </w:r>
    </w:p>
    <w:p w:rsidR="002B6CB1" w:rsidRPr="00CB1720" w:rsidRDefault="002B6CB1" w:rsidP="00CB1720">
      <w:pPr>
        <w:pStyle w:val="Default"/>
        <w:jc w:val="both"/>
        <w:rPr>
          <w:rFonts w:asciiTheme="minorHAnsi" w:hAnsiTheme="minorHAnsi"/>
        </w:rPr>
      </w:pPr>
      <w:r w:rsidRPr="00CB1720">
        <w:rPr>
          <w:rFonts w:asciiTheme="minorHAnsi" w:hAnsiTheme="minorHAnsi"/>
        </w:rPr>
        <w:t xml:space="preserve">Los planos, croquis y presupuestos deberán ser firmados por un profesional inscrito en el Colegio Federado de Ingenieros y Arquitectos con la facultad legal para realizarlo.  </w:t>
      </w:r>
    </w:p>
    <w:p w:rsidR="002B6CB1" w:rsidRPr="00566BFD" w:rsidRDefault="002B6CB1" w:rsidP="00CB1720">
      <w:pPr>
        <w:pStyle w:val="Default"/>
        <w:jc w:val="both"/>
        <w:rPr>
          <w:rFonts w:asciiTheme="minorHAnsi" w:hAnsiTheme="minorHAnsi"/>
          <w:sz w:val="18"/>
          <w:u w:val="single"/>
        </w:rPr>
      </w:pPr>
    </w:p>
    <w:p w:rsidR="001B70FD" w:rsidRPr="00CB1720" w:rsidRDefault="001B70FD" w:rsidP="00CB1720">
      <w:pPr>
        <w:pStyle w:val="Default"/>
        <w:numPr>
          <w:ilvl w:val="0"/>
          <w:numId w:val="2"/>
        </w:numPr>
        <w:jc w:val="both"/>
        <w:rPr>
          <w:rFonts w:asciiTheme="minorHAnsi" w:hAnsiTheme="minorHAnsi"/>
          <w:u w:val="single"/>
        </w:rPr>
      </w:pPr>
      <w:r w:rsidRPr="00CB1720">
        <w:rPr>
          <w:rFonts w:asciiTheme="minorHAnsi" w:hAnsiTheme="minorHAnsi"/>
          <w:u w:val="single"/>
        </w:rPr>
        <w:t>Plano Constructivo</w:t>
      </w:r>
      <w:r w:rsidR="00CB5CEF" w:rsidRPr="00CB1720">
        <w:rPr>
          <w:rFonts w:asciiTheme="minorHAnsi" w:hAnsiTheme="minorHAnsi"/>
          <w:u w:val="single"/>
        </w:rPr>
        <w:t xml:space="preserve"> </w:t>
      </w:r>
    </w:p>
    <w:p w:rsidR="00B11FD7" w:rsidRPr="00566BFD" w:rsidRDefault="00B11FD7" w:rsidP="00CB1720">
      <w:pPr>
        <w:pStyle w:val="Default"/>
        <w:jc w:val="both"/>
        <w:rPr>
          <w:rFonts w:asciiTheme="minorHAnsi" w:eastAsia="Times New Roman" w:hAnsiTheme="minorHAnsi" w:cstheme="minorBidi"/>
          <w:sz w:val="18"/>
          <w:lang w:eastAsia="es-ES"/>
        </w:rPr>
      </w:pPr>
    </w:p>
    <w:p w:rsidR="00942CD3" w:rsidRPr="00CB1720" w:rsidRDefault="00942CD3" w:rsidP="00CB1720">
      <w:pPr>
        <w:pStyle w:val="Default"/>
        <w:jc w:val="both"/>
        <w:rPr>
          <w:rFonts w:asciiTheme="minorHAnsi" w:hAnsiTheme="minorHAnsi"/>
        </w:rPr>
      </w:pPr>
      <w:r w:rsidRPr="00CB1720">
        <w:rPr>
          <w:rFonts w:asciiTheme="minorHAnsi" w:hAnsiTheme="minorHAnsi"/>
        </w:rPr>
        <w:t>Por tratarse de un documento en el que se representa la futura construcción no es requisito para cuando se trate de Compra de Vivienda Existente a menos que la vivienda a  ser adquirida presente un presupuesto y plano constructivo de las mejoras a realizar que requieran la supervisión de un profesional.</w:t>
      </w:r>
      <w:r w:rsidR="00B11FD7" w:rsidRPr="00CB1720">
        <w:rPr>
          <w:rFonts w:asciiTheme="minorHAnsi" w:hAnsiTheme="minorHAnsi"/>
        </w:rPr>
        <w:t xml:space="preserve"> El plano constructivo debe coincidir con la información que se indica en el plan de inversión (presupuesto).</w:t>
      </w:r>
    </w:p>
    <w:p w:rsidR="00202B12" w:rsidRPr="00566BFD" w:rsidRDefault="00202B12" w:rsidP="00CB1720">
      <w:pPr>
        <w:pStyle w:val="Default"/>
        <w:jc w:val="both"/>
        <w:rPr>
          <w:rFonts w:asciiTheme="minorHAnsi" w:hAnsiTheme="minorHAnsi"/>
          <w:sz w:val="18"/>
        </w:rPr>
      </w:pPr>
    </w:p>
    <w:p w:rsidR="00B84D5A" w:rsidRPr="00CB1720" w:rsidRDefault="00B84D5A" w:rsidP="00CB1720">
      <w:pPr>
        <w:spacing w:after="0" w:line="240" w:lineRule="auto"/>
        <w:ind w:right="46"/>
        <w:jc w:val="both"/>
        <w:rPr>
          <w:rFonts w:cs="Calibri"/>
          <w:color w:val="000000"/>
          <w:sz w:val="24"/>
          <w:szCs w:val="24"/>
        </w:rPr>
      </w:pPr>
      <w:r w:rsidRPr="00CB1720">
        <w:rPr>
          <w:rFonts w:cs="Calibri"/>
          <w:color w:val="000000"/>
          <w:sz w:val="24"/>
          <w:szCs w:val="24"/>
        </w:rPr>
        <w:t>Este documento debe cumplir con los formatos</w:t>
      </w:r>
      <w:r w:rsidR="00192DC2" w:rsidRPr="00CB1720">
        <w:rPr>
          <w:rFonts w:cs="Calibri"/>
          <w:color w:val="000000"/>
          <w:sz w:val="24"/>
          <w:szCs w:val="24"/>
        </w:rPr>
        <w:t xml:space="preserve"> y reglamentación</w:t>
      </w:r>
      <w:r w:rsidRPr="00CB1720">
        <w:rPr>
          <w:rFonts w:cs="Calibri"/>
          <w:color w:val="000000"/>
          <w:sz w:val="24"/>
          <w:szCs w:val="24"/>
        </w:rPr>
        <w:t xml:space="preserve"> que establece el Colegio Federado de Ingenieros y Arquitectos.</w:t>
      </w:r>
    </w:p>
    <w:p w:rsidR="00B84D5A" w:rsidRPr="00CB1720" w:rsidRDefault="00B84D5A" w:rsidP="00CB1720">
      <w:pPr>
        <w:spacing w:after="0" w:line="240" w:lineRule="auto"/>
        <w:ind w:right="46"/>
        <w:jc w:val="both"/>
        <w:rPr>
          <w:rFonts w:cs="Calibri"/>
          <w:color w:val="000000"/>
          <w:sz w:val="24"/>
          <w:szCs w:val="24"/>
        </w:rPr>
      </w:pPr>
      <w:r w:rsidRPr="00CB1720">
        <w:rPr>
          <w:rFonts w:cs="Calibri"/>
          <w:color w:val="000000"/>
          <w:sz w:val="24"/>
          <w:szCs w:val="24"/>
        </w:rPr>
        <w:t>Para efecto de emisión del Bono, no se requiere haber realizado el trámite de Permiso de Construcción, basta con la firma del o los profesionales responsables.</w:t>
      </w:r>
    </w:p>
    <w:p w:rsidR="00341D81" w:rsidRPr="00566BFD" w:rsidRDefault="00341D81" w:rsidP="00CB1720">
      <w:pPr>
        <w:pStyle w:val="Default"/>
        <w:jc w:val="both"/>
        <w:rPr>
          <w:rFonts w:asciiTheme="minorHAnsi" w:hAnsiTheme="minorHAnsi"/>
          <w:sz w:val="18"/>
        </w:rPr>
      </w:pPr>
    </w:p>
    <w:p w:rsidR="00341D81" w:rsidRPr="00CB1720" w:rsidRDefault="00341D81" w:rsidP="00CB1720">
      <w:pPr>
        <w:pStyle w:val="Default"/>
        <w:numPr>
          <w:ilvl w:val="0"/>
          <w:numId w:val="2"/>
        </w:numPr>
        <w:jc w:val="both"/>
        <w:rPr>
          <w:rFonts w:asciiTheme="minorHAnsi" w:hAnsiTheme="minorHAnsi"/>
          <w:u w:val="single"/>
        </w:rPr>
      </w:pPr>
      <w:r w:rsidRPr="00CB1720">
        <w:rPr>
          <w:rFonts w:asciiTheme="minorHAnsi" w:hAnsiTheme="minorHAnsi"/>
          <w:u w:val="single"/>
        </w:rPr>
        <w:t>Opción de Compra Venta:</w:t>
      </w:r>
    </w:p>
    <w:p w:rsidR="00341D81" w:rsidRPr="00566BFD" w:rsidRDefault="00341D81" w:rsidP="00CB1720">
      <w:pPr>
        <w:pStyle w:val="Default"/>
        <w:jc w:val="both"/>
        <w:rPr>
          <w:rFonts w:asciiTheme="minorHAnsi" w:hAnsiTheme="minorHAnsi"/>
          <w:sz w:val="18"/>
        </w:rPr>
      </w:pPr>
    </w:p>
    <w:p w:rsidR="00D37D02" w:rsidRPr="00CB1720" w:rsidRDefault="00D37D02" w:rsidP="00CB1720">
      <w:pPr>
        <w:spacing w:after="0" w:line="240" w:lineRule="auto"/>
        <w:jc w:val="both"/>
        <w:rPr>
          <w:rFonts w:cs="Calibri"/>
          <w:color w:val="000000"/>
          <w:sz w:val="24"/>
          <w:szCs w:val="24"/>
        </w:rPr>
      </w:pPr>
      <w:r w:rsidRPr="00CB1720">
        <w:rPr>
          <w:rFonts w:cs="Calibri"/>
          <w:color w:val="000000"/>
          <w:sz w:val="24"/>
          <w:szCs w:val="24"/>
        </w:rPr>
        <w:t>En los casos en los que la familia que se postula está negociando la compra de un lote o de una vivienda existente con el fin dar solución a su problema de vivienda, debe aportarse este documento.</w:t>
      </w:r>
    </w:p>
    <w:p w:rsidR="00D37D02" w:rsidRPr="00566BFD" w:rsidRDefault="00D37D02" w:rsidP="00CB1720">
      <w:pPr>
        <w:spacing w:after="0" w:line="240" w:lineRule="auto"/>
        <w:ind w:right="46"/>
        <w:jc w:val="both"/>
        <w:rPr>
          <w:rFonts w:cs="Calibri"/>
          <w:color w:val="000000"/>
          <w:sz w:val="18"/>
          <w:szCs w:val="24"/>
        </w:rPr>
      </w:pPr>
    </w:p>
    <w:p w:rsidR="00D37D02" w:rsidRPr="00CB1720" w:rsidRDefault="00D37D02" w:rsidP="00CB1720">
      <w:pPr>
        <w:spacing w:after="0" w:line="240" w:lineRule="auto"/>
        <w:jc w:val="both"/>
        <w:rPr>
          <w:sz w:val="24"/>
          <w:szCs w:val="24"/>
        </w:rPr>
      </w:pPr>
      <w:r w:rsidRPr="00CB1720">
        <w:rPr>
          <w:rFonts w:cs="Calibri"/>
          <w:color w:val="000000"/>
          <w:sz w:val="24"/>
          <w:szCs w:val="24"/>
        </w:rPr>
        <w:t>Es importante indicar que NO es requisito que este documento sea protocolizado.  Sólo en los casos en los que no se aportan las fotocopias de las cédulas se requiere la autenticación de las firmas por parte de un Abogado</w:t>
      </w:r>
      <w:r w:rsidRPr="00CB1720">
        <w:rPr>
          <w:sz w:val="24"/>
          <w:szCs w:val="24"/>
        </w:rPr>
        <w:t>.</w:t>
      </w:r>
    </w:p>
    <w:p w:rsidR="00D37D02" w:rsidRPr="00566BFD" w:rsidRDefault="00D37D02" w:rsidP="00CB1720">
      <w:pPr>
        <w:spacing w:after="0" w:line="240" w:lineRule="auto"/>
        <w:ind w:right="46"/>
        <w:jc w:val="both"/>
        <w:rPr>
          <w:rFonts w:cs="Calibri"/>
          <w:color w:val="000000"/>
          <w:sz w:val="18"/>
          <w:szCs w:val="24"/>
        </w:rPr>
      </w:pPr>
    </w:p>
    <w:p w:rsidR="00AE6C7A" w:rsidRPr="00CB1720" w:rsidRDefault="00AE6C7A" w:rsidP="00CB1720">
      <w:pPr>
        <w:spacing w:after="0" w:line="240" w:lineRule="auto"/>
        <w:ind w:right="46"/>
        <w:jc w:val="both"/>
        <w:rPr>
          <w:rFonts w:cs="Calibri"/>
          <w:color w:val="000000"/>
          <w:sz w:val="24"/>
          <w:szCs w:val="24"/>
        </w:rPr>
      </w:pPr>
      <w:r w:rsidRPr="00CB1720">
        <w:rPr>
          <w:rFonts w:cs="Calibri"/>
          <w:color w:val="000000"/>
          <w:sz w:val="24"/>
          <w:szCs w:val="24"/>
        </w:rPr>
        <w:t>Para el trámite de casos artículo 59, si al momento de la revisión la misma se encuentra vencida es motivo de condicionamiento.</w:t>
      </w:r>
    </w:p>
    <w:p w:rsidR="00883FC5" w:rsidRPr="00566BFD" w:rsidRDefault="00883FC5" w:rsidP="00CB1720">
      <w:pPr>
        <w:pStyle w:val="Default"/>
        <w:jc w:val="both"/>
        <w:rPr>
          <w:rFonts w:asciiTheme="minorHAnsi" w:hAnsiTheme="minorHAnsi"/>
          <w:sz w:val="18"/>
          <w:lang w:val="es-ES_tradnl"/>
        </w:rPr>
      </w:pPr>
    </w:p>
    <w:p w:rsidR="00192DC2" w:rsidRPr="00CB1720" w:rsidRDefault="00192DC2" w:rsidP="00CB1720">
      <w:pPr>
        <w:pStyle w:val="Default"/>
        <w:numPr>
          <w:ilvl w:val="0"/>
          <w:numId w:val="2"/>
        </w:numPr>
        <w:jc w:val="both"/>
        <w:rPr>
          <w:rFonts w:asciiTheme="minorHAnsi" w:hAnsiTheme="minorHAnsi"/>
          <w:u w:val="single"/>
        </w:rPr>
      </w:pPr>
      <w:r w:rsidRPr="00CB1720">
        <w:rPr>
          <w:rFonts w:asciiTheme="minorHAnsi" w:hAnsiTheme="minorHAnsi"/>
          <w:u w:val="single"/>
        </w:rPr>
        <w:t xml:space="preserve">Certificación de Nacimiento: </w:t>
      </w:r>
    </w:p>
    <w:p w:rsidR="002C70CD" w:rsidRPr="00566BFD" w:rsidRDefault="002C70CD" w:rsidP="00CB1720">
      <w:pPr>
        <w:spacing w:after="0" w:line="240" w:lineRule="auto"/>
        <w:ind w:right="46"/>
        <w:jc w:val="both"/>
        <w:rPr>
          <w:rFonts w:eastAsia="Times New Roman"/>
          <w:sz w:val="18"/>
          <w:szCs w:val="24"/>
          <w:lang w:val="es-ES_tradnl" w:eastAsia="es-ES"/>
        </w:rPr>
      </w:pPr>
    </w:p>
    <w:p w:rsidR="002C70CD" w:rsidRPr="00CB1720" w:rsidRDefault="002C70CD" w:rsidP="00CB1720">
      <w:pPr>
        <w:spacing w:after="0" w:line="240" w:lineRule="auto"/>
        <w:ind w:right="46"/>
        <w:jc w:val="both"/>
        <w:rPr>
          <w:rFonts w:cs="Calibri"/>
          <w:color w:val="000000"/>
          <w:sz w:val="24"/>
          <w:szCs w:val="24"/>
        </w:rPr>
      </w:pPr>
      <w:r w:rsidRPr="00CB1720">
        <w:rPr>
          <w:rFonts w:cs="Calibri"/>
          <w:color w:val="000000"/>
          <w:sz w:val="24"/>
          <w:szCs w:val="24"/>
        </w:rPr>
        <w:t xml:space="preserve">Este documento debe ser emitido por el Registro Civil o mediante Certificación Notarial en papel de seguridad, para todos los menores de edad nacidos en el territorio costarricense o </w:t>
      </w:r>
      <w:r w:rsidR="00FF05E6" w:rsidRPr="00CB1720">
        <w:rPr>
          <w:rFonts w:cs="Calibri"/>
          <w:color w:val="000000"/>
          <w:sz w:val="24"/>
          <w:szCs w:val="24"/>
        </w:rPr>
        <w:t xml:space="preserve">bien </w:t>
      </w:r>
      <w:r w:rsidRPr="00CB1720">
        <w:rPr>
          <w:rFonts w:cs="Calibri"/>
          <w:color w:val="000000"/>
          <w:sz w:val="24"/>
          <w:szCs w:val="24"/>
        </w:rPr>
        <w:t>impresión simple mediante consulta a la página Web del Registro Civil. La constancia de nacimiento de menores de edad no tiene vencimiento.</w:t>
      </w:r>
    </w:p>
    <w:p w:rsidR="00192DC2" w:rsidRPr="00CB1720" w:rsidRDefault="00192DC2" w:rsidP="00CB1720">
      <w:pPr>
        <w:pStyle w:val="Default"/>
        <w:jc w:val="both"/>
        <w:rPr>
          <w:rFonts w:asciiTheme="minorHAnsi" w:hAnsiTheme="minorHAnsi"/>
          <w:lang w:val="es-ES_tradnl"/>
        </w:rPr>
      </w:pPr>
    </w:p>
    <w:p w:rsidR="000F0EA7" w:rsidRPr="00CB1720" w:rsidRDefault="000F0EA7" w:rsidP="00CB1720">
      <w:pPr>
        <w:pStyle w:val="Default"/>
        <w:numPr>
          <w:ilvl w:val="0"/>
          <w:numId w:val="2"/>
        </w:numPr>
        <w:jc w:val="both"/>
        <w:rPr>
          <w:rFonts w:asciiTheme="minorHAnsi" w:hAnsiTheme="minorHAnsi"/>
          <w:u w:val="single"/>
        </w:rPr>
      </w:pPr>
      <w:r w:rsidRPr="00CB1720">
        <w:rPr>
          <w:rFonts w:asciiTheme="minorHAnsi" w:hAnsiTheme="minorHAnsi"/>
          <w:u w:val="single"/>
        </w:rPr>
        <w:lastRenderedPageBreak/>
        <w:t xml:space="preserve">Certificación de Estado Civil: </w:t>
      </w:r>
    </w:p>
    <w:p w:rsidR="000F0EA7" w:rsidRPr="00CB1720" w:rsidRDefault="000F0EA7" w:rsidP="00CB1720">
      <w:pPr>
        <w:pStyle w:val="Default"/>
        <w:jc w:val="both"/>
        <w:rPr>
          <w:rFonts w:asciiTheme="minorHAnsi" w:hAnsiTheme="minorHAnsi"/>
          <w:lang w:val="es-ES_tradnl"/>
        </w:rPr>
      </w:pPr>
    </w:p>
    <w:p w:rsidR="000F0EA7" w:rsidRPr="00CB1720" w:rsidRDefault="000F0EA7" w:rsidP="00CB1720">
      <w:pPr>
        <w:spacing w:after="0" w:line="240" w:lineRule="auto"/>
        <w:ind w:right="46"/>
        <w:jc w:val="both"/>
        <w:rPr>
          <w:rFonts w:cs="Calibri"/>
          <w:color w:val="000000"/>
          <w:sz w:val="24"/>
          <w:szCs w:val="24"/>
        </w:rPr>
      </w:pPr>
      <w:r w:rsidRPr="00CB1720">
        <w:rPr>
          <w:rFonts w:cs="Calibri"/>
          <w:color w:val="000000"/>
          <w:sz w:val="24"/>
          <w:szCs w:val="24"/>
        </w:rPr>
        <w:t>Este documento debe ser emitido por el Registro Civil costarricense o mediante Certificación Notarial en papel de seguridad o impresión simple mediante consulta a la página Web del Registro Civil. Estos documentos no deberán tener una antigüedad mayor a seis meses de emitidos o impresos, según corresponda, para su presentación al BANHVI.</w:t>
      </w:r>
    </w:p>
    <w:p w:rsidR="00202B12" w:rsidRPr="00CB1720" w:rsidRDefault="00202B12" w:rsidP="00CB1720">
      <w:pPr>
        <w:spacing w:after="0" w:line="240" w:lineRule="auto"/>
        <w:ind w:right="46"/>
        <w:jc w:val="both"/>
        <w:rPr>
          <w:rFonts w:cs="Calibri"/>
          <w:color w:val="000000"/>
          <w:sz w:val="24"/>
          <w:szCs w:val="24"/>
        </w:rPr>
      </w:pPr>
    </w:p>
    <w:p w:rsidR="00F6049D" w:rsidRPr="00CB1720" w:rsidRDefault="00B755E4" w:rsidP="00CB1720">
      <w:pPr>
        <w:spacing w:after="0" w:line="240" w:lineRule="auto"/>
        <w:ind w:right="46"/>
        <w:jc w:val="both"/>
        <w:rPr>
          <w:rFonts w:cs="Calibri"/>
          <w:color w:val="000000"/>
          <w:sz w:val="24"/>
          <w:szCs w:val="24"/>
        </w:rPr>
      </w:pPr>
      <w:r w:rsidRPr="00CB1720">
        <w:rPr>
          <w:rFonts w:cs="Calibri"/>
          <w:color w:val="000000"/>
          <w:sz w:val="24"/>
          <w:szCs w:val="24"/>
        </w:rPr>
        <w:t>Este documento es requerido para todos los mayores de edad</w:t>
      </w:r>
      <w:r w:rsidR="00F6049D" w:rsidRPr="00CB1720">
        <w:rPr>
          <w:rFonts w:cs="Calibri"/>
          <w:color w:val="000000"/>
          <w:sz w:val="24"/>
          <w:szCs w:val="24"/>
        </w:rPr>
        <w:t xml:space="preserve">, así mismo para todas aquellas solicitudes dónde se postulen miembros mayores de 15 y menores de 18 años casados o en unión de hecho y que su postulación sea </w:t>
      </w:r>
      <w:r w:rsidR="00AF3F50" w:rsidRPr="00CB1720">
        <w:rPr>
          <w:rFonts w:cs="Calibri"/>
          <w:color w:val="000000"/>
          <w:sz w:val="24"/>
          <w:szCs w:val="24"/>
        </w:rPr>
        <w:t>necesaria</w:t>
      </w:r>
      <w:r w:rsidR="00F6049D" w:rsidRPr="00CB1720">
        <w:rPr>
          <w:rFonts w:cs="Calibri"/>
          <w:color w:val="000000"/>
          <w:sz w:val="24"/>
          <w:szCs w:val="24"/>
        </w:rPr>
        <w:t xml:space="preserve"> para </w:t>
      </w:r>
      <w:r w:rsidR="009D3F7D" w:rsidRPr="00CB1720">
        <w:rPr>
          <w:rFonts w:cs="Calibri"/>
          <w:color w:val="000000"/>
          <w:sz w:val="24"/>
          <w:szCs w:val="24"/>
        </w:rPr>
        <w:t xml:space="preserve">la </w:t>
      </w:r>
      <w:r w:rsidR="00F6049D" w:rsidRPr="00CB1720">
        <w:rPr>
          <w:rFonts w:cs="Calibri"/>
          <w:color w:val="000000"/>
          <w:sz w:val="24"/>
          <w:szCs w:val="24"/>
        </w:rPr>
        <w:t>conforma</w:t>
      </w:r>
      <w:r w:rsidR="009D3F7D" w:rsidRPr="00CB1720">
        <w:rPr>
          <w:rFonts w:cs="Calibri"/>
          <w:color w:val="000000"/>
          <w:sz w:val="24"/>
          <w:szCs w:val="24"/>
        </w:rPr>
        <w:t>ción de</w:t>
      </w:r>
      <w:r w:rsidR="00F6049D" w:rsidRPr="00CB1720">
        <w:rPr>
          <w:rFonts w:cs="Calibri"/>
          <w:color w:val="000000"/>
          <w:sz w:val="24"/>
          <w:szCs w:val="24"/>
        </w:rPr>
        <w:t xml:space="preserve"> un núcleo independiente. </w:t>
      </w:r>
      <w:bookmarkStart w:id="13" w:name="_Toc157495428"/>
      <w:bookmarkStart w:id="14" w:name="_Toc181024513"/>
      <w:bookmarkStart w:id="15" w:name="_Toc329765181"/>
      <w:bookmarkStart w:id="16" w:name="_Toc372792967"/>
      <w:bookmarkStart w:id="17" w:name="_Toc372873887"/>
    </w:p>
    <w:p w:rsidR="00F6049D" w:rsidRPr="00CB1720" w:rsidRDefault="00F6049D" w:rsidP="00CB1720">
      <w:pPr>
        <w:spacing w:after="0" w:line="240" w:lineRule="auto"/>
        <w:ind w:right="46"/>
        <w:jc w:val="both"/>
        <w:rPr>
          <w:rFonts w:cs="Calibri"/>
          <w:color w:val="000000"/>
          <w:sz w:val="24"/>
          <w:szCs w:val="24"/>
        </w:rPr>
      </w:pPr>
    </w:p>
    <w:p w:rsidR="00F126A3" w:rsidRPr="00CB1720" w:rsidRDefault="00F126A3" w:rsidP="00CB1720">
      <w:pPr>
        <w:pStyle w:val="Prrafodelista"/>
        <w:numPr>
          <w:ilvl w:val="0"/>
          <w:numId w:val="2"/>
        </w:numPr>
        <w:spacing w:after="0" w:line="240" w:lineRule="auto"/>
        <w:ind w:right="46"/>
        <w:jc w:val="both"/>
        <w:rPr>
          <w:rFonts w:cs="Calibri"/>
          <w:color w:val="000000"/>
          <w:sz w:val="24"/>
          <w:szCs w:val="24"/>
          <w:u w:val="single"/>
        </w:rPr>
      </w:pPr>
      <w:bookmarkStart w:id="18" w:name="_Toc157495429"/>
      <w:bookmarkStart w:id="19" w:name="_Toc181024514"/>
      <w:bookmarkStart w:id="20" w:name="_Toc329765182"/>
      <w:bookmarkStart w:id="21" w:name="_Toc372792968"/>
      <w:bookmarkStart w:id="22" w:name="_Toc372873888"/>
      <w:bookmarkEnd w:id="13"/>
      <w:bookmarkEnd w:id="14"/>
      <w:bookmarkEnd w:id="15"/>
      <w:bookmarkEnd w:id="16"/>
      <w:bookmarkEnd w:id="17"/>
      <w:r w:rsidRPr="00CB1720">
        <w:rPr>
          <w:rFonts w:cs="Calibri"/>
          <w:color w:val="000000"/>
          <w:sz w:val="24"/>
          <w:szCs w:val="24"/>
          <w:u w:val="single"/>
        </w:rPr>
        <w:t>Declaración Jurada de Unión Libre:</w:t>
      </w:r>
      <w:bookmarkEnd w:id="18"/>
      <w:bookmarkEnd w:id="19"/>
      <w:bookmarkEnd w:id="20"/>
      <w:bookmarkEnd w:id="21"/>
      <w:bookmarkEnd w:id="22"/>
      <w:r w:rsidR="004F1F24" w:rsidRPr="00CB1720">
        <w:rPr>
          <w:rFonts w:cs="Calibri"/>
          <w:color w:val="000000"/>
          <w:sz w:val="24"/>
          <w:szCs w:val="24"/>
          <w:u w:val="single"/>
        </w:rPr>
        <w:t xml:space="preserve"> </w:t>
      </w:r>
    </w:p>
    <w:p w:rsidR="005E7E84" w:rsidRPr="00CB1720" w:rsidRDefault="005E7E84" w:rsidP="00CB1720">
      <w:pPr>
        <w:pStyle w:val="Prrafodelista"/>
        <w:spacing w:after="0" w:line="240" w:lineRule="auto"/>
        <w:ind w:right="46"/>
        <w:jc w:val="both"/>
        <w:rPr>
          <w:rFonts w:cs="Calibri"/>
          <w:color w:val="000000"/>
          <w:sz w:val="24"/>
          <w:szCs w:val="24"/>
          <w:u w:val="single"/>
        </w:rPr>
      </w:pPr>
    </w:p>
    <w:p w:rsidR="000D7907" w:rsidRPr="00CB1720" w:rsidRDefault="00F126A3" w:rsidP="00CB1720">
      <w:pPr>
        <w:spacing w:after="0" w:line="240" w:lineRule="auto"/>
        <w:ind w:right="46"/>
        <w:jc w:val="both"/>
        <w:rPr>
          <w:rFonts w:cs="Calibri"/>
          <w:color w:val="000000"/>
          <w:sz w:val="24"/>
          <w:szCs w:val="24"/>
        </w:rPr>
      </w:pPr>
      <w:r w:rsidRPr="00CB1720">
        <w:rPr>
          <w:rFonts w:cs="Calibri"/>
          <w:color w:val="000000"/>
          <w:sz w:val="24"/>
          <w:szCs w:val="24"/>
        </w:rPr>
        <w:t>La declaración jurada debe ser en papel de seguridad del notario (autenticación de las firmas de los declarantes). Por lo tanto, el documento debe contener  firmas, sello blanco, timbre de Abogados  de ¢250.00 (doscientos cincuenta colones 00/100) y número de colegiado.</w:t>
      </w:r>
      <w:r w:rsidR="004F1F24" w:rsidRPr="00CB1720">
        <w:rPr>
          <w:rFonts w:cs="Calibri"/>
          <w:color w:val="000000"/>
          <w:sz w:val="24"/>
          <w:szCs w:val="24"/>
        </w:rPr>
        <w:t xml:space="preserve"> </w:t>
      </w:r>
      <w:r w:rsidR="00CB3E1D" w:rsidRPr="00CB1720">
        <w:rPr>
          <w:rFonts w:cs="Calibri"/>
          <w:color w:val="000000"/>
          <w:sz w:val="24"/>
          <w:szCs w:val="24"/>
        </w:rPr>
        <w:t xml:space="preserve"> Ambos declarantes debe comparecer ante el notario y ser advertidos de las consecuencias del falso testimonio</w:t>
      </w:r>
      <w:r w:rsidR="00CB5CEF" w:rsidRPr="00CB1720">
        <w:rPr>
          <w:rFonts w:cs="Calibri"/>
          <w:color w:val="000000"/>
          <w:sz w:val="24"/>
          <w:szCs w:val="24"/>
        </w:rPr>
        <w:t xml:space="preserve"> y ambos deben firmar la </w:t>
      </w:r>
      <w:r w:rsidR="000D7907" w:rsidRPr="00CB1720">
        <w:rPr>
          <w:rFonts w:cs="Calibri"/>
          <w:color w:val="000000"/>
          <w:sz w:val="24"/>
          <w:szCs w:val="24"/>
        </w:rPr>
        <w:t xml:space="preserve">declaración. </w:t>
      </w:r>
    </w:p>
    <w:p w:rsidR="000D7907" w:rsidRPr="00CB1720" w:rsidRDefault="000D7907" w:rsidP="00CB1720">
      <w:pPr>
        <w:spacing w:after="0" w:line="240" w:lineRule="auto"/>
        <w:ind w:right="46"/>
        <w:jc w:val="both"/>
        <w:rPr>
          <w:rFonts w:cs="Calibri"/>
          <w:color w:val="000000"/>
          <w:sz w:val="24"/>
          <w:szCs w:val="24"/>
        </w:rPr>
      </w:pPr>
    </w:p>
    <w:p w:rsidR="004F1F24" w:rsidRDefault="000D7907" w:rsidP="00CB1720">
      <w:pPr>
        <w:spacing w:after="0" w:line="240" w:lineRule="auto"/>
        <w:ind w:right="46"/>
        <w:jc w:val="both"/>
        <w:rPr>
          <w:rFonts w:cs="Calibri"/>
          <w:color w:val="000000"/>
          <w:sz w:val="24"/>
          <w:szCs w:val="24"/>
        </w:rPr>
      </w:pPr>
      <w:r w:rsidRPr="00CB1720">
        <w:rPr>
          <w:rFonts w:cs="Calibri"/>
          <w:color w:val="000000"/>
          <w:sz w:val="24"/>
          <w:szCs w:val="24"/>
        </w:rPr>
        <w:t>En</w:t>
      </w:r>
      <w:r w:rsidR="004F1F24" w:rsidRPr="00CB1720">
        <w:rPr>
          <w:rFonts w:cs="Calibri"/>
          <w:color w:val="000000"/>
          <w:sz w:val="24"/>
          <w:szCs w:val="24"/>
        </w:rPr>
        <w:t xml:space="preserve"> los casos de unión de hecho, la constitución del núcleo deberá tener al menos tres años de convivencia</w:t>
      </w:r>
      <w:r w:rsidR="00CB5CEF" w:rsidRPr="00CB1720">
        <w:rPr>
          <w:rFonts w:cs="Calibri"/>
          <w:color w:val="000000"/>
          <w:sz w:val="24"/>
          <w:szCs w:val="24"/>
        </w:rPr>
        <w:t xml:space="preserve"> y rige a partir de los 18 años de edad</w:t>
      </w:r>
      <w:r w:rsidR="00DA3649" w:rsidRPr="00CB1720">
        <w:rPr>
          <w:rFonts w:cs="Calibri"/>
          <w:color w:val="000000"/>
          <w:sz w:val="24"/>
          <w:szCs w:val="24"/>
        </w:rPr>
        <w:t xml:space="preserve">. </w:t>
      </w:r>
      <w:r w:rsidR="004F1F24" w:rsidRPr="00CB1720">
        <w:rPr>
          <w:rFonts w:cs="Calibri"/>
          <w:color w:val="000000"/>
          <w:sz w:val="24"/>
          <w:szCs w:val="24"/>
        </w:rPr>
        <w:t>Es importante mencionar que los tres años de convivencia</w:t>
      </w:r>
      <w:r w:rsidR="00CB3E1D" w:rsidRPr="00CB1720">
        <w:rPr>
          <w:rFonts w:cs="Calibri"/>
          <w:color w:val="000000"/>
          <w:sz w:val="24"/>
          <w:szCs w:val="24"/>
        </w:rPr>
        <w:t>,</w:t>
      </w:r>
      <w:r w:rsidR="004F1F24" w:rsidRPr="00CB1720">
        <w:rPr>
          <w:rFonts w:cs="Calibri"/>
          <w:color w:val="000000"/>
          <w:sz w:val="24"/>
          <w:szCs w:val="24"/>
        </w:rPr>
        <w:t xml:space="preserve"> rigen a partir de la libertad del estado civil</w:t>
      </w:r>
      <w:r w:rsidR="00CB3E1D" w:rsidRPr="00CB1720">
        <w:rPr>
          <w:rFonts w:cs="Calibri"/>
          <w:color w:val="000000"/>
          <w:sz w:val="24"/>
          <w:szCs w:val="24"/>
        </w:rPr>
        <w:t>. En el caso de divorciados</w:t>
      </w:r>
      <w:r w:rsidR="004F1F24" w:rsidRPr="00CB1720">
        <w:rPr>
          <w:rFonts w:cs="Calibri"/>
          <w:color w:val="000000"/>
          <w:sz w:val="24"/>
          <w:szCs w:val="24"/>
        </w:rPr>
        <w:t>, no cuenta el tiempo en que la pareja vivió  junta pero  no tenían aptitud legal para ser reconocida esa unión.</w:t>
      </w:r>
    </w:p>
    <w:p w:rsidR="00566BFD" w:rsidRPr="00CB1720" w:rsidRDefault="00566BFD" w:rsidP="00CB1720">
      <w:pPr>
        <w:spacing w:after="0" w:line="240" w:lineRule="auto"/>
        <w:ind w:right="46"/>
        <w:jc w:val="both"/>
        <w:rPr>
          <w:rFonts w:cs="Calibri"/>
          <w:color w:val="000000"/>
          <w:sz w:val="24"/>
          <w:szCs w:val="24"/>
        </w:rPr>
      </w:pPr>
    </w:p>
    <w:p w:rsidR="008A266E" w:rsidRPr="00CB1720" w:rsidRDefault="008A266E" w:rsidP="00CB1720">
      <w:pPr>
        <w:pStyle w:val="Ttulo1"/>
        <w:numPr>
          <w:ilvl w:val="0"/>
          <w:numId w:val="2"/>
        </w:numPr>
        <w:spacing w:before="0" w:after="0"/>
        <w:rPr>
          <w:rFonts w:asciiTheme="minorHAnsi" w:eastAsiaTheme="minorHAnsi" w:hAnsiTheme="minorHAnsi" w:cs="Calibri"/>
          <w:b w:val="0"/>
          <w:bCs w:val="0"/>
          <w:color w:val="000000"/>
          <w:kern w:val="0"/>
          <w:sz w:val="24"/>
          <w:szCs w:val="24"/>
          <w:u w:val="single"/>
          <w:lang w:val="es-CR" w:eastAsia="en-US"/>
        </w:rPr>
      </w:pPr>
      <w:bookmarkStart w:id="23" w:name="_Toc157495430"/>
      <w:bookmarkStart w:id="24" w:name="_Toc181024515"/>
      <w:bookmarkStart w:id="25" w:name="_Toc329765183"/>
      <w:bookmarkStart w:id="26" w:name="_Toc372792969"/>
      <w:bookmarkStart w:id="27" w:name="_Toc372873889"/>
      <w:r w:rsidRPr="00CB1720">
        <w:rPr>
          <w:rFonts w:asciiTheme="minorHAnsi" w:eastAsiaTheme="minorHAnsi" w:hAnsiTheme="minorHAnsi" w:cs="Calibri"/>
          <w:b w:val="0"/>
          <w:bCs w:val="0"/>
          <w:color w:val="000000"/>
          <w:kern w:val="0"/>
          <w:sz w:val="24"/>
          <w:szCs w:val="24"/>
          <w:u w:val="single"/>
          <w:lang w:val="es-CR" w:eastAsia="en-US"/>
        </w:rPr>
        <w:t>Declaración Jurada de Separación de Hecho:</w:t>
      </w:r>
      <w:bookmarkEnd w:id="23"/>
      <w:bookmarkEnd w:id="24"/>
      <w:bookmarkEnd w:id="25"/>
      <w:bookmarkEnd w:id="26"/>
      <w:bookmarkEnd w:id="27"/>
    </w:p>
    <w:p w:rsidR="008A266E" w:rsidRPr="00CB1720" w:rsidRDefault="008A266E" w:rsidP="00CB1720">
      <w:pPr>
        <w:pStyle w:val="Default"/>
        <w:jc w:val="both"/>
        <w:rPr>
          <w:rFonts w:asciiTheme="minorHAnsi" w:hAnsiTheme="minorHAnsi"/>
        </w:rPr>
      </w:pPr>
    </w:p>
    <w:p w:rsidR="00AC5CC3" w:rsidRPr="00CB1720" w:rsidRDefault="008A266E" w:rsidP="00CB1720">
      <w:pPr>
        <w:spacing w:after="0" w:line="240" w:lineRule="auto"/>
        <w:ind w:right="46"/>
        <w:jc w:val="both"/>
        <w:rPr>
          <w:rFonts w:cs="Calibri"/>
          <w:color w:val="000000"/>
          <w:sz w:val="24"/>
          <w:szCs w:val="24"/>
        </w:rPr>
      </w:pPr>
      <w:r w:rsidRPr="00CB1720">
        <w:rPr>
          <w:rFonts w:cs="Calibri"/>
          <w:color w:val="000000"/>
          <w:sz w:val="24"/>
          <w:szCs w:val="24"/>
        </w:rPr>
        <w:t>La declaración jurada debe ser en papel de seguridad del notario (autenticación de las firmas de</w:t>
      </w:r>
      <w:r w:rsidR="00CB3E1D" w:rsidRPr="00CB1720">
        <w:rPr>
          <w:rFonts w:cs="Calibri"/>
          <w:color w:val="000000"/>
          <w:sz w:val="24"/>
          <w:szCs w:val="24"/>
        </w:rPr>
        <w:t xml:space="preserve">l o </w:t>
      </w:r>
      <w:r w:rsidRPr="00CB1720">
        <w:rPr>
          <w:rFonts w:cs="Calibri"/>
          <w:color w:val="000000"/>
          <w:sz w:val="24"/>
          <w:szCs w:val="24"/>
        </w:rPr>
        <w:t xml:space="preserve"> los declarantes. Por lo tanto, el documento debe contener: firma, sello blanco, timbre de Abogados  de ¢250.00 (doscientos cincuenta colones 00/100) y número de colegiado.</w:t>
      </w:r>
      <w:r w:rsidR="00622726" w:rsidRPr="00CB1720">
        <w:rPr>
          <w:rFonts w:cs="Calibri"/>
          <w:color w:val="000000"/>
          <w:sz w:val="24"/>
          <w:szCs w:val="24"/>
        </w:rPr>
        <w:t xml:space="preserve"> Para estas declaraciones es permitido que se realicen de forma unilateral.</w:t>
      </w:r>
      <w:r w:rsidR="00145D63" w:rsidRPr="00CB1720">
        <w:rPr>
          <w:rFonts w:cs="Calibri"/>
          <w:color w:val="000000"/>
          <w:sz w:val="24"/>
          <w:szCs w:val="24"/>
        </w:rPr>
        <w:t xml:space="preserve"> No existe un tiempo definido para la situación de Separación de Hecho</w:t>
      </w:r>
      <w:r w:rsidR="00CB3E1D" w:rsidRPr="00CB1720">
        <w:rPr>
          <w:rFonts w:cs="Calibri"/>
          <w:color w:val="000000"/>
          <w:sz w:val="24"/>
          <w:szCs w:val="24"/>
        </w:rPr>
        <w:t>,</w:t>
      </w:r>
      <w:r w:rsidR="00145D63" w:rsidRPr="00CB1720">
        <w:rPr>
          <w:rFonts w:cs="Calibri"/>
          <w:color w:val="000000"/>
          <w:sz w:val="24"/>
          <w:szCs w:val="24"/>
        </w:rPr>
        <w:t xml:space="preserve"> como sí se establece en la Unión Libre en la que se considera un tiempo mínimo de 3 años de convivencia.</w:t>
      </w:r>
    </w:p>
    <w:p w:rsidR="00AC5CC3" w:rsidRPr="00CB1720" w:rsidRDefault="00AC5CC3" w:rsidP="00CB1720">
      <w:pPr>
        <w:pStyle w:val="Prrafodelista"/>
        <w:spacing w:after="0" w:line="240" w:lineRule="auto"/>
        <w:ind w:right="46"/>
        <w:jc w:val="both"/>
        <w:rPr>
          <w:rFonts w:cs="Calibri"/>
          <w:bCs/>
          <w:color w:val="000000"/>
          <w:sz w:val="24"/>
          <w:szCs w:val="24"/>
          <w:u w:val="single"/>
        </w:rPr>
      </w:pPr>
    </w:p>
    <w:p w:rsidR="00E745A2" w:rsidRDefault="00E745A2" w:rsidP="00CB1720">
      <w:pPr>
        <w:pStyle w:val="Prrafodelista"/>
        <w:numPr>
          <w:ilvl w:val="0"/>
          <w:numId w:val="2"/>
        </w:numPr>
        <w:spacing w:after="0" w:line="240" w:lineRule="auto"/>
        <w:ind w:right="46"/>
        <w:jc w:val="both"/>
        <w:rPr>
          <w:rFonts w:cs="Calibri"/>
          <w:bCs/>
          <w:color w:val="000000"/>
          <w:sz w:val="24"/>
          <w:szCs w:val="24"/>
          <w:u w:val="single"/>
        </w:rPr>
      </w:pPr>
      <w:r w:rsidRPr="00CB1720">
        <w:rPr>
          <w:rFonts w:cs="Calibri"/>
          <w:bCs/>
          <w:color w:val="000000"/>
          <w:sz w:val="24"/>
          <w:szCs w:val="24"/>
          <w:u w:val="single"/>
        </w:rPr>
        <w:lastRenderedPageBreak/>
        <w:t>Fotocopia del documento de identificación:</w:t>
      </w:r>
    </w:p>
    <w:p w:rsidR="00566BFD" w:rsidRPr="00566BFD" w:rsidRDefault="00566BFD" w:rsidP="00566BFD">
      <w:pPr>
        <w:pStyle w:val="Prrafodelista"/>
        <w:spacing w:after="0" w:line="240" w:lineRule="auto"/>
        <w:ind w:right="46"/>
        <w:jc w:val="both"/>
        <w:rPr>
          <w:rFonts w:cs="Calibri"/>
          <w:bCs/>
          <w:color w:val="000000"/>
          <w:szCs w:val="24"/>
          <w:u w:val="single"/>
        </w:rPr>
      </w:pPr>
    </w:p>
    <w:p w:rsidR="008A266E" w:rsidRPr="00CB1720" w:rsidRDefault="006E3C2D" w:rsidP="00CB1720">
      <w:pPr>
        <w:pStyle w:val="Ttulo1"/>
        <w:numPr>
          <w:ilvl w:val="0"/>
          <w:numId w:val="0"/>
        </w:numPr>
        <w:spacing w:before="0" w:after="0"/>
        <w:rPr>
          <w:rFonts w:asciiTheme="minorHAnsi" w:eastAsiaTheme="minorHAnsi" w:hAnsiTheme="minorHAnsi" w:cs="Calibri"/>
          <w:b w:val="0"/>
          <w:bCs w:val="0"/>
          <w:color w:val="000000"/>
          <w:kern w:val="0"/>
          <w:sz w:val="24"/>
          <w:szCs w:val="24"/>
          <w:u w:val="single"/>
          <w:lang w:val="es-CR" w:eastAsia="en-US"/>
        </w:rPr>
      </w:pPr>
      <w:r w:rsidRPr="00CB1720">
        <w:rPr>
          <w:rFonts w:asciiTheme="minorHAnsi" w:eastAsiaTheme="minorHAnsi" w:hAnsiTheme="minorHAnsi" w:cs="Calibri"/>
          <w:b w:val="0"/>
          <w:bCs w:val="0"/>
          <w:color w:val="000000"/>
          <w:kern w:val="0"/>
          <w:sz w:val="24"/>
          <w:szCs w:val="24"/>
          <w:lang w:val="es-CR" w:eastAsia="en-US"/>
        </w:rPr>
        <w:t>Este documento debe ser presentado por todos los miembros del núcleo familiar mayores de 18 años.</w:t>
      </w:r>
      <w:r w:rsidR="00E745A2" w:rsidRPr="00CB1720">
        <w:rPr>
          <w:rFonts w:asciiTheme="minorHAnsi" w:eastAsiaTheme="minorHAnsi" w:hAnsiTheme="minorHAnsi" w:cs="Calibri"/>
          <w:b w:val="0"/>
          <w:bCs w:val="0"/>
          <w:color w:val="000000"/>
          <w:kern w:val="0"/>
          <w:sz w:val="24"/>
          <w:szCs w:val="24"/>
          <w:u w:val="single"/>
          <w:lang w:val="es-CR" w:eastAsia="en-US"/>
        </w:rPr>
        <w:t xml:space="preserve"> </w:t>
      </w:r>
    </w:p>
    <w:p w:rsidR="00575EF9" w:rsidRPr="00566BFD" w:rsidRDefault="00575EF9" w:rsidP="00CB1720">
      <w:pPr>
        <w:pStyle w:val="Prrafodelista"/>
        <w:spacing w:after="0" w:line="240" w:lineRule="auto"/>
        <w:jc w:val="both"/>
        <w:rPr>
          <w:rFonts w:cs="Calibri"/>
          <w:color w:val="000000"/>
          <w:szCs w:val="24"/>
          <w:u w:val="single"/>
        </w:rPr>
      </w:pPr>
    </w:p>
    <w:p w:rsidR="00117352" w:rsidRDefault="00117352"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Informe Trabajador Social</w:t>
      </w:r>
      <w:r w:rsidR="00785A0D" w:rsidRPr="00CB1720">
        <w:rPr>
          <w:rFonts w:cs="Calibri"/>
          <w:color w:val="000000"/>
          <w:sz w:val="24"/>
          <w:szCs w:val="24"/>
          <w:u w:val="single"/>
        </w:rPr>
        <w:t xml:space="preserve"> y Ficha de Información Social</w:t>
      </w:r>
      <w:r w:rsidRPr="00CB1720">
        <w:rPr>
          <w:rFonts w:cs="Calibri"/>
          <w:color w:val="000000"/>
          <w:sz w:val="24"/>
          <w:szCs w:val="24"/>
          <w:u w:val="single"/>
        </w:rPr>
        <w:t>:</w:t>
      </w:r>
    </w:p>
    <w:p w:rsidR="00566BFD" w:rsidRPr="00566BFD" w:rsidRDefault="00566BFD" w:rsidP="00566BFD">
      <w:pPr>
        <w:pStyle w:val="Prrafodelista"/>
        <w:spacing w:after="0" w:line="240" w:lineRule="auto"/>
        <w:jc w:val="both"/>
        <w:rPr>
          <w:rFonts w:cs="Calibri"/>
          <w:color w:val="000000"/>
          <w:szCs w:val="24"/>
          <w:u w:val="single"/>
        </w:rPr>
      </w:pPr>
    </w:p>
    <w:p w:rsidR="00D06B02" w:rsidRPr="00CB1720" w:rsidRDefault="007921F4" w:rsidP="00CB1720">
      <w:pPr>
        <w:spacing w:after="0" w:line="240" w:lineRule="auto"/>
        <w:jc w:val="both"/>
        <w:rPr>
          <w:rFonts w:cs="Calibri"/>
          <w:color w:val="000000"/>
          <w:sz w:val="24"/>
          <w:szCs w:val="24"/>
        </w:rPr>
      </w:pPr>
      <w:r w:rsidRPr="00CB1720">
        <w:rPr>
          <w:rFonts w:cs="Calibri"/>
          <w:color w:val="000000"/>
          <w:sz w:val="24"/>
          <w:szCs w:val="24"/>
        </w:rPr>
        <w:t>Es utilizado con el fin de obtener una idea más clara de la situación socioeconómica de los núcleos familiares</w:t>
      </w:r>
      <w:r w:rsidR="00D06B02" w:rsidRPr="00CB1720">
        <w:rPr>
          <w:rFonts w:cs="Calibri"/>
          <w:color w:val="000000"/>
          <w:sz w:val="24"/>
          <w:szCs w:val="24"/>
        </w:rPr>
        <w:t xml:space="preserve">, teniendo como función principal brindar un panorama de la realidad de las familias. </w:t>
      </w:r>
    </w:p>
    <w:p w:rsidR="00202B12" w:rsidRPr="00566BFD" w:rsidRDefault="00202B12" w:rsidP="00CB1720">
      <w:pPr>
        <w:spacing w:after="0" w:line="240" w:lineRule="auto"/>
        <w:jc w:val="both"/>
        <w:rPr>
          <w:rFonts w:cs="Calibri"/>
          <w:color w:val="000000"/>
          <w:szCs w:val="24"/>
        </w:rPr>
      </w:pPr>
    </w:p>
    <w:p w:rsidR="00117352" w:rsidRPr="00CB1720" w:rsidRDefault="00785A0D" w:rsidP="00CB1720">
      <w:pPr>
        <w:spacing w:after="0" w:line="240" w:lineRule="auto"/>
        <w:jc w:val="both"/>
        <w:rPr>
          <w:rFonts w:cs="Calibri"/>
          <w:color w:val="000000"/>
          <w:sz w:val="24"/>
          <w:szCs w:val="24"/>
        </w:rPr>
      </w:pPr>
      <w:r w:rsidRPr="00CB1720">
        <w:rPr>
          <w:rFonts w:cs="Calibri"/>
          <w:color w:val="000000"/>
          <w:sz w:val="24"/>
          <w:szCs w:val="24"/>
        </w:rPr>
        <w:t xml:space="preserve">A partir de mayo del 2007, entra en vigencia la utilización del formulario para el Estudio para la calificación de familias declaradas en pobreza extrema del artículo 59 de la Lev del Sistema Financiero Nacional para la Vivienda. </w:t>
      </w:r>
    </w:p>
    <w:p w:rsidR="00202B12" w:rsidRPr="00566BFD" w:rsidRDefault="00202B12" w:rsidP="00CB1720">
      <w:pPr>
        <w:spacing w:after="0" w:line="240" w:lineRule="auto"/>
        <w:jc w:val="both"/>
        <w:rPr>
          <w:rFonts w:cs="Calibri"/>
          <w:color w:val="000000"/>
          <w:szCs w:val="24"/>
        </w:rPr>
      </w:pPr>
    </w:p>
    <w:p w:rsidR="002615C4" w:rsidRPr="00CB1720" w:rsidRDefault="00D06B02" w:rsidP="00CB1720">
      <w:pPr>
        <w:spacing w:after="0" w:line="240" w:lineRule="auto"/>
        <w:jc w:val="both"/>
        <w:rPr>
          <w:rFonts w:cs="Calibri"/>
          <w:color w:val="000000"/>
          <w:sz w:val="24"/>
          <w:szCs w:val="24"/>
        </w:rPr>
      </w:pPr>
      <w:r w:rsidRPr="00CB1720">
        <w:rPr>
          <w:rFonts w:cs="Calibri"/>
          <w:color w:val="000000"/>
          <w:sz w:val="24"/>
          <w:szCs w:val="24"/>
        </w:rPr>
        <w:t>Con este formulario se pretende determinar: como la familia ha resuelto su necesidad de vivienda, capacidad económica</w:t>
      </w:r>
      <w:r w:rsidR="00EC13C5" w:rsidRPr="00CB1720">
        <w:rPr>
          <w:rFonts w:cs="Calibri"/>
          <w:color w:val="000000"/>
          <w:sz w:val="24"/>
          <w:szCs w:val="24"/>
        </w:rPr>
        <w:t xml:space="preserve"> para subsistir</w:t>
      </w:r>
      <w:r w:rsidRPr="00CB1720">
        <w:rPr>
          <w:rFonts w:cs="Calibri"/>
          <w:color w:val="000000"/>
          <w:sz w:val="24"/>
          <w:szCs w:val="24"/>
        </w:rPr>
        <w:t>,</w:t>
      </w:r>
      <w:r w:rsidR="00EC13C5" w:rsidRPr="00CB1720">
        <w:rPr>
          <w:rFonts w:cs="Calibri"/>
          <w:color w:val="000000"/>
          <w:sz w:val="24"/>
          <w:szCs w:val="24"/>
        </w:rPr>
        <w:t xml:space="preserve"> ambiente y entorno, conformación del núcleo familiar.</w:t>
      </w:r>
      <w:r w:rsidRPr="00CB1720">
        <w:rPr>
          <w:rFonts w:cs="Calibri"/>
          <w:color w:val="000000"/>
          <w:sz w:val="24"/>
          <w:szCs w:val="24"/>
        </w:rPr>
        <w:t xml:space="preserve"> </w:t>
      </w:r>
      <w:r w:rsidR="001D51CB" w:rsidRPr="00CB1720">
        <w:rPr>
          <w:rFonts w:cs="Calibri"/>
          <w:color w:val="000000"/>
          <w:sz w:val="24"/>
          <w:szCs w:val="24"/>
        </w:rPr>
        <w:t>Se debe anotar el nombre, apellidos y número de cédula de la persona que les alquila o presta la vivienda que habitan o donde viven arrimados.</w:t>
      </w:r>
    </w:p>
    <w:p w:rsidR="00333FD9" w:rsidRPr="00566BFD" w:rsidRDefault="00333FD9" w:rsidP="00CB1720">
      <w:pPr>
        <w:spacing w:after="0" w:line="240" w:lineRule="auto"/>
        <w:jc w:val="both"/>
        <w:rPr>
          <w:rFonts w:cs="Calibri"/>
          <w:color w:val="000000"/>
          <w:szCs w:val="24"/>
        </w:rPr>
      </w:pPr>
    </w:p>
    <w:p w:rsidR="00230367" w:rsidRPr="00CB1720" w:rsidRDefault="0089255B" w:rsidP="00CB1720">
      <w:pPr>
        <w:spacing w:after="0" w:line="240" w:lineRule="auto"/>
        <w:jc w:val="both"/>
        <w:rPr>
          <w:rFonts w:cs="Calibri"/>
          <w:color w:val="000000"/>
          <w:sz w:val="24"/>
          <w:szCs w:val="24"/>
        </w:rPr>
      </w:pPr>
      <w:r w:rsidRPr="00CB1720">
        <w:rPr>
          <w:rFonts w:cs="Calibri"/>
          <w:color w:val="000000"/>
          <w:sz w:val="24"/>
          <w:szCs w:val="24"/>
        </w:rPr>
        <w:t>La información brindada por los profesionales en dicha materia debe ser clara, ampli</w:t>
      </w:r>
      <w:r w:rsidR="00230367" w:rsidRPr="00CB1720">
        <w:rPr>
          <w:rFonts w:cs="Calibri"/>
          <w:color w:val="000000"/>
          <w:sz w:val="24"/>
          <w:szCs w:val="24"/>
        </w:rPr>
        <w:t>a, concisa, debe hacer referencia a lo manifestado por las fuentes colaterales, además debe estar firmado por el (a) profesional, fuentes colaterales y el (os) beneficiario (s).</w:t>
      </w:r>
    </w:p>
    <w:p w:rsidR="00202B12" w:rsidRPr="00566BFD" w:rsidRDefault="00202B12" w:rsidP="00CB1720">
      <w:pPr>
        <w:spacing w:after="0" w:line="240" w:lineRule="auto"/>
        <w:jc w:val="both"/>
        <w:rPr>
          <w:rFonts w:cs="Calibri"/>
          <w:color w:val="000000"/>
          <w:szCs w:val="24"/>
        </w:rPr>
      </w:pPr>
    </w:p>
    <w:p w:rsidR="0089255B" w:rsidRPr="00CB1720" w:rsidRDefault="00230367" w:rsidP="00CB1720">
      <w:pPr>
        <w:spacing w:after="0" w:line="240" w:lineRule="auto"/>
        <w:jc w:val="both"/>
        <w:rPr>
          <w:rFonts w:cs="Calibri"/>
          <w:color w:val="000000"/>
          <w:sz w:val="24"/>
          <w:szCs w:val="24"/>
        </w:rPr>
      </w:pPr>
      <w:r w:rsidRPr="00CB1720">
        <w:rPr>
          <w:rFonts w:cs="Calibri"/>
          <w:color w:val="000000"/>
          <w:sz w:val="24"/>
          <w:szCs w:val="24"/>
        </w:rPr>
        <w:t xml:space="preserve">Este formulario deberá ser aplicado por profesionales del Área Social avalados por el </w:t>
      </w:r>
      <w:proofErr w:type="spellStart"/>
      <w:r w:rsidRPr="00CB1720">
        <w:rPr>
          <w:rFonts w:cs="Calibri"/>
          <w:color w:val="000000"/>
          <w:sz w:val="24"/>
          <w:szCs w:val="24"/>
        </w:rPr>
        <w:t>Banhvi</w:t>
      </w:r>
      <w:proofErr w:type="spellEnd"/>
      <w:r w:rsidRPr="00CB1720">
        <w:rPr>
          <w:rFonts w:cs="Calibri"/>
          <w:color w:val="000000"/>
          <w:sz w:val="24"/>
          <w:szCs w:val="24"/>
        </w:rPr>
        <w:t xml:space="preserve"> y el Colegio de Trabajadores Sociales. </w:t>
      </w:r>
    </w:p>
    <w:p w:rsidR="00BF0645" w:rsidRPr="00566BFD" w:rsidRDefault="00BF0645" w:rsidP="00CB1720">
      <w:pPr>
        <w:spacing w:after="0" w:line="240" w:lineRule="auto"/>
        <w:jc w:val="both"/>
        <w:rPr>
          <w:rFonts w:cs="Calibri"/>
          <w:color w:val="000000"/>
          <w:szCs w:val="24"/>
        </w:rPr>
      </w:pPr>
    </w:p>
    <w:p w:rsidR="003B1235" w:rsidRPr="00CB1720" w:rsidRDefault="00785A0D" w:rsidP="00CB1720">
      <w:pPr>
        <w:spacing w:after="0" w:line="240" w:lineRule="auto"/>
        <w:jc w:val="both"/>
        <w:rPr>
          <w:rFonts w:cs="Calibri"/>
          <w:color w:val="000000"/>
          <w:sz w:val="24"/>
          <w:szCs w:val="24"/>
        </w:rPr>
      </w:pPr>
      <w:r w:rsidRPr="00CB1720">
        <w:rPr>
          <w:rFonts w:cs="Calibri"/>
          <w:color w:val="000000"/>
          <w:sz w:val="24"/>
          <w:szCs w:val="24"/>
        </w:rPr>
        <w:t xml:space="preserve">Con respecto a la ficha FIS, </w:t>
      </w:r>
      <w:r w:rsidR="009F0E3B" w:rsidRPr="00CB1720">
        <w:rPr>
          <w:rFonts w:cs="Calibri"/>
          <w:color w:val="000000"/>
          <w:sz w:val="24"/>
          <w:szCs w:val="24"/>
        </w:rPr>
        <w:t>está será utilizada únicamente para la calificación de las familias que se postulan a un Bono Familiar de Vivienda en los casos de emergencia, debidamente declarada por el Poder Ejecutivo</w:t>
      </w:r>
      <w:r w:rsidR="00AB0033" w:rsidRPr="00CB1720">
        <w:rPr>
          <w:rFonts w:cs="Calibri"/>
          <w:color w:val="000000"/>
          <w:sz w:val="24"/>
          <w:szCs w:val="24"/>
        </w:rPr>
        <w:t>, con una vigencia de la información no mayor a tres años.</w:t>
      </w:r>
    </w:p>
    <w:p w:rsidR="008743B5" w:rsidRPr="00566BFD" w:rsidRDefault="008743B5" w:rsidP="00CB1720">
      <w:pPr>
        <w:spacing w:after="0" w:line="240" w:lineRule="auto"/>
        <w:jc w:val="both"/>
        <w:rPr>
          <w:rFonts w:cs="Calibri"/>
          <w:color w:val="000000"/>
          <w:szCs w:val="24"/>
        </w:rPr>
      </w:pPr>
    </w:p>
    <w:p w:rsidR="002615C4" w:rsidRDefault="008743B5"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Carta Aporte:</w:t>
      </w:r>
    </w:p>
    <w:p w:rsidR="00566BFD" w:rsidRPr="00566BFD" w:rsidRDefault="00566BFD" w:rsidP="00566BFD">
      <w:pPr>
        <w:pStyle w:val="Prrafodelista"/>
        <w:spacing w:after="0" w:line="240" w:lineRule="auto"/>
        <w:jc w:val="both"/>
        <w:rPr>
          <w:rFonts w:cs="Calibri"/>
          <w:color w:val="000000"/>
          <w:szCs w:val="24"/>
          <w:u w:val="single"/>
        </w:rPr>
      </w:pPr>
    </w:p>
    <w:p w:rsidR="003A47CA" w:rsidRPr="00CB1720" w:rsidRDefault="00B4747B" w:rsidP="00CB1720">
      <w:pPr>
        <w:spacing w:after="0" w:line="240" w:lineRule="auto"/>
        <w:jc w:val="both"/>
        <w:rPr>
          <w:rFonts w:cs="Calibri"/>
          <w:color w:val="000000"/>
          <w:sz w:val="24"/>
          <w:szCs w:val="24"/>
        </w:rPr>
      </w:pPr>
      <w:r w:rsidRPr="00CB1720">
        <w:rPr>
          <w:rFonts w:cs="Calibri"/>
          <w:color w:val="000000"/>
          <w:sz w:val="24"/>
          <w:szCs w:val="24"/>
        </w:rPr>
        <w:t>En operaciones de bon</w:t>
      </w:r>
      <w:r w:rsidR="003A47CA" w:rsidRPr="00CB1720">
        <w:rPr>
          <w:rFonts w:cs="Calibri"/>
          <w:color w:val="000000"/>
          <w:sz w:val="24"/>
          <w:szCs w:val="24"/>
        </w:rPr>
        <w:t>o familiar y aporte en efectivo,</w:t>
      </w:r>
      <w:r w:rsidRPr="00CB1720">
        <w:rPr>
          <w:rFonts w:cs="Calibri"/>
          <w:color w:val="000000"/>
          <w:sz w:val="24"/>
          <w:szCs w:val="24"/>
        </w:rPr>
        <w:t xml:space="preserve"> deberán depositarse en una cuenta de ahorros de la entidad autorizada (debidamente pignorados hasta que se pueda iniciar la construcción). </w:t>
      </w:r>
    </w:p>
    <w:p w:rsidR="00B4747B" w:rsidRPr="00CB1720" w:rsidRDefault="00B4747B" w:rsidP="00CB1720">
      <w:pPr>
        <w:spacing w:after="0" w:line="240" w:lineRule="auto"/>
        <w:jc w:val="both"/>
        <w:rPr>
          <w:rFonts w:cs="Calibri"/>
          <w:color w:val="000000"/>
          <w:sz w:val="24"/>
          <w:szCs w:val="24"/>
        </w:rPr>
      </w:pPr>
      <w:r w:rsidRPr="00CB1720">
        <w:rPr>
          <w:rFonts w:cs="Calibri"/>
          <w:color w:val="000000"/>
          <w:sz w:val="24"/>
          <w:szCs w:val="24"/>
        </w:rPr>
        <w:lastRenderedPageBreak/>
        <w:t>En operaciones de bono familiar y aporte en materiales o mano de obra o una combinación de ambas, se deberá cuantificar el valor de los materiales y su estado de conservación, así como en los casos que aplique, comprobación de facturas de compra canceladas.  Los aportes de Mano de Obra, se permitirán por excepción, siempre que se demuestre que la persona o personas que han de realizarlos, tienen experiencia en el ramo de la construcción, de lo contrario no se aceptarán.  Todo compromiso de aporte debe ser documentado en el expediente.</w:t>
      </w:r>
    </w:p>
    <w:p w:rsidR="00202B12" w:rsidRPr="00CB1720" w:rsidRDefault="00202B12" w:rsidP="00CB1720">
      <w:pPr>
        <w:spacing w:after="0" w:line="240" w:lineRule="auto"/>
        <w:jc w:val="both"/>
        <w:rPr>
          <w:rFonts w:cs="Calibri"/>
          <w:color w:val="000000"/>
          <w:sz w:val="24"/>
          <w:szCs w:val="24"/>
        </w:rPr>
      </w:pPr>
    </w:p>
    <w:p w:rsidR="00B4747B" w:rsidRPr="00CB1720" w:rsidRDefault="00B4747B" w:rsidP="00CB1720">
      <w:pPr>
        <w:spacing w:after="0" w:line="240" w:lineRule="auto"/>
        <w:jc w:val="both"/>
        <w:rPr>
          <w:rFonts w:cs="Calibri"/>
          <w:color w:val="000000"/>
          <w:sz w:val="24"/>
          <w:szCs w:val="24"/>
        </w:rPr>
      </w:pPr>
      <w:r w:rsidRPr="00CB1720">
        <w:rPr>
          <w:rFonts w:cs="Calibri"/>
          <w:color w:val="000000"/>
          <w:sz w:val="24"/>
          <w:szCs w:val="24"/>
        </w:rPr>
        <w:t>No se aprobarán expedientes con aportes (efectivo, materiales) que dependen de la ocurrencia de un evento futuro. No se tiene certeza de que ese evento se ha de materializar.  El presupuesto se hace con base a los costos de referencia a la fecha confección y establece un pequeño margen de variabilidad mediante el rubro de imprevistos.  Los aportes deben estar disponibles para el inicio de la construcción de previo a la aprobación del bono familiar.</w:t>
      </w:r>
    </w:p>
    <w:p w:rsidR="00B4747B" w:rsidRPr="00CB1720" w:rsidRDefault="00B4747B" w:rsidP="00CB1720">
      <w:pPr>
        <w:spacing w:after="0" w:line="240" w:lineRule="auto"/>
        <w:jc w:val="both"/>
        <w:rPr>
          <w:sz w:val="24"/>
          <w:szCs w:val="24"/>
        </w:rPr>
      </w:pPr>
    </w:p>
    <w:p w:rsidR="008743B5" w:rsidRDefault="008743B5"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Estudio de crédito:</w:t>
      </w:r>
    </w:p>
    <w:p w:rsidR="00566BFD" w:rsidRPr="00CB1720" w:rsidRDefault="00566BFD" w:rsidP="00566BFD">
      <w:pPr>
        <w:pStyle w:val="Prrafodelista"/>
        <w:spacing w:after="0" w:line="240" w:lineRule="auto"/>
        <w:jc w:val="both"/>
        <w:rPr>
          <w:rFonts w:cs="Calibri"/>
          <w:color w:val="000000"/>
          <w:sz w:val="24"/>
          <w:szCs w:val="24"/>
          <w:u w:val="single"/>
        </w:rPr>
      </w:pPr>
    </w:p>
    <w:p w:rsidR="00104C92" w:rsidRPr="00CB1720" w:rsidRDefault="005621E5" w:rsidP="00CB1720">
      <w:pPr>
        <w:spacing w:after="0" w:line="240" w:lineRule="auto"/>
        <w:jc w:val="both"/>
        <w:rPr>
          <w:rFonts w:cs="Calibri"/>
          <w:color w:val="000000"/>
          <w:sz w:val="24"/>
          <w:szCs w:val="24"/>
        </w:rPr>
      </w:pPr>
      <w:r w:rsidRPr="00CB1720">
        <w:rPr>
          <w:rFonts w:cs="Calibri"/>
          <w:color w:val="000000"/>
          <w:sz w:val="24"/>
          <w:szCs w:val="24"/>
        </w:rPr>
        <w:t>Para todos los casos de familias que se postulen a los beneficios del artículo 59 de la Ley 7052 y sus Reformas, la entidad autorizada deberá realizar un riguroso análisis de los ingresos del núcleo familiar, que le permita calcular el monto máximo de crédito que es posible otorgarle, de conformidad con las políticas crediticias que la entidad mantiene, considerando para ello su ingreso neto y una relación cuota/ingreso establecida en función del ingreso per cápita de la familia.</w:t>
      </w:r>
      <w:r w:rsidR="002E167D" w:rsidRPr="00CB1720">
        <w:rPr>
          <w:rFonts w:cs="Calibri"/>
          <w:color w:val="000000"/>
          <w:sz w:val="24"/>
          <w:szCs w:val="24"/>
        </w:rPr>
        <w:t xml:space="preserve"> </w:t>
      </w:r>
    </w:p>
    <w:p w:rsidR="00104C92" w:rsidRPr="00CB1720" w:rsidRDefault="00104C92" w:rsidP="00CB1720">
      <w:pPr>
        <w:spacing w:after="0" w:line="240" w:lineRule="auto"/>
        <w:jc w:val="both"/>
        <w:rPr>
          <w:rFonts w:cs="Calibri"/>
          <w:color w:val="000000"/>
          <w:sz w:val="24"/>
          <w:szCs w:val="24"/>
        </w:rPr>
      </w:pPr>
    </w:p>
    <w:p w:rsidR="005621E5" w:rsidRPr="00CB1720" w:rsidRDefault="00DB6DEB" w:rsidP="00CB1720">
      <w:pPr>
        <w:spacing w:after="0" w:line="240" w:lineRule="auto"/>
        <w:jc w:val="both"/>
        <w:rPr>
          <w:rFonts w:cs="Calibri"/>
          <w:color w:val="000000"/>
          <w:sz w:val="24"/>
          <w:szCs w:val="24"/>
        </w:rPr>
      </w:pPr>
      <w:r w:rsidRPr="00CB1720">
        <w:rPr>
          <w:rFonts w:cs="Calibri"/>
          <w:color w:val="000000"/>
          <w:sz w:val="24"/>
          <w:szCs w:val="24"/>
        </w:rPr>
        <w:t xml:space="preserve">En aquellos casos en que la entidad autorizada determine que la familia no tiene capacidad alguna de endeudamiento o aporte, asunto que deberá quedar ampliamente documentado, el BANHVI, con recursos del </w:t>
      </w:r>
      <w:r w:rsidR="00C703C6" w:rsidRPr="00CB1720">
        <w:rPr>
          <w:rFonts w:cs="Calibri"/>
          <w:color w:val="000000"/>
          <w:sz w:val="24"/>
          <w:szCs w:val="24"/>
        </w:rPr>
        <w:t>Bono, cubrirá</w:t>
      </w:r>
      <w:r w:rsidRPr="00CB1720">
        <w:rPr>
          <w:rFonts w:cs="Calibri"/>
          <w:color w:val="000000"/>
          <w:sz w:val="24"/>
          <w:szCs w:val="24"/>
        </w:rPr>
        <w:t xml:space="preserve"> la totalidad del costo de la solución habitacional</w:t>
      </w:r>
      <w:r w:rsidR="00AB0033" w:rsidRPr="00CB1720">
        <w:rPr>
          <w:rFonts w:cs="Calibri"/>
          <w:color w:val="000000"/>
          <w:sz w:val="24"/>
          <w:szCs w:val="24"/>
        </w:rPr>
        <w:t xml:space="preserve"> y parcialmente los gastos de formalización y cierre</w:t>
      </w:r>
      <w:r w:rsidR="00E80DAE" w:rsidRPr="00CB1720">
        <w:rPr>
          <w:rFonts w:cs="Calibri"/>
          <w:color w:val="000000"/>
          <w:sz w:val="24"/>
          <w:szCs w:val="24"/>
        </w:rPr>
        <w:t>.</w:t>
      </w:r>
    </w:p>
    <w:p w:rsidR="005621E5" w:rsidRPr="00CB1720" w:rsidRDefault="005621E5" w:rsidP="00CB1720">
      <w:pPr>
        <w:pStyle w:val="Prrafodelista"/>
        <w:spacing w:after="0" w:line="240" w:lineRule="auto"/>
        <w:jc w:val="both"/>
        <w:rPr>
          <w:rFonts w:cs="Calibri"/>
          <w:color w:val="000000"/>
          <w:sz w:val="24"/>
          <w:szCs w:val="24"/>
          <w:u w:val="single"/>
        </w:rPr>
      </w:pPr>
    </w:p>
    <w:p w:rsidR="008743B5" w:rsidRDefault="008743B5"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 xml:space="preserve">Estudio del </w:t>
      </w:r>
      <w:r w:rsidR="00E80DAE" w:rsidRPr="00CB1720">
        <w:rPr>
          <w:rFonts w:cs="Calibri"/>
          <w:color w:val="000000"/>
          <w:sz w:val="24"/>
          <w:szCs w:val="24"/>
          <w:u w:val="single"/>
        </w:rPr>
        <w:t>vendedor, antecedentes</w:t>
      </w:r>
      <w:r w:rsidR="0036659E" w:rsidRPr="00CB1720">
        <w:rPr>
          <w:rFonts w:cs="Calibri"/>
          <w:color w:val="000000"/>
          <w:sz w:val="24"/>
          <w:szCs w:val="24"/>
          <w:u w:val="single"/>
        </w:rPr>
        <w:t xml:space="preserve"> del inmueble</w:t>
      </w:r>
      <w:r w:rsidR="00E80DAE" w:rsidRPr="00CB1720">
        <w:rPr>
          <w:rFonts w:cs="Calibri"/>
          <w:color w:val="000000"/>
          <w:sz w:val="24"/>
          <w:szCs w:val="24"/>
          <w:u w:val="single"/>
        </w:rPr>
        <w:t xml:space="preserve"> y escritura</w:t>
      </w:r>
      <w:r w:rsidRPr="00CB1720">
        <w:rPr>
          <w:rFonts w:cs="Calibri"/>
          <w:color w:val="000000"/>
          <w:sz w:val="24"/>
          <w:szCs w:val="24"/>
          <w:u w:val="single"/>
        </w:rPr>
        <w:t>:</w:t>
      </w:r>
    </w:p>
    <w:p w:rsidR="00566BFD" w:rsidRPr="00CB1720" w:rsidRDefault="00566BFD" w:rsidP="00566BFD">
      <w:pPr>
        <w:pStyle w:val="Prrafodelista"/>
        <w:spacing w:after="0" w:line="240" w:lineRule="auto"/>
        <w:jc w:val="both"/>
        <w:rPr>
          <w:rFonts w:cs="Calibri"/>
          <w:color w:val="000000"/>
          <w:sz w:val="24"/>
          <w:szCs w:val="24"/>
          <w:u w:val="single"/>
        </w:rPr>
      </w:pPr>
    </w:p>
    <w:p w:rsidR="00061AAA" w:rsidRDefault="00FA3FAB"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La entidad deberá realizar un estudio al vendedor, en dicho análisis se debe verificar los siguientes aspectos:</w:t>
      </w:r>
    </w:p>
    <w:p w:rsidR="00566BFD" w:rsidRPr="00CB1720" w:rsidRDefault="00566BFD" w:rsidP="00CB1720">
      <w:pPr>
        <w:autoSpaceDE w:val="0"/>
        <w:autoSpaceDN w:val="0"/>
        <w:adjustRightInd w:val="0"/>
        <w:spacing w:after="0" w:line="240" w:lineRule="auto"/>
        <w:jc w:val="both"/>
        <w:rPr>
          <w:rFonts w:cs="Calibri"/>
          <w:color w:val="000000"/>
          <w:sz w:val="24"/>
          <w:szCs w:val="24"/>
        </w:rPr>
      </w:pPr>
    </w:p>
    <w:p w:rsidR="00061AAA" w:rsidRPr="00CB1720" w:rsidRDefault="00FA3FAB" w:rsidP="00CB1720">
      <w:pPr>
        <w:pStyle w:val="Prrafodelista"/>
        <w:numPr>
          <w:ilvl w:val="0"/>
          <w:numId w:val="18"/>
        </w:numPr>
        <w:tabs>
          <w:tab w:val="left" w:pos="1773"/>
        </w:tabs>
        <w:autoSpaceDE w:val="0"/>
        <w:autoSpaceDN w:val="0"/>
        <w:adjustRightInd w:val="0"/>
        <w:spacing w:after="0" w:line="240" w:lineRule="auto"/>
        <w:ind w:right="397"/>
        <w:jc w:val="both"/>
        <w:rPr>
          <w:rFonts w:cs="Calibri"/>
          <w:color w:val="000000"/>
          <w:sz w:val="24"/>
          <w:szCs w:val="24"/>
        </w:rPr>
      </w:pPr>
      <w:r w:rsidRPr="00CB1720">
        <w:rPr>
          <w:rFonts w:cs="Calibri"/>
          <w:color w:val="000000"/>
          <w:sz w:val="24"/>
          <w:szCs w:val="24"/>
        </w:rPr>
        <w:t>L</w:t>
      </w:r>
      <w:r w:rsidR="00061AAA" w:rsidRPr="00CB1720">
        <w:rPr>
          <w:rFonts w:cs="Calibri"/>
          <w:color w:val="000000"/>
          <w:sz w:val="24"/>
          <w:szCs w:val="24"/>
        </w:rPr>
        <w:t>os antecedentes del actual propietario sea persona física o jurídica.</w:t>
      </w:r>
    </w:p>
    <w:p w:rsidR="00202B12" w:rsidRPr="00CB1720" w:rsidRDefault="00202B12" w:rsidP="00CB1720">
      <w:pPr>
        <w:pStyle w:val="Prrafodelista"/>
        <w:tabs>
          <w:tab w:val="left" w:pos="1773"/>
        </w:tabs>
        <w:autoSpaceDE w:val="0"/>
        <w:autoSpaceDN w:val="0"/>
        <w:adjustRightInd w:val="0"/>
        <w:spacing w:after="0" w:line="240" w:lineRule="auto"/>
        <w:ind w:right="397"/>
        <w:jc w:val="both"/>
        <w:rPr>
          <w:rFonts w:cs="Calibri"/>
          <w:color w:val="000000"/>
          <w:sz w:val="24"/>
          <w:szCs w:val="24"/>
        </w:rPr>
      </w:pPr>
    </w:p>
    <w:p w:rsidR="00202B12" w:rsidRPr="00CB1720" w:rsidRDefault="00061AAA" w:rsidP="00CB1720">
      <w:pPr>
        <w:pStyle w:val="Prrafodelista"/>
        <w:numPr>
          <w:ilvl w:val="0"/>
          <w:numId w:val="18"/>
        </w:numPr>
        <w:autoSpaceDE w:val="0"/>
        <w:autoSpaceDN w:val="0"/>
        <w:adjustRightInd w:val="0"/>
        <w:spacing w:after="0" w:line="240" w:lineRule="auto"/>
        <w:ind w:right="397"/>
        <w:jc w:val="both"/>
        <w:rPr>
          <w:rFonts w:cs="Calibri"/>
          <w:color w:val="000000"/>
          <w:sz w:val="24"/>
          <w:szCs w:val="24"/>
        </w:rPr>
      </w:pPr>
      <w:r w:rsidRPr="00CB1720">
        <w:rPr>
          <w:rFonts w:cs="Calibri"/>
          <w:color w:val="000000"/>
          <w:sz w:val="24"/>
          <w:szCs w:val="24"/>
        </w:rPr>
        <w:lastRenderedPageBreak/>
        <w:t>Se verifique los antecedentes de dominio del inmueble (como mínimo su situación precedente).</w:t>
      </w:r>
    </w:p>
    <w:p w:rsidR="00202B12" w:rsidRPr="00566BFD" w:rsidRDefault="00202B12" w:rsidP="00CB1720">
      <w:pPr>
        <w:pStyle w:val="Prrafodelista"/>
        <w:autoSpaceDE w:val="0"/>
        <w:autoSpaceDN w:val="0"/>
        <w:adjustRightInd w:val="0"/>
        <w:spacing w:after="0" w:line="240" w:lineRule="auto"/>
        <w:ind w:right="397"/>
        <w:jc w:val="both"/>
        <w:rPr>
          <w:rFonts w:cs="Calibri"/>
          <w:color w:val="000000"/>
          <w:sz w:val="16"/>
          <w:szCs w:val="24"/>
        </w:rPr>
      </w:pPr>
    </w:p>
    <w:p w:rsidR="00061AAA" w:rsidRPr="00CB1720" w:rsidRDefault="00061AAA" w:rsidP="00CB1720">
      <w:pPr>
        <w:pStyle w:val="Prrafodelista"/>
        <w:numPr>
          <w:ilvl w:val="0"/>
          <w:numId w:val="18"/>
        </w:numPr>
        <w:autoSpaceDE w:val="0"/>
        <w:autoSpaceDN w:val="0"/>
        <w:adjustRightInd w:val="0"/>
        <w:spacing w:after="0" w:line="240" w:lineRule="auto"/>
        <w:ind w:right="397"/>
        <w:jc w:val="both"/>
        <w:rPr>
          <w:rFonts w:cs="Calibri"/>
          <w:color w:val="000000"/>
          <w:sz w:val="24"/>
          <w:szCs w:val="24"/>
        </w:rPr>
      </w:pPr>
      <w:r w:rsidRPr="00CB1720">
        <w:rPr>
          <w:rFonts w:cs="Calibri"/>
          <w:color w:val="000000"/>
          <w:sz w:val="24"/>
          <w:szCs w:val="24"/>
        </w:rPr>
        <w:t>Se deberá estudiar e informarse los antecedentes del dominio con la finalidad de determinar (hasta donde sea posible) si el propietario pueda tener o no algún impedimento (legal o moral) para figurar como vendedor en dicha operación.</w:t>
      </w:r>
    </w:p>
    <w:p w:rsidR="00202B12" w:rsidRPr="00566BFD" w:rsidRDefault="00202B12" w:rsidP="00CB1720">
      <w:pPr>
        <w:pStyle w:val="Prrafodelista"/>
        <w:spacing w:after="0" w:line="240" w:lineRule="auto"/>
        <w:rPr>
          <w:rFonts w:cs="Calibri"/>
          <w:color w:val="000000"/>
          <w:sz w:val="16"/>
          <w:szCs w:val="24"/>
        </w:rPr>
      </w:pPr>
    </w:p>
    <w:p w:rsidR="00061AAA" w:rsidRPr="00CB1720" w:rsidRDefault="00061AAA" w:rsidP="00CB1720">
      <w:pPr>
        <w:pStyle w:val="Prrafodelista"/>
        <w:numPr>
          <w:ilvl w:val="0"/>
          <w:numId w:val="18"/>
        </w:numPr>
        <w:autoSpaceDE w:val="0"/>
        <w:autoSpaceDN w:val="0"/>
        <w:adjustRightInd w:val="0"/>
        <w:spacing w:after="0" w:line="240" w:lineRule="auto"/>
        <w:ind w:right="397"/>
        <w:jc w:val="both"/>
        <w:rPr>
          <w:rFonts w:cs="Calibri"/>
          <w:color w:val="000000"/>
          <w:sz w:val="24"/>
          <w:szCs w:val="24"/>
        </w:rPr>
      </w:pPr>
      <w:r w:rsidRPr="00CB1720">
        <w:rPr>
          <w:rFonts w:cs="Calibri"/>
          <w:color w:val="000000"/>
          <w:sz w:val="24"/>
          <w:szCs w:val="24"/>
        </w:rPr>
        <w:t>La venta de inmuebles por personas jurídicas, es obligatorio realizar los estudios correspondientes a la composición de la Junta Directiva de la persona Jurídica (sea o no mercantil) y sus accionistas originarios</w:t>
      </w:r>
      <w:r w:rsidR="00AB0033" w:rsidRPr="00CB1720">
        <w:rPr>
          <w:rFonts w:cs="Calibri"/>
          <w:color w:val="000000"/>
          <w:sz w:val="24"/>
          <w:szCs w:val="24"/>
        </w:rPr>
        <w:t xml:space="preserve"> y actuales</w:t>
      </w:r>
      <w:r w:rsidRPr="00CB1720">
        <w:rPr>
          <w:rFonts w:cs="Calibri"/>
          <w:color w:val="000000"/>
          <w:sz w:val="24"/>
          <w:szCs w:val="24"/>
        </w:rPr>
        <w:t xml:space="preserve"> (esto último especialmente para las personas mercantiles)</w:t>
      </w:r>
      <w:r w:rsidR="00E80DAE" w:rsidRPr="00CB1720">
        <w:rPr>
          <w:rFonts w:cs="Calibri"/>
          <w:color w:val="000000"/>
          <w:sz w:val="24"/>
          <w:szCs w:val="24"/>
        </w:rPr>
        <w:t>.</w:t>
      </w:r>
      <w:r w:rsidR="00FA3FAB" w:rsidRPr="00CB1720">
        <w:rPr>
          <w:rFonts w:cs="Calibri"/>
          <w:color w:val="000000"/>
          <w:sz w:val="24"/>
          <w:szCs w:val="24"/>
        </w:rPr>
        <w:t xml:space="preserve"> </w:t>
      </w:r>
    </w:p>
    <w:p w:rsidR="00202B12" w:rsidRPr="00566BFD" w:rsidRDefault="00202B12" w:rsidP="00CB1720">
      <w:pPr>
        <w:pStyle w:val="Prrafodelista"/>
        <w:spacing w:after="0" w:line="240" w:lineRule="auto"/>
        <w:rPr>
          <w:rFonts w:cs="Calibri"/>
          <w:color w:val="000000"/>
          <w:sz w:val="16"/>
          <w:szCs w:val="24"/>
        </w:rPr>
      </w:pPr>
    </w:p>
    <w:p w:rsidR="00972DC8" w:rsidRPr="00CB1720" w:rsidRDefault="00C57BAF" w:rsidP="00CB1720">
      <w:pPr>
        <w:pStyle w:val="Prrafodelista"/>
        <w:numPr>
          <w:ilvl w:val="0"/>
          <w:numId w:val="18"/>
        </w:numPr>
        <w:autoSpaceDE w:val="0"/>
        <w:autoSpaceDN w:val="0"/>
        <w:adjustRightInd w:val="0"/>
        <w:spacing w:after="0" w:line="240" w:lineRule="auto"/>
        <w:ind w:right="397"/>
        <w:jc w:val="both"/>
        <w:rPr>
          <w:rFonts w:cs="Calibri"/>
          <w:color w:val="000000"/>
          <w:sz w:val="24"/>
          <w:szCs w:val="24"/>
        </w:rPr>
      </w:pPr>
      <w:r w:rsidRPr="00CB1720">
        <w:rPr>
          <w:rFonts w:cs="Calibri"/>
          <w:color w:val="000000"/>
          <w:sz w:val="24"/>
          <w:szCs w:val="24"/>
        </w:rPr>
        <w:t xml:space="preserve">De existir menores de edad con derechos sobre la habitación familiar, deberán realizar las diligencias de utilidad previstas en el Código de Familia. </w:t>
      </w:r>
    </w:p>
    <w:p w:rsidR="00202B12" w:rsidRPr="00566BFD" w:rsidRDefault="00202B12" w:rsidP="00CB1720">
      <w:pPr>
        <w:pStyle w:val="Prrafodelista"/>
        <w:spacing w:after="0" w:line="240" w:lineRule="auto"/>
        <w:rPr>
          <w:rFonts w:cs="Calibri"/>
          <w:color w:val="000000"/>
          <w:sz w:val="16"/>
          <w:szCs w:val="24"/>
        </w:rPr>
      </w:pPr>
    </w:p>
    <w:p w:rsidR="006022AD" w:rsidRPr="00CB1720" w:rsidRDefault="00C57BAF" w:rsidP="00566BFD">
      <w:pPr>
        <w:pStyle w:val="Prrafodelista"/>
        <w:numPr>
          <w:ilvl w:val="0"/>
          <w:numId w:val="18"/>
        </w:numPr>
        <w:autoSpaceDE w:val="0"/>
        <w:autoSpaceDN w:val="0"/>
        <w:adjustRightInd w:val="0"/>
        <w:spacing w:after="0" w:line="240" w:lineRule="auto"/>
        <w:ind w:left="714" w:right="397" w:hanging="357"/>
        <w:jc w:val="both"/>
        <w:rPr>
          <w:rFonts w:cs="Calibri"/>
          <w:color w:val="000000"/>
          <w:sz w:val="24"/>
          <w:szCs w:val="24"/>
        </w:rPr>
      </w:pPr>
      <w:r w:rsidRPr="00CB1720">
        <w:rPr>
          <w:rFonts w:cs="Calibri"/>
          <w:color w:val="000000"/>
          <w:sz w:val="24"/>
          <w:szCs w:val="24"/>
        </w:rPr>
        <w:t>Sólo en casos de excepcionalidad y luego de una verificación exhaustiva por parte de la Entidad Autorizada</w:t>
      </w:r>
      <w:r w:rsidR="00DA5895" w:rsidRPr="00CB1720">
        <w:rPr>
          <w:rFonts w:cs="Calibri"/>
          <w:color w:val="000000"/>
          <w:sz w:val="24"/>
          <w:szCs w:val="24"/>
        </w:rPr>
        <w:t>,</w:t>
      </w:r>
      <w:r w:rsidRPr="00CB1720">
        <w:rPr>
          <w:rFonts w:cs="Calibri"/>
          <w:color w:val="000000"/>
          <w:sz w:val="24"/>
          <w:szCs w:val="24"/>
        </w:rPr>
        <w:t xml:space="preserve"> de las razones expuestas por el vendedor del inmueble, se podrán tramitar casos en que aún no han vencido las limitaciones del Bono Familiar; no obstante, si el trámite fuera factible, el propietario del inmueble debe gestionar antes de la postulación: el permiso de venta y el reintegro del monto total del Bono.</w:t>
      </w:r>
      <w:r w:rsidR="00F95268" w:rsidRPr="00CB1720">
        <w:rPr>
          <w:rFonts w:cs="Calibri"/>
          <w:color w:val="000000"/>
          <w:sz w:val="24"/>
          <w:szCs w:val="24"/>
        </w:rPr>
        <w:t xml:space="preserve">  Dentro del estudio efectuado por la entidad debe indicarse las razones por las cuales la familia propietaria del inmueble va a vender su propiedad, cómo va a solucionar ese grupo familiar su necesidad de vivienda, cuál fue el aporte que originalmente realizó la familia para obtener la vivienda y si todos los miembros del núcleo familiar están de acuerdo en proceder a la venta de la vivienda</w:t>
      </w:r>
    </w:p>
    <w:p w:rsidR="00202B12" w:rsidRPr="00566BFD" w:rsidRDefault="00202B12" w:rsidP="00566BFD">
      <w:pPr>
        <w:pStyle w:val="Prrafodelista"/>
        <w:autoSpaceDE w:val="0"/>
        <w:autoSpaceDN w:val="0"/>
        <w:adjustRightInd w:val="0"/>
        <w:spacing w:after="0" w:line="240" w:lineRule="auto"/>
        <w:ind w:left="714" w:right="397"/>
        <w:jc w:val="both"/>
        <w:rPr>
          <w:rFonts w:cs="Calibri"/>
          <w:color w:val="000000"/>
          <w:sz w:val="16"/>
          <w:szCs w:val="24"/>
        </w:rPr>
      </w:pPr>
    </w:p>
    <w:p w:rsidR="00E16423" w:rsidRDefault="00E16423" w:rsidP="00566BFD">
      <w:pPr>
        <w:pStyle w:val="Prrafodelista"/>
        <w:numPr>
          <w:ilvl w:val="0"/>
          <w:numId w:val="18"/>
        </w:numPr>
        <w:autoSpaceDE w:val="0"/>
        <w:autoSpaceDN w:val="0"/>
        <w:adjustRightInd w:val="0"/>
        <w:spacing w:after="0" w:line="240" w:lineRule="auto"/>
        <w:ind w:left="714" w:right="397" w:hanging="357"/>
        <w:jc w:val="both"/>
        <w:rPr>
          <w:rFonts w:cs="Calibri"/>
          <w:color w:val="000000"/>
          <w:sz w:val="24"/>
          <w:szCs w:val="24"/>
        </w:rPr>
      </w:pPr>
      <w:r w:rsidRPr="00CB1720">
        <w:rPr>
          <w:rFonts w:cs="Calibri"/>
          <w:color w:val="000000"/>
          <w:sz w:val="24"/>
          <w:szCs w:val="24"/>
        </w:rPr>
        <w:t>Comprobar las condiciones legales de la propiedad mediante los estudios notariales y registrales usuales.</w:t>
      </w:r>
    </w:p>
    <w:p w:rsidR="00566BFD" w:rsidRPr="00566BFD" w:rsidRDefault="00566BFD" w:rsidP="00566BFD">
      <w:pPr>
        <w:pStyle w:val="Prrafodelista"/>
        <w:spacing w:after="0" w:line="240" w:lineRule="auto"/>
        <w:rPr>
          <w:rFonts w:cs="Calibri"/>
          <w:color w:val="000000"/>
          <w:sz w:val="16"/>
          <w:szCs w:val="24"/>
        </w:rPr>
      </w:pPr>
    </w:p>
    <w:p w:rsidR="00C57BAF" w:rsidRPr="00CB1720" w:rsidRDefault="00972DC8" w:rsidP="00566BFD">
      <w:pPr>
        <w:spacing w:after="0" w:line="240" w:lineRule="auto"/>
        <w:ind w:left="567" w:right="-54"/>
        <w:jc w:val="both"/>
        <w:rPr>
          <w:rFonts w:cs="Calibri"/>
          <w:color w:val="000000"/>
          <w:sz w:val="24"/>
          <w:szCs w:val="24"/>
        </w:rPr>
      </w:pPr>
      <w:r w:rsidRPr="00CB1720">
        <w:rPr>
          <w:rFonts w:cs="Calibri"/>
          <w:color w:val="000000"/>
          <w:sz w:val="24"/>
          <w:szCs w:val="24"/>
        </w:rPr>
        <w:t>En caso que el bien a venderse sea compra de vivienda existente se debe v</w:t>
      </w:r>
      <w:r w:rsidR="00C57BAF" w:rsidRPr="00CB1720">
        <w:rPr>
          <w:rFonts w:cs="Calibri"/>
          <w:color w:val="000000"/>
          <w:sz w:val="24"/>
          <w:szCs w:val="24"/>
        </w:rPr>
        <w:t>erificar que la vivienda cumpla con las siguientes condiciones:</w:t>
      </w:r>
    </w:p>
    <w:p w:rsidR="00575EF9" w:rsidRPr="00566BFD" w:rsidRDefault="00575EF9" w:rsidP="00566BFD">
      <w:pPr>
        <w:spacing w:after="0" w:line="240" w:lineRule="auto"/>
        <w:ind w:left="1080" w:right="-54"/>
        <w:jc w:val="both"/>
        <w:rPr>
          <w:rFonts w:cs="Calibri"/>
          <w:color w:val="000000"/>
          <w:sz w:val="16"/>
          <w:szCs w:val="24"/>
        </w:rPr>
      </w:pPr>
    </w:p>
    <w:p w:rsidR="00C57BAF" w:rsidRPr="00CB1720" w:rsidRDefault="00C57BAF" w:rsidP="00566BFD">
      <w:pPr>
        <w:numPr>
          <w:ilvl w:val="1"/>
          <w:numId w:val="16"/>
        </w:numPr>
        <w:tabs>
          <w:tab w:val="clear" w:pos="1440"/>
          <w:tab w:val="num" w:pos="1080"/>
        </w:tabs>
        <w:spacing w:after="0" w:line="240" w:lineRule="auto"/>
        <w:ind w:left="1080" w:right="-54"/>
        <w:jc w:val="both"/>
        <w:rPr>
          <w:rFonts w:cs="Calibri"/>
          <w:color w:val="000000"/>
          <w:sz w:val="24"/>
          <w:szCs w:val="24"/>
        </w:rPr>
      </w:pPr>
      <w:r w:rsidRPr="00CB1720">
        <w:rPr>
          <w:rFonts w:cs="Calibri"/>
          <w:color w:val="000000"/>
          <w:sz w:val="24"/>
          <w:szCs w:val="24"/>
        </w:rPr>
        <w:t xml:space="preserve">La Vida Útil Remanente de la vivienda NO deberá ser menor a 20 años. </w:t>
      </w:r>
    </w:p>
    <w:p w:rsidR="00C57BAF" w:rsidRPr="00CB1720" w:rsidRDefault="00C57BAF" w:rsidP="00CB1720">
      <w:pPr>
        <w:numPr>
          <w:ilvl w:val="1"/>
          <w:numId w:val="16"/>
        </w:numPr>
        <w:tabs>
          <w:tab w:val="clear" w:pos="1440"/>
          <w:tab w:val="num" w:pos="1080"/>
        </w:tabs>
        <w:spacing w:after="0" w:line="240" w:lineRule="auto"/>
        <w:ind w:left="1080" w:right="-54"/>
        <w:jc w:val="both"/>
        <w:rPr>
          <w:rFonts w:cs="Calibri"/>
          <w:color w:val="000000"/>
          <w:sz w:val="24"/>
          <w:szCs w:val="24"/>
        </w:rPr>
      </w:pPr>
      <w:r w:rsidRPr="00CB1720">
        <w:rPr>
          <w:rFonts w:cs="Calibri"/>
          <w:color w:val="000000"/>
          <w:sz w:val="24"/>
          <w:szCs w:val="24"/>
        </w:rPr>
        <w:t>El estado de la vivienda NO deberá ser calificado como Malo, Muy Malo, Deficiente o Pésimo.</w:t>
      </w:r>
    </w:p>
    <w:p w:rsidR="00433568" w:rsidRPr="00CB1720" w:rsidRDefault="00C57BAF" w:rsidP="00CB1720">
      <w:pPr>
        <w:numPr>
          <w:ilvl w:val="1"/>
          <w:numId w:val="16"/>
        </w:numPr>
        <w:tabs>
          <w:tab w:val="clear" w:pos="1440"/>
          <w:tab w:val="num" w:pos="1080"/>
        </w:tabs>
        <w:spacing w:after="0" w:line="240" w:lineRule="auto"/>
        <w:ind w:left="1080" w:right="-54"/>
        <w:jc w:val="both"/>
        <w:rPr>
          <w:rFonts w:cs="Calibri"/>
          <w:color w:val="000000"/>
          <w:sz w:val="24"/>
          <w:szCs w:val="24"/>
        </w:rPr>
      </w:pPr>
      <w:r w:rsidRPr="00CB1720">
        <w:rPr>
          <w:rFonts w:cs="Calibri"/>
          <w:color w:val="000000"/>
          <w:sz w:val="24"/>
          <w:szCs w:val="24"/>
        </w:rPr>
        <w:t>La vivienda deberá contar con la instalación eléctrica entubada y con caja de disyuntores.</w:t>
      </w:r>
    </w:p>
    <w:p w:rsidR="00433568" w:rsidRPr="00CB1720" w:rsidRDefault="00433568" w:rsidP="00CB1720">
      <w:pPr>
        <w:spacing w:after="0" w:line="240" w:lineRule="auto"/>
        <w:ind w:left="360"/>
        <w:jc w:val="both"/>
        <w:rPr>
          <w:sz w:val="24"/>
          <w:szCs w:val="24"/>
        </w:rPr>
      </w:pPr>
      <w:r w:rsidRPr="00CB1720">
        <w:rPr>
          <w:sz w:val="24"/>
          <w:szCs w:val="24"/>
        </w:rPr>
        <w:lastRenderedPageBreak/>
        <w:t xml:space="preserve">Para todos los casos tramitados bajo el artículo 50 y 59 de la LSFNV, cuyo propósito sea Compra de Vivienda Existente o Compra de Lote y Construcción, es necesario que se adjunte al expediente copia de la escritura por medio de la cual el propietario-vendedor del inmueble obtuvo el bien que se pretende adquirir con recursos del Bono Familiar. </w:t>
      </w:r>
    </w:p>
    <w:p w:rsidR="00433568" w:rsidRPr="00CB1720" w:rsidRDefault="00433568" w:rsidP="00CB1720">
      <w:pPr>
        <w:spacing w:after="0" w:line="240" w:lineRule="auto"/>
        <w:ind w:left="360"/>
        <w:jc w:val="both"/>
        <w:rPr>
          <w:sz w:val="24"/>
          <w:szCs w:val="24"/>
        </w:rPr>
      </w:pPr>
    </w:p>
    <w:p w:rsidR="00433568" w:rsidRPr="00CB1720" w:rsidRDefault="00433568" w:rsidP="00CB1720">
      <w:pPr>
        <w:spacing w:after="0" w:line="240" w:lineRule="auto"/>
        <w:ind w:left="360"/>
        <w:jc w:val="both"/>
        <w:rPr>
          <w:sz w:val="24"/>
          <w:szCs w:val="24"/>
        </w:rPr>
      </w:pPr>
      <w:r w:rsidRPr="00CB1720">
        <w:rPr>
          <w:sz w:val="24"/>
          <w:szCs w:val="24"/>
        </w:rPr>
        <w:t>En los casos dónde la propiedad a vender es una segregación en cabeza propia, se debe aportar adicional la escritura de cómo el vendedor adquirió el antecedente.</w:t>
      </w:r>
    </w:p>
    <w:p w:rsidR="00061AAA" w:rsidRPr="00CB1720" w:rsidRDefault="00061AAA" w:rsidP="00CB1720">
      <w:pPr>
        <w:spacing w:after="0" w:line="240" w:lineRule="auto"/>
        <w:jc w:val="both"/>
        <w:rPr>
          <w:rFonts w:cs="Calibri"/>
          <w:color w:val="000000"/>
          <w:sz w:val="24"/>
          <w:szCs w:val="24"/>
        </w:rPr>
      </w:pPr>
    </w:p>
    <w:p w:rsidR="00854A34" w:rsidRDefault="00854A34" w:rsidP="00CB1720">
      <w:pPr>
        <w:pStyle w:val="Prrafodelista"/>
        <w:numPr>
          <w:ilvl w:val="0"/>
          <w:numId w:val="2"/>
        </w:numPr>
        <w:spacing w:after="0" w:line="240" w:lineRule="auto"/>
        <w:jc w:val="both"/>
        <w:rPr>
          <w:rFonts w:cs="Calibri"/>
          <w:color w:val="000000"/>
          <w:sz w:val="24"/>
          <w:szCs w:val="24"/>
          <w:u w:val="single"/>
        </w:rPr>
      </w:pPr>
      <w:r w:rsidRPr="00CB1720">
        <w:rPr>
          <w:rFonts w:cs="Calibri"/>
          <w:color w:val="000000"/>
          <w:sz w:val="24"/>
          <w:szCs w:val="24"/>
          <w:u w:val="single"/>
        </w:rPr>
        <w:t>Personería Jurídica y Distribución de Capital Social:</w:t>
      </w:r>
    </w:p>
    <w:p w:rsidR="00566BFD" w:rsidRPr="00CB1720" w:rsidRDefault="00566BFD" w:rsidP="00566BFD">
      <w:pPr>
        <w:pStyle w:val="Prrafodelista"/>
        <w:spacing w:after="0" w:line="240" w:lineRule="auto"/>
        <w:jc w:val="both"/>
        <w:rPr>
          <w:rFonts w:cs="Calibri"/>
          <w:color w:val="000000"/>
          <w:sz w:val="24"/>
          <w:szCs w:val="24"/>
          <w:u w:val="single"/>
        </w:rPr>
      </w:pPr>
    </w:p>
    <w:p w:rsidR="00854A34" w:rsidRPr="00CB1720" w:rsidRDefault="00CE535A"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E</w:t>
      </w:r>
      <w:r w:rsidR="00854A34" w:rsidRPr="00CB1720">
        <w:rPr>
          <w:rFonts w:cs="Calibri"/>
          <w:color w:val="000000"/>
          <w:sz w:val="24"/>
          <w:szCs w:val="24"/>
        </w:rPr>
        <w:t>s indispensable presentar la información referente a los casos postulados en los cuales el vendedor sea una sociedad mercantil o de cualquier otra índole,</w:t>
      </w:r>
      <w:r w:rsidRPr="00CB1720">
        <w:rPr>
          <w:rFonts w:cs="Calibri"/>
          <w:color w:val="000000"/>
          <w:sz w:val="24"/>
          <w:szCs w:val="24"/>
        </w:rPr>
        <w:t xml:space="preserve"> así también cuando medie una empresa constructora de por medio,</w:t>
      </w:r>
      <w:r w:rsidR="00854A34" w:rsidRPr="00CB1720">
        <w:rPr>
          <w:rFonts w:cs="Calibri"/>
          <w:color w:val="000000"/>
          <w:sz w:val="24"/>
          <w:szCs w:val="24"/>
        </w:rPr>
        <w:t xml:space="preserve"> se deberá adjuntar por parte de la Entidad Autorizada la composición de la Junta Directiva (</w:t>
      </w:r>
      <w:r w:rsidRPr="00CB1720">
        <w:rPr>
          <w:rFonts w:cs="Calibri"/>
          <w:color w:val="000000"/>
          <w:sz w:val="24"/>
          <w:szCs w:val="24"/>
        </w:rPr>
        <w:t>Personería Jurídica</w:t>
      </w:r>
      <w:r w:rsidR="00854A34" w:rsidRPr="00CB1720">
        <w:rPr>
          <w:rFonts w:cs="Calibri"/>
          <w:color w:val="000000"/>
          <w:sz w:val="24"/>
          <w:szCs w:val="24"/>
        </w:rPr>
        <w:t>) y la participación accionar</w:t>
      </w:r>
      <w:r w:rsidR="00DA5895" w:rsidRPr="00CB1720">
        <w:rPr>
          <w:rFonts w:cs="Calibri"/>
          <w:color w:val="000000"/>
          <w:sz w:val="24"/>
          <w:szCs w:val="24"/>
        </w:rPr>
        <w:t>i</w:t>
      </w:r>
      <w:r w:rsidR="00854A34" w:rsidRPr="00CB1720">
        <w:rPr>
          <w:rFonts w:cs="Calibri"/>
          <w:color w:val="000000"/>
          <w:sz w:val="24"/>
          <w:szCs w:val="24"/>
        </w:rPr>
        <w:t xml:space="preserve">a (nombre, cédula y </w:t>
      </w:r>
      <w:r w:rsidRPr="00CB1720">
        <w:rPr>
          <w:rFonts w:cs="Calibri"/>
          <w:color w:val="000000"/>
          <w:sz w:val="24"/>
          <w:szCs w:val="24"/>
        </w:rPr>
        <w:t>porcentaje accionario), con no más de un año de emitida.</w:t>
      </w:r>
    </w:p>
    <w:p w:rsidR="00D23A62" w:rsidRPr="00CB1720" w:rsidRDefault="00D23A62" w:rsidP="00CB1720">
      <w:pPr>
        <w:autoSpaceDE w:val="0"/>
        <w:autoSpaceDN w:val="0"/>
        <w:adjustRightInd w:val="0"/>
        <w:spacing w:after="0" w:line="240" w:lineRule="auto"/>
        <w:jc w:val="both"/>
        <w:rPr>
          <w:rFonts w:cs="Calibri"/>
          <w:color w:val="000000"/>
          <w:sz w:val="24"/>
          <w:szCs w:val="24"/>
        </w:rPr>
      </w:pPr>
    </w:p>
    <w:p w:rsidR="00962AB6" w:rsidRPr="00CB1720" w:rsidRDefault="00962AB6" w:rsidP="00CB1720">
      <w:pPr>
        <w:pStyle w:val="Default"/>
        <w:numPr>
          <w:ilvl w:val="0"/>
          <w:numId w:val="2"/>
        </w:numPr>
        <w:jc w:val="both"/>
        <w:rPr>
          <w:rFonts w:asciiTheme="minorHAnsi" w:hAnsiTheme="minorHAnsi"/>
          <w:u w:val="single"/>
          <w:lang w:val="es-ES_tradnl"/>
        </w:rPr>
      </w:pPr>
      <w:r w:rsidRPr="00CB1720">
        <w:rPr>
          <w:rFonts w:asciiTheme="minorHAnsi" w:hAnsiTheme="minorHAnsi"/>
          <w:u w:val="single"/>
          <w:lang w:val="es-ES_tradnl"/>
        </w:rPr>
        <w:t>Certificación Adulto Mayor:</w:t>
      </w:r>
    </w:p>
    <w:p w:rsidR="00854116" w:rsidRPr="00CB1720" w:rsidRDefault="00854116" w:rsidP="00CB1720">
      <w:pPr>
        <w:autoSpaceDE w:val="0"/>
        <w:autoSpaceDN w:val="0"/>
        <w:adjustRightInd w:val="0"/>
        <w:spacing w:after="0" w:line="240" w:lineRule="auto"/>
        <w:jc w:val="both"/>
        <w:rPr>
          <w:rFonts w:cs="Calibri"/>
          <w:color w:val="000000"/>
          <w:sz w:val="24"/>
          <w:szCs w:val="24"/>
        </w:rPr>
      </w:pPr>
    </w:p>
    <w:p w:rsidR="00B5243E" w:rsidRPr="00CB1720"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Cada Entidad Autorizada del Sistema Financiero Nacional para la Vivienda, deberá entregar y recibir las solicitudes de calificación de persona adulta mayor sola, realizar los estudios y posterior a esto remitirán los documentos pertinentes al Consejo Nacional de la Persona Adulta Mayor (CONAPAM) para la debida calificación y este Consejo las devolverá a dichas entidades para que se continúe con el trámite correspondiente.</w:t>
      </w:r>
    </w:p>
    <w:p w:rsidR="00B5243E" w:rsidRPr="00CB1720" w:rsidRDefault="00B5243E" w:rsidP="00CB1720">
      <w:pPr>
        <w:autoSpaceDE w:val="0"/>
        <w:autoSpaceDN w:val="0"/>
        <w:adjustRightInd w:val="0"/>
        <w:spacing w:after="0" w:line="240" w:lineRule="auto"/>
        <w:jc w:val="both"/>
        <w:rPr>
          <w:rFonts w:cs="Calibri"/>
          <w:color w:val="000000"/>
          <w:sz w:val="24"/>
          <w:szCs w:val="24"/>
        </w:rPr>
      </w:pPr>
    </w:p>
    <w:p w:rsidR="00B5243E" w:rsidRPr="00CB1720"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Cada Entidad Autorizada será responsable de contratar</w:t>
      </w:r>
      <w:r w:rsidR="00F86E79" w:rsidRPr="00CB1720">
        <w:rPr>
          <w:rFonts w:cs="Calibri"/>
          <w:color w:val="000000"/>
          <w:sz w:val="24"/>
          <w:szCs w:val="24"/>
        </w:rPr>
        <w:t xml:space="preserve"> </w:t>
      </w:r>
      <w:r w:rsidRPr="00CB1720">
        <w:rPr>
          <w:rFonts w:cs="Calibri"/>
          <w:color w:val="000000"/>
          <w:sz w:val="24"/>
          <w:szCs w:val="24"/>
        </w:rPr>
        <w:t>los profesionales que realizarán los estudios a las Personas Adultas Mayores Solas que solicitan el Bono de Vivienda, así como hacer las debidas coordinaciones con el Consejo Nacional de la Persona Adulta Mayor (CONAPAM) para la emisión de la respectiva calificación.</w:t>
      </w:r>
    </w:p>
    <w:p w:rsidR="00B5243E" w:rsidRPr="00CB1720" w:rsidRDefault="00B5243E" w:rsidP="00CB1720">
      <w:pPr>
        <w:autoSpaceDE w:val="0"/>
        <w:autoSpaceDN w:val="0"/>
        <w:adjustRightInd w:val="0"/>
        <w:spacing w:after="0" w:line="240" w:lineRule="auto"/>
        <w:jc w:val="both"/>
        <w:rPr>
          <w:rFonts w:eastAsia="Times New Roman"/>
          <w:sz w:val="24"/>
          <w:szCs w:val="24"/>
          <w:lang w:eastAsia="es-ES"/>
        </w:rPr>
      </w:pPr>
    </w:p>
    <w:p w:rsidR="00B5243E"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Los profesionales contratados de cada Entidad Autorizada que realicen los estudios a las personas adultas mayores deberán aplicar los instrumentos diseñados por el Consejo Nacional de la Persona Adulta Mayor.</w:t>
      </w:r>
    </w:p>
    <w:p w:rsidR="00566BFD" w:rsidRPr="00CB1720" w:rsidRDefault="00566BFD" w:rsidP="00CB1720">
      <w:pPr>
        <w:autoSpaceDE w:val="0"/>
        <w:autoSpaceDN w:val="0"/>
        <w:adjustRightInd w:val="0"/>
        <w:spacing w:after="0" w:line="240" w:lineRule="auto"/>
        <w:jc w:val="both"/>
        <w:rPr>
          <w:rFonts w:cs="Calibri"/>
          <w:color w:val="000000"/>
          <w:sz w:val="24"/>
          <w:szCs w:val="24"/>
        </w:rPr>
      </w:pPr>
    </w:p>
    <w:p w:rsidR="00B5243E" w:rsidRPr="00CB1720"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lastRenderedPageBreak/>
        <w:t>El tiempo de validez de la certificación confeccionada por el Consejo Nacional de la Persona Adulta Mayor (CONAPAM) será de un año a partir de su emisión.</w:t>
      </w:r>
    </w:p>
    <w:p w:rsidR="00202B12" w:rsidRPr="00CB1720" w:rsidRDefault="00202B12" w:rsidP="00CB1720">
      <w:pPr>
        <w:autoSpaceDE w:val="0"/>
        <w:autoSpaceDN w:val="0"/>
        <w:adjustRightInd w:val="0"/>
        <w:spacing w:after="0" w:line="240" w:lineRule="auto"/>
        <w:jc w:val="both"/>
        <w:rPr>
          <w:rFonts w:cs="Calibri"/>
          <w:color w:val="000000"/>
          <w:sz w:val="24"/>
          <w:szCs w:val="24"/>
        </w:rPr>
      </w:pPr>
    </w:p>
    <w:p w:rsidR="00B5243E" w:rsidRPr="00CB1720"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Esta certificación deberá contener al menos: nombre y calidades del solicitante, domicilio y calificación de su condición de adulto mayor solo.</w:t>
      </w:r>
    </w:p>
    <w:p w:rsidR="00566BFD" w:rsidRDefault="00566BFD" w:rsidP="00CB1720">
      <w:pPr>
        <w:spacing w:after="0" w:line="240" w:lineRule="auto"/>
        <w:ind w:right="46"/>
        <w:jc w:val="both"/>
        <w:rPr>
          <w:rFonts w:cs="Calibri"/>
          <w:color w:val="000000"/>
          <w:sz w:val="24"/>
          <w:szCs w:val="24"/>
        </w:rPr>
      </w:pPr>
    </w:p>
    <w:p w:rsidR="00B5243E" w:rsidRPr="00CB1720" w:rsidRDefault="00B5243E" w:rsidP="00CB1720">
      <w:pPr>
        <w:spacing w:after="0" w:line="240" w:lineRule="auto"/>
        <w:ind w:right="46"/>
        <w:jc w:val="both"/>
        <w:rPr>
          <w:rFonts w:cs="Calibri"/>
          <w:color w:val="000000"/>
          <w:sz w:val="24"/>
          <w:szCs w:val="24"/>
        </w:rPr>
      </w:pPr>
      <w:r w:rsidRPr="00CB1720">
        <w:rPr>
          <w:rFonts w:cs="Calibri"/>
          <w:color w:val="000000"/>
          <w:sz w:val="24"/>
          <w:szCs w:val="24"/>
        </w:rPr>
        <w:t>Los aspectos que deben revisarse son:</w:t>
      </w:r>
    </w:p>
    <w:p w:rsidR="00B5243E" w:rsidRPr="00CB1720" w:rsidRDefault="00B5243E" w:rsidP="00CB1720">
      <w:pPr>
        <w:spacing w:after="0" w:line="240" w:lineRule="auto"/>
        <w:ind w:right="46"/>
        <w:jc w:val="both"/>
        <w:rPr>
          <w:rFonts w:cs="Calibri"/>
          <w:color w:val="000000"/>
          <w:sz w:val="24"/>
          <w:szCs w:val="24"/>
        </w:rPr>
      </w:pP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Nombre y apellidos</w:t>
      </w: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Número de cédula</w:t>
      </w: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Organismo que emite la certificación</w:t>
      </w: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Fecha de emisión</w:t>
      </w: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Calificación de su condición de adulto mayor solo</w:t>
      </w:r>
    </w:p>
    <w:p w:rsidR="00B5243E" w:rsidRPr="00CB1720" w:rsidRDefault="00B5243E" w:rsidP="00CB1720">
      <w:pPr>
        <w:pStyle w:val="Prrafodelista"/>
        <w:numPr>
          <w:ilvl w:val="0"/>
          <w:numId w:val="22"/>
        </w:numPr>
        <w:spacing w:after="0" w:line="240" w:lineRule="auto"/>
        <w:ind w:right="46"/>
        <w:contextualSpacing w:val="0"/>
        <w:jc w:val="both"/>
        <w:rPr>
          <w:rFonts w:cs="Calibri"/>
          <w:color w:val="000000"/>
          <w:sz w:val="24"/>
          <w:szCs w:val="24"/>
        </w:rPr>
      </w:pPr>
      <w:r w:rsidRPr="00CB1720">
        <w:rPr>
          <w:rFonts w:cs="Calibri"/>
          <w:color w:val="000000"/>
          <w:sz w:val="24"/>
          <w:szCs w:val="24"/>
        </w:rPr>
        <w:t>Vigencia (no mayor a un año a partir de la fecha de emisión)</w:t>
      </w:r>
    </w:p>
    <w:p w:rsidR="00B5243E" w:rsidRPr="00CB1720" w:rsidRDefault="00B5243E" w:rsidP="00CB1720">
      <w:pPr>
        <w:spacing w:after="0" w:line="240" w:lineRule="auto"/>
        <w:ind w:right="46"/>
        <w:jc w:val="both"/>
        <w:rPr>
          <w:rFonts w:cs="Calibri"/>
          <w:color w:val="000000"/>
          <w:sz w:val="24"/>
          <w:szCs w:val="24"/>
        </w:rPr>
      </w:pPr>
    </w:p>
    <w:p w:rsidR="00B5243E" w:rsidRPr="00CB1720" w:rsidRDefault="00B5243E" w:rsidP="00CB1720">
      <w:pPr>
        <w:spacing w:after="0" w:line="240" w:lineRule="auto"/>
        <w:ind w:right="-40"/>
        <w:jc w:val="both"/>
        <w:rPr>
          <w:rFonts w:cs="Calibri"/>
          <w:color w:val="000000"/>
          <w:sz w:val="24"/>
          <w:szCs w:val="24"/>
        </w:rPr>
      </w:pPr>
      <w:r w:rsidRPr="00CB1720">
        <w:rPr>
          <w:rFonts w:cs="Calibri"/>
          <w:color w:val="000000"/>
          <w:sz w:val="24"/>
          <w:szCs w:val="24"/>
        </w:rPr>
        <w:t>En los casos de Adulto Mayor Solo,</w:t>
      </w:r>
      <w:r w:rsidR="007A62BE" w:rsidRPr="00CB1720">
        <w:rPr>
          <w:rFonts w:cs="Calibri"/>
          <w:color w:val="000000"/>
          <w:sz w:val="24"/>
          <w:szCs w:val="24"/>
        </w:rPr>
        <w:t xml:space="preserve"> aparte de la certificación del CONAPAM, se deberá remitir una copia del estudio social que se envía al CONAPAM.</w:t>
      </w:r>
      <w:r w:rsidRPr="00CB1720">
        <w:rPr>
          <w:rFonts w:cs="Calibri"/>
          <w:color w:val="000000"/>
          <w:sz w:val="24"/>
          <w:szCs w:val="24"/>
        </w:rPr>
        <w:t xml:space="preserve"> </w:t>
      </w:r>
    </w:p>
    <w:p w:rsidR="00202B12" w:rsidRPr="00CB1720" w:rsidRDefault="00202B12" w:rsidP="00CB1720">
      <w:pPr>
        <w:spacing w:after="0" w:line="240" w:lineRule="auto"/>
        <w:ind w:right="-40"/>
        <w:jc w:val="both"/>
        <w:rPr>
          <w:rFonts w:cs="Calibri"/>
          <w:color w:val="000000"/>
          <w:sz w:val="24"/>
          <w:szCs w:val="24"/>
        </w:rPr>
      </w:pPr>
    </w:p>
    <w:p w:rsidR="00B5243E"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No calificará como Persona Adulta Mayor Sola, la Persona que, aun reuniendo los requisitos ya indicados, no estuviere en capacidad física o mental de habitar sola la vivienda o el inmueble objeto de financiamiento mediante el Bono Familiar de Vivienda.</w:t>
      </w:r>
    </w:p>
    <w:p w:rsidR="00202B12" w:rsidRPr="00CB1720" w:rsidRDefault="00202B12" w:rsidP="00CB1720">
      <w:pPr>
        <w:spacing w:after="0" w:line="240" w:lineRule="auto"/>
        <w:jc w:val="both"/>
        <w:rPr>
          <w:rFonts w:cs="Calibri"/>
          <w:color w:val="000000"/>
          <w:sz w:val="24"/>
          <w:szCs w:val="24"/>
        </w:rPr>
      </w:pPr>
    </w:p>
    <w:p w:rsidR="007A62BE" w:rsidRPr="00CB1720" w:rsidRDefault="007A62BE" w:rsidP="00CB1720">
      <w:pPr>
        <w:spacing w:after="0" w:line="240" w:lineRule="auto"/>
        <w:ind w:right="-40"/>
        <w:jc w:val="both"/>
        <w:rPr>
          <w:rFonts w:cs="Calibri"/>
          <w:color w:val="000000"/>
          <w:sz w:val="24"/>
          <w:szCs w:val="24"/>
        </w:rPr>
      </w:pPr>
      <w:r w:rsidRPr="00CB1720">
        <w:rPr>
          <w:rFonts w:cs="Calibri"/>
          <w:color w:val="000000"/>
          <w:sz w:val="24"/>
          <w:szCs w:val="24"/>
        </w:rPr>
        <w:t>Para los casos en que la Persona Adulta Mayor Sola en condición de extrema pobreza califique para el Bono Familiar de Vivienda, el costo correspondiente al estudio del trabajador social será deducido del monto del subsidio, estableciéndose que el monto</w:t>
      </w:r>
      <w:r w:rsidR="00176925" w:rsidRPr="00CB1720">
        <w:rPr>
          <w:rFonts w:cs="Calibri"/>
          <w:color w:val="000000"/>
          <w:sz w:val="24"/>
          <w:szCs w:val="24"/>
        </w:rPr>
        <w:t xml:space="preserve"> máximo</w:t>
      </w:r>
      <w:r w:rsidRPr="00CB1720">
        <w:rPr>
          <w:rFonts w:cs="Calibri"/>
          <w:color w:val="000000"/>
          <w:sz w:val="24"/>
          <w:szCs w:val="24"/>
        </w:rPr>
        <w:t xml:space="preserve"> a cancelar por este concepto sea de hasta ¢25.000,00 (veinticinco mil colones).</w:t>
      </w:r>
    </w:p>
    <w:p w:rsidR="007A62BE" w:rsidRPr="00CB1720" w:rsidRDefault="007A62BE" w:rsidP="00CB1720">
      <w:pPr>
        <w:spacing w:after="0" w:line="240" w:lineRule="auto"/>
        <w:jc w:val="both"/>
        <w:rPr>
          <w:rFonts w:cs="Calibri"/>
          <w:color w:val="000000"/>
          <w:sz w:val="24"/>
          <w:szCs w:val="24"/>
        </w:rPr>
      </w:pPr>
    </w:p>
    <w:p w:rsidR="007B5FCC" w:rsidRPr="00CB1720" w:rsidRDefault="007A62BE" w:rsidP="00CB1720">
      <w:pPr>
        <w:spacing w:after="0" w:line="240" w:lineRule="auto"/>
        <w:jc w:val="both"/>
        <w:rPr>
          <w:rFonts w:cs="Calibri"/>
          <w:color w:val="000000"/>
          <w:sz w:val="24"/>
          <w:szCs w:val="24"/>
        </w:rPr>
      </w:pPr>
      <w:r w:rsidRPr="00CB1720">
        <w:rPr>
          <w:rFonts w:cs="Calibri"/>
          <w:color w:val="000000"/>
          <w:sz w:val="24"/>
          <w:szCs w:val="24"/>
        </w:rPr>
        <w:t>Los profesionales encargados del diseño de la vivienda para el adulto mayor deberán considerar</w:t>
      </w:r>
      <w:r w:rsidR="007B5FCC" w:rsidRPr="00CB1720">
        <w:rPr>
          <w:rFonts w:cs="Calibri"/>
          <w:color w:val="000000"/>
          <w:sz w:val="24"/>
          <w:szCs w:val="24"/>
        </w:rPr>
        <w:t xml:space="preserve">, los detalles arquitectónicos indicados en la directriz 27, adicionalmente, los siguientes </w:t>
      </w:r>
      <w:r w:rsidR="00D5398C" w:rsidRPr="00CB1720">
        <w:rPr>
          <w:rFonts w:cs="Calibri"/>
          <w:color w:val="000000"/>
          <w:sz w:val="24"/>
          <w:szCs w:val="24"/>
        </w:rPr>
        <w:t>aspecto</w:t>
      </w:r>
      <w:r w:rsidR="007B5FCC" w:rsidRPr="00CB1720">
        <w:rPr>
          <w:rFonts w:cs="Calibri"/>
          <w:color w:val="000000"/>
          <w:sz w:val="24"/>
          <w:szCs w:val="24"/>
        </w:rPr>
        <w:t>s:</w:t>
      </w:r>
    </w:p>
    <w:p w:rsidR="007B5FCC" w:rsidRPr="00CB1720" w:rsidRDefault="007B5FCC" w:rsidP="00CB1720">
      <w:pPr>
        <w:spacing w:after="0" w:line="240" w:lineRule="auto"/>
        <w:jc w:val="both"/>
        <w:rPr>
          <w:rFonts w:cs="Calibri"/>
          <w:color w:val="000000"/>
          <w:sz w:val="24"/>
          <w:szCs w:val="24"/>
        </w:rPr>
      </w:pPr>
    </w:p>
    <w:p w:rsidR="007A62BE"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 xml:space="preserve">Vivienda podrá contar </w:t>
      </w:r>
      <w:r w:rsidR="007A62BE" w:rsidRPr="00CB1720">
        <w:rPr>
          <w:rFonts w:cs="Calibri"/>
          <w:color w:val="000000"/>
          <w:sz w:val="24"/>
          <w:szCs w:val="24"/>
        </w:rPr>
        <w:t xml:space="preserve"> </w:t>
      </w:r>
      <w:r w:rsidRPr="00CB1720">
        <w:rPr>
          <w:rFonts w:cs="Calibri"/>
          <w:color w:val="000000"/>
          <w:sz w:val="24"/>
          <w:szCs w:val="24"/>
        </w:rPr>
        <w:t>con uno</w:t>
      </w:r>
      <w:r w:rsidR="00256723" w:rsidRPr="00CB1720">
        <w:rPr>
          <w:rFonts w:cs="Calibri"/>
          <w:color w:val="000000"/>
          <w:sz w:val="24"/>
          <w:szCs w:val="24"/>
        </w:rPr>
        <w:t xml:space="preserve"> (no menor de 14m</w:t>
      </w:r>
      <w:r w:rsidR="00256723" w:rsidRPr="00CB1720">
        <w:rPr>
          <w:rFonts w:cs="Calibri"/>
          <w:color w:val="000000"/>
          <w:sz w:val="24"/>
          <w:szCs w:val="24"/>
          <w:vertAlign w:val="superscript"/>
        </w:rPr>
        <w:t>2</w:t>
      </w:r>
      <w:r w:rsidR="00256723" w:rsidRPr="00CB1720">
        <w:rPr>
          <w:rFonts w:cs="Calibri"/>
          <w:color w:val="000000"/>
          <w:sz w:val="24"/>
          <w:szCs w:val="24"/>
        </w:rPr>
        <w:t>)</w:t>
      </w:r>
      <w:r w:rsidRPr="00CB1720">
        <w:rPr>
          <w:rFonts w:cs="Calibri"/>
          <w:color w:val="000000"/>
          <w:sz w:val="24"/>
          <w:szCs w:val="24"/>
        </w:rPr>
        <w:t xml:space="preserve"> o dos dormitorios</w:t>
      </w:r>
      <w:r w:rsidR="00256723" w:rsidRPr="00CB1720">
        <w:rPr>
          <w:rFonts w:cs="Calibri"/>
          <w:color w:val="000000"/>
          <w:sz w:val="24"/>
          <w:szCs w:val="24"/>
        </w:rPr>
        <w:t xml:space="preserve"> (9m</w:t>
      </w:r>
      <w:r w:rsidR="00256723" w:rsidRPr="00CB1720">
        <w:rPr>
          <w:rFonts w:cs="Calibri"/>
          <w:color w:val="000000"/>
          <w:sz w:val="24"/>
          <w:szCs w:val="24"/>
          <w:vertAlign w:val="superscript"/>
        </w:rPr>
        <w:t>2</w:t>
      </w:r>
      <w:r w:rsidR="008233E7" w:rsidRPr="00CB1720">
        <w:rPr>
          <w:rFonts w:cs="Calibri"/>
          <w:color w:val="000000"/>
          <w:sz w:val="24"/>
          <w:szCs w:val="24"/>
          <w:vertAlign w:val="superscript"/>
        </w:rPr>
        <w:t xml:space="preserve"> </w:t>
      </w:r>
      <w:r w:rsidR="008233E7" w:rsidRPr="00CB1720">
        <w:rPr>
          <w:rFonts w:cs="Calibri"/>
          <w:color w:val="000000"/>
          <w:sz w:val="24"/>
          <w:szCs w:val="24"/>
        </w:rPr>
        <w:t>y</w:t>
      </w:r>
      <w:r w:rsidR="00256723" w:rsidRPr="00CB1720">
        <w:rPr>
          <w:rFonts w:cs="Calibri"/>
          <w:color w:val="000000"/>
          <w:sz w:val="24"/>
          <w:szCs w:val="24"/>
        </w:rPr>
        <w:t xml:space="preserve"> 7,5m</w:t>
      </w:r>
      <w:r w:rsidR="00256723" w:rsidRPr="00CB1720">
        <w:rPr>
          <w:rFonts w:cs="Calibri"/>
          <w:color w:val="000000"/>
          <w:sz w:val="24"/>
          <w:szCs w:val="24"/>
          <w:vertAlign w:val="superscript"/>
        </w:rPr>
        <w:t>2</w:t>
      </w:r>
      <w:r w:rsidR="00256723" w:rsidRPr="00CB1720">
        <w:rPr>
          <w:rFonts w:cs="Calibri"/>
          <w:color w:val="000000"/>
          <w:sz w:val="24"/>
          <w:szCs w:val="24"/>
        </w:rPr>
        <w:t>)</w:t>
      </w:r>
      <w:r w:rsidR="00144BC5" w:rsidRPr="00CB1720">
        <w:rPr>
          <w:rFonts w:cs="Calibri"/>
          <w:color w:val="000000"/>
          <w:sz w:val="24"/>
          <w:szCs w:val="24"/>
        </w:rPr>
        <w:t>.</w:t>
      </w:r>
    </w:p>
    <w:p w:rsidR="007B5FCC"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Rampas de acceso.</w:t>
      </w:r>
    </w:p>
    <w:p w:rsidR="00144BC5" w:rsidRPr="00CB1720" w:rsidRDefault="00144BC5"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 xml:space="preserve">Área de </w:t>
      </w:r>
      <w:r w:rsidR="008233E7" w:rsidRPr="00CB1720">
        <w:rPr>
          <w:rFonts w:cs="Calibri"/>
          <w:color w:val="000000"/>
          <w:sz w:val="24"/>
          <w:szCs w:val="24"/>
        </w:rPr>
        <w:t>b</w:t>
      </w:r>
      <w:r w:rsidRPr="00CB1720">
        <w:rPr>
          <w:rFonts w:cs="Calibri"/>
          <w:color w:val="000000"/>
          <w:sz w:val="24"/>
          <w:szCs w:val="24"/>
        </w:rPr>
        <w:t>año 7m</w:t>
      </w:r>
      <w:r w:rsidRPr="00CB1720">
        <w:rPr>
          <w:rFonts w:cs="Calibri"/>
          <w:color w:val="000000"/>
          <w:sz w:val="24"/>
          <w:szCs w:val="24"/>
          <w:vertAlign w:val="superscript"/>
        </w:rPr>
        <w:t>2</w:t>
      </w:r>
      <w:r w:rsidRPr="00CB1720">
        <w:rPr>
          <w:rFonts w:cs="Calibri"/>
          <w:color w:val="000000"/>
          <w:sz w:val="24"/>
          <w:szCs w:val="24"/>
        </w:rPr>
        <w:t>.</w:t>
      </w:r>
    </w:p>
    <w:p w:rsidR="007B5FCC"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 xml:space="preserve">Elementos de apoyo </w:t>
      </w:r>
      <w:r w:rsidR="00E2238D" w:rsidRPr="00CB1720">
        <w:rPr>
          <w:rFonts w:cs="Calibri"/>
          <w:color w:val="000000"/>
          <w:sz w:val="24"/>
          <w:szCs w:val="24"/>
        </w:rPr>
        <w:t xml:space="preserve">tanto </w:t>
      </w:r>
      <w:r w:rsidRPr="00CB1720">
        <w:rPr>
          <w:rFonts w:cs="Calibri"/>
          <w:color w:val="000000"/>
          <w:sz w:val="24"/>
          <w:szCs w:val="24"/>
        </w:rPr>
        <w:t>en el baño</w:t>
      </w:r>
      <w:r w:rsidR="00E2238D" w:rsidRPr="00CB1720">
        <w:rPr>
          <w:rFonts w:cs="Calibri"/>
          <w:color w:val="000000"/>
          <w:sz w:val="24"/>
          <w:szCs w:val="24"/>
        </w:rPr>
        <w:t xml:space="preserve"> como en el</w:t>
      </w:r>
      <w:r w:rsidR="00144BC5" w:rsidRPr="00CB1720">
        <w:rPr>
          <w:rFonts w:cs="Calibri"/>
          <w:color w:val="000000"/>
          <w:sz w:val="24"/>
          <w:szCs w:val="24"/>
        </w:rPr>
        <w:t xml:space="preserve"> servicio sanitario, así como la colocación de la prevista de </w:t>
      </w:r>
      <w:proofErr w:type="spellStart"/>
      <w:r w:rsidR="00144BC5" w:rsidRPr="00CB1720">
        <w:rPr>
          <w:rFonts w:cs="Calibri"/>
          <w:color w:val="000000"/>
          <w:sz w:val="24"/>
          <w:szCs w:val="24"/>
        </w:rPr>
        <w:t>termoducha</w:t>
      </w:r>
      <w:proofErr w:type="spellEnd"/>
      <w:r w:rsidRPr="00CB1720">
        <w:rPr>
          <w:rFonts w:cs="Calibri"/>
          <w:color w:val="000000"/>
          <w:sz w:val="24"/>
          <w:szCs w:val="24"/>
        </w:rPr>
        <w:t>.</w:t>
      </w:r>
    </w:p>
    <w:p w:rsidR="007B5FCC"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lastRenderedPageBreak/>
        <w:t>Cielos con su respectiva cornisa.</w:t>
      </w:r>
    </w:p>
    <w:p w:rsidR="007B5FCC"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Cerámica antideslizante.</w:t>
      </w:r>
    </w:p>
    <w:p w:rsidR="007B5FCC" w:rsidRPr="00CB1720" w:rsidRDefault="007B5FCC"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Azulejo antideslizante</w:t>
      </w:r>
      <w:r w:rsidR="00176925" w:rsidRPr="00CB1720">
        <w:rPr>
          <w:rFonts w:cs="Calibri"/>
          <w:color w:val="000000"/>
          <w:sz w:val="24"/>
          <w:szCs w:val="24"/>
        </w:rPr>
        <w:t xml:space="preserve"> (a instalar)</w:t>
      </w:r>
      <w:r w:rsidRPr="00CB1720">
        <w:rPr>
          <w:rFonts w:cs="Calibri"/>
          <w:color w:val="000000"/>
          <w:sz w:val="24"/>
          <w:szCs w:val="24"/>
        </w:rPr>
        <w:t>.</w:t>
      </w:r>
    </w:p>
    <w:p w:rsidR="00A26EEA" w:rsidRPr="00CB1720" w:rsidRDefault="00A26EEA" w:rsidP="00CB1720">
      <w:pPr>
        <w:pStyle w:val="Prrafodelista"/>
        <w:numPr>
          <w:ilvl w:val="0"/>
          <w:numId w:val="30"/>
        </w:numPr>
        <w:spacing w:after="0" w:line="240" w:lineRule="auto"/>
        <w:jc w:val="both"/>
        <w:rPr>
          <w:rFonts w:cs="Calibri"/>
          <w:color w:val="000000"/>
          <w:sz w:val="24"/>
          <w:szCs w:val="24"/>
        </w:rPr>
      </w:pPr>
      <w:r w:rsidRPr="00CB1720">
        <w:rPr>
          <w:rFonts w:cs="Calibri"/>
          <w:color w:val="000000"/>
          <w:sz w:val="24"/>
          <w:szCs w:val="24"/>
        </w:rPr>
        <w:t>Los repellos deben ser tanto internos como externos.</w:t>
      </w:r>
    </w:p>
    <w:p w:rsidR="007A62BE" w:rsidRPr="00CB1720" w:rsidRDefault="007A62BE" w:rsidP="00CB1720">
      <w:pPr>
        <w:spacing w:after="0" w:line="240" w:lineRule="auto"/>
        <w:jc w:val="both"/>
        <w:rPr>
          <w:rFonts w:eastAsia="Times New Roman"/>
          <w:sz w:val="24"/>
          <w:szCs w:val="24"/>
          <w:lang w:eastAsia="es-ES"/>
        </w:rPr>
      </w:pPr>
    </w:p>
    <w:p w:rsidR="00B5243E" w:rsidRPr="00CB1720" w:rsidRDefault="00B5243E" w:rsidP="00CB1720">
      <w:pPr>
        <w:pStyle w:val="Default"/>
        <w:numPr>
          <w:ilvl w:val="0"/>
          <w:numId w:val="2"/>
        </w:numPr>
        <w:jc w:val="both"/>
        <w:rPr>
          <w:rFonts w:asciiTheme="minorHAnsi" w:hAnsiTheme="minorHAnsi"/>
          <w:u w:val="single"/>
          <w:lang w:val="es-ES_tradnl"/>
        </w:rPr>
      </w:pPr>
      <w:bookmarkStart w:id="28" w:name="_Toc157495431"/>
      <w:bookmarkStart w:id="29" w:name="_Toc181024516"/>
      <w:bookmarkStart w:id="30" w:name="_Toc329765184"/>
      <w:bookmarkStart w:id="31" w:name="_Toc372792970"/>
      <w:bookmarkStart w:id="32" w:name="_Toc372873890"/>
      <w:r w:rsidRPr="00CB1720">
        <w:rPr>
          <w:rFonts w:asciiTheme="minorHAnsi" w:hAnsiTheme="minorHAnsi"/>
          <w:u w:val="single"/>
          <w:lang w:val="es-ES_tradnl"/>
        </w:rPr>
        <w:t>Certificación de Discapacidad</w:t>
      </w:r>
      <w:r w:rsidR="00A80B8A" w:rsidRPr="00CB1720">
        <w:rPr>
          <w:rFonts w:asciiTheme="minorHAnsi" w:hAnsiTheme="minorHAnsi"/>
          <w:u w:val="single"/>
          <w:lang w:val="es-ES_tradnl"/>
        </w:rPr>
        <w:t xml:space="preserve"> o Certificación del CONAPDIS</w:t>
      </w:r>
      <w:r w:rsidRPr="00CB1720">
        <w:rPr>
          <w:rFonts w:asciiTheme="minorHAnsi" w:hAnsiTheme="minorHAnsi"/>
          <w:u w:val="single"/>
          <w:lang w:val="es-ES_tradnl"/>
        </w:rPr>
        <w:t>:</w:t>
      </w:r>
      <w:bookmarkEnd w:id="28"/>
      <w:bookmarkEnd w:id="29"/>
      <w:bookmarkEnd w:id="30"/>
      <w:bookmarkEnd w:id="31"/>
      <w:bookmarkEnd w:id="32"/>
    </w:p>
    <w:p w:rsidR="00B5243E" w:rsidRPr="00CB1720" w:rsidRDefault="00B5243E" w:rsidP="00CB1720">
      <w:pPr>
        <w:spacing w:after="0" w:line="240" w:lineRule="auto"/>
        <w:ind w:right="46"/>
        <w:jc w:val="both"/>
        <w:rPr>
          <w:rFonts w:eastAsia="Times New Roman"/>
          <w:sz w:val="24"/>
          <w:szCs w:val="24"/>
          <w:lang w:val="es-ES_tradnl" w:eastAsia="es-ES"/>
        </w:rPr>
      </w:pPr>
    </w:p>
    <w:p w:rsidR="00A80B8A"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Los núcleos familiares que tienen uno o más miembros con discapacidad total y permanente, deben ser calificados por la Comisión Calificadora de la Caja Costarricense del Seguro Social</w:t>
      </w:r>
      <w:r w:rsidR="00A80B8A" w:rsidRPr="00CB1720">
        <w:rPr>
          <w:rFonts w:cs="Calibri"/>
          <w:color w:val="000000"/>
          <w:sz w:val="24"/>
          <w:szCs w:val="24"/>
        </w:rPr>
        <w:t>.</w:t>
      </w:r>
    </w:p>
    <w:p w:rsidR="00202B12" w:rsidRPr="00CB1720" w:rsidRDefault="00202B12" w:rsidP="00CB1720">
      <w:pPr>
        <w:spacing w:after="0" w:line="240" w:lineRule="auto"/>
        <w:jc w:val="both"/>
        <w:rPr>
          <w:rFonts w:cs="Calibri"/>
          <w:color w:val="000000"/>
          <w:sz w:val="24"/>
          <w:szCs w:val="24"/>
        </w:rPr>
      </w:pPr>
    </w:p>
    <w:p w:rsidR="00EF0C62" w:rsidRPr="00CB1720" w:rsidRDefault="00EF0C62" w:rsidP="00CB1720">
      <w:pPr>
        <w:spacing w:after="0" w:line="240" w:lineRule="auto"/>
        <w:jc w:val="both"/>
        <w:rPr>
          <w:rFonts w:cs="Calibri"/>
          <w:color w:val="000000"/>
          <w:sz w:val="24"/>
          <w:szCs w:val="24"/>
        </w:rPr>
      </w:pPr>
      <w:r w:rsidRPr="00CB1720">
        <w:rPr>
          <w:rFonts w:cs="Calibri"/>
          <w:color w:val="000000"/>
          <w:sz w:val="24"/>
          <w:szCs w:val="24"/>
        </w:rPr>
        <w:t>El tope de ingresos es hasta 1,5 salario mínimo.</w:t>
      </w:r>
    </w:p>
    <w:p w:rsidR="00202B12" w:rsidRPr="00CB1720" w:rsidRDefault="00202B12" w:rsidP="00CB1720">
      <w:pPr>
        <w:spacing w:after="0" w:line="240" w:lineRule="auto"/>
        <w:jc w:val="both"/>
        <w:rPr>
          <w:rFonts w:cs="Calibri"/>
          <w:color w:val="000000"/>
          <w:sz w:val="24"/>
          <w:szCs w:val="24"/>
        </w:rPr>
      </w:pPr>
    </w:p>
    <w:p w:rsidR="00B5243E"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 xml:space="preserve">En estos casos debe existir un expediente administrativo, realizar una entrevista previa con el núcleo familiar y la(s) persona(s) con discapacidad, para determinar si cumplen con los requisitos para postularse al bono familiar. Si el analista considera que existe una perspectiva razonable de calificar al subsidio especial, se deberá remitir formalmente y mediante oficio, la solicitud formal de valoración de la persona con discapacidad, adicionando a su solicitud, la información necesaria de contacto, dirección o ubicación, teléfonos y correo electrónico,  en caso de que los funcionarios de la Comisión Calificadora requieran localizar a la persona discapacitada o algún miembro de su núcleo familiar. </w:t>
      </w:r>
    </w:p>
    <w:p w:rsidR="00202B12" w:rsidRPr="00566BFD" w:rsidRDefault="00202B12" w:rsidP="00CB1720">
      <w:pPr>
        <w:spacing w:after="0" w:line="240" w:lineRule="auto"/>
        <w:jc w:val="both"/>
        <w:rPr>
          <w:rFonts w:cs="Calibri"/>
          <w:color w:val="000000"/>
          <w:szCs w:val="24"/>
        </w:rPr>
      </w:pPr>
    </w:p>
    <w:p w:rsidR="00D23A62"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La Comisión Calificadora de la CCSS, queda debidamente autorizada para rechazar solicitudes que incumplan lo establecido en el oficio DF-CI-1574-2005</w:t>
      </w:r>
      <w:r w:rsidR="002B1346" w:rsidRPr="00CB1720">
        <w:rPr>
          <w:rFonts w:cs="Calibri"/>
          <w:color w:val="000000"/>
          <w:sz w:val="24"/>
          <w:szCs w:val="24"/>
        </w:rPr>
        <w:t>.</w:t>
      </w:r>
      <w:r w:rsidRPr="00CB1720">
        <w:rPr>
          <w:rFonts w:cs="Calibri"/>
          <w:color w:val="000000"/>
          <w:sz w:val="24"/>
          <w:szCs w:val="24"/>
        </w:rPr>
        <w:t xml:space="preserve"> </w:t>
      </w:r>
    </w:p>
    <w:p w:rsidR="00D23A62" w:rsidRPr="00566BFD" w:rsidRDefault="00D23A62" w:rsidP="00CB1720">
      <w:pPr>
        <w:spacing w:after="0" w:line="240" w:lineRule="auto"/>
        <w:jc w:val="both"/>
        <w:rPr>
          <w:rFonts w:cs="Calibri"/>
          <w:color w:val="000000"/>
          <w:szCs w:val="24"/>
        </w:rPr>
      </w:pPr>
    </w:p>
    <w:p w:rsidR="00B5243E"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 xml:space="preserve">No se requiere que la certificación de la Comisión Calificadora de la CCSS sea renovada cada cierto tiempo, por cuanto se da por un hecho que la persona no tendrá posibilidad alguna de recuperarse del problema de salud.  </w:t>
      </w:r>
    </w:p>
    <w:p w:rsidR="00411FDE" w:rsidRPr="00566BFD" w:rsidRDefault="00411FDE" w:rsidP="00CB1720">
      <w:pPr>
        <w:spacing w:after="0" w:line="240" w:lineRule="auto"/>
        <w:jc w:val="both"/>
        <w:rPr>
          <w:rFonts w:cs="Calibri"/>
          <w:szCs w:val="24"/>
          <w:lang w:val="es-MX"/>
        </w:rPr>
      </w:pPr>
    </w:p>
    <w:p w:rsidR="00B5243E" w:rsidRPr="00CB1720" w:rsidRDefault="00B5243E" w:rsidP="00CB1720">
      <w:pPr>
        <w:spacing w:after="0" w:line="240" w:lineRule="auto"/>
        <w:jc w:val="both"/>
        <w:rPr>
          <w:rFonts w:cs="Calibri"/>
          <w:color w:val="000000"/>
          <w:sz w:val="24"/>
          <w:szCs w:val="24"/>
        </w:rPr>
      </w:pPr>
      <w:r w:rsidRPr="00CB1720">
        <w:rPr>
          <w:rFonts w:cs="Calibri"/>
          <w:color w:val="000000"/>
          <w:sz w:val="24"/>
          <w:szCs w:val="24"/>
        </w:rPr>
        <w:t>Los aspectos que deben revisarse son:</w:t>
      </w:r>
    </w:p>
    <w:p w:rsidR="00411FDE" w:rsidRPr="00566BFD" w:rsidRDefault="00411FDE" w:rsidP="00CB1720">
      <w:pPr>
        <w:spacing w:after="0" w:line="240" w:lineRule="auto"/>
        <w:jc w:val="both"/>
        <w:rPr>
          <w:rFonts w:cs="Calibri"/>
          <w:color w:val="000000"/>
          <w:szCs w:val="24"/>
        </w:rPr>
      </w:pP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Nombre y apellidos</w:t>
      </w: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Número de cédula</w:t>
      </w: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Emitida por la CCSS</w:t>
      </w: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Fecha de emisión</w:t>
      </w: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 xml:space="preserve">Firmas de los médicos </w:t>
      </w:r>
    </w:p>
    <w:p w:rsidR="00B5243E" w:rsidRPr="00CB1720" w:rsidRDefault="00B5243E" w:rsidP="00CB1720">
      <w:pPr>
        <w:pStyle w:val="Prrafodelista"/>
        <w:numPr>
          <w:ilvl w:val="0"/>
          <w:numId w:val="27"/>
        </w:numPr>
        <w:spacing w:after="0" w:line="240" w:lineRule="auto"/>
        <w:jc w:val="both"/>
        <w:rPr>
          <w:rFonts w:cs="Calibri"/>
          <w:color w:val="000000"/>
          <w:sz w:val="24"/>
          <w:szCs w:val="24"/>
        </w:rPr>
      </w:pPr>
      <w:r w:rsidRPr="00CB1720">
        <w:rPr>
          <w:rFonts w:cs="Calibri"/>
          <w:color w:val="000000"/>
          <w:sz w:val="24"/>
          <w:szCs w:val="24"/>
        </w:rPr>
        <w:t>Sello de la CCSS</w:t>
      </w:r>
    </w:p>
    <w:p w:rsidR="00EF0C62" w:rsidRDefault="00EF0C62" w:rsidP="00CB1720">
      <w:pPr>
        <w:spacing w:after="0" w:line="240" w:lineRule="auto"/>
        <w:jc w:val="both"/>
        <w:rPr>
          <w:rFonts w:cs="Calibri"/>
          <w:color w:val="000000"/>
          <w:sz w:val="24"/>
          <w:szCs w:val="24"/>
        </w:rPr>
      </w:pPr>
      <w:r w:rsidRPr="00CB1720">
        <w:rPr>
          <w:rFonts w:cs="Calibri"/>
          <w:color w:val="000000"/>
          <w:sz w:val="24"/>
          <w:szCs w:val="24"/>
        </w:rPr>
        <w:lastRenderedPageBreak/>
        <w:t>Para los casos en los que existan personas con discapacidad</w:t>
      </w:r>
      <w:r w:rsidR="00566BFD">
        <w:rPr>
          <w:rFonts w:cs="Calibri"/>
          <w:color w:val="000000"/>
          <w:sz w:val="24"/>
          <w:szCs w:val="24"/>
        </w:rPr>
        <w:t xml:space="preserve">, </w:t>
      </w:r>
      <w:r w:rsidRPr="00CB1720">
        <w:rPr>
          <w:rFonts w:cs="Calibri"/>
          <w:color w:val="000000"/>
          <w:sz w:val="24"/>
          <w:szCs w:val="24"/>
        </w:rPr>
        <w:t xml:space="preserve">mayores de edad con incapacidad mental, se deberá de presentar la sentencia judicial en la que </w:t>
      </w:r>
      <w:proofErr w:type="gramStart"/>
      <w:r w:rsidRPr="00CB1720">
        <w:rPr>
          <w:rFonts w:cs="Calibri"/>
          <w:color w:val="000000"/>
          <w:sz w:val="24"/>
          <w:szCs w:val="24"/>
        </w:rPr>
        <w:t>conste</w:t>
      </w:r>
      <w:proofErr w:type="gramEnd"/>
      <w:r w:rsidRPr="00CB1720">
        <w:rPr>
          <w:rFonts w:cs="Calibri"/>
          <w:color w:val="000000"/>
          <w:sz w:val="24"/>
          <w:szCs w:val="24"/>
        </w:rPr>
        <w:t xml:space="preserve"> quienes son los curadores o representantes de dichas personas.</w:t>
      </w:r>
    </w:p>
    <w:p w:rsidR="00566BFD" w:rsidRPr="00CB1720" w:rsidRDefault="00566BFD" w:rsidP="00CB1720">
      <w:pPr>
        <w:spacing w:after="0" w:line="240" w:lineRule="auto"/>
        <w:jc w:val="both"/>
        <w:rPr>
          <w:rFonts w:cs="Calibri"/>
          <w:color w:val="000000"/>
          <w:sz w:val="24"/>
          <w:szCs w:val="24"/>
        </w:rPr>
      </w:pPr>
    </w:p>
    <w:p w:rsidR="00B5243E" w:rsidRDefault="00B5243E" w:rsidP="00CB1720">
      <w:pPr>
        <w:spacing w:after="0" w:line="240" w:lineRule="auto"/>
        <w:jc w:val="both"/>
        <w:rPr>
          <w:rFonts w:cs="Calibri"/>
          <w:color w:val="000000"/>
          <w:sz w:val="24"/>
          <w:szCs w:val="24"/>
        </w:rPr>
      </w:pPr>
      <w:r w:rsidRPr="00CB1720">
        <w:rPr>
          <w:rFonts w:cs="Calibri"/>
          <w:color w:val="000000"/>
          <w:sz w:val="24"/>
          <w:szCs w:val="24"/>
        </w:rPr>
        <w:t>Como la certificación de discapacidad que emite la C.C.S.S., no esp</w:t>
      </w:r>
      <w:r w:rsidR="0088007E" w:rsidRPr="00CB1720">
        <w:rPr>
          <w:rFonts w:cs="Calibri"/>
          <w:color w:val="000000"/>
          <w:sz w:val="24"/>
          <w:szCs w:val="24"/>
        </w:rPr>
        <w:t xml:space="preserve">ecifica el tipo de incapacidad </w:t>
      </w:r>
      <w:r w:rsidR="00176925" w:rsidRPr="00CB1720">
        <w:rPr>
          <w:rFonts w:cs="Calibri"/>
          <w:color w:val="000000"/>
          <w:sz w:val="24"/>
          <w:szCs w:val="24"/>
        </w:rPr>
        <w:t>que</w:t>
      </w:r>
      <w:r w:rsidRPr="00CB1720">
        <w:rPr>
          <w:rFonts w:cs="Calibri"/>
          <w:color w:val="000000"/>
          <w:sz w:val="24"/>
          <w:szCs w:val="24"/>
        </w:rPr>
        <w:t xml:space="preserve"> tiene la persona, se deberá tomar en cuenta lo siguiente:</w:t>
      </w:r>
    </w:p>
    <w:p w:rsidR="00566BFD" w:rsidRPr="00CB1720" w:rsidRDefault="00566BFD" w:rsidP="00CB1720">
      <w:pPr>
        <w:spacing w:after="0" w:line="240" w:lineRule="auto"/>
        <w:jc w:val="both"/>
        <w:rPr>
          <w:rFonts w:cs="Calibri"/>
          <w:color w:val="000000"/>
          <w:sz w:val="24"/>
          <w:szCs w:val="24"/>
        </w:rPr>
      </w:pPr>
    </w:p>
    <w:p w:rsidR="00B5243E" w:rsidRPr="00CB1720" w:rsidRDefault="00B5243E" w:rsidP="00CB1720">
      <w:pPr>
        <w:numPr>
          <w:ilvl w:val="0"/>
          <w:numId w:val="23"/>
        </w:numPr>
        <w:autoSpaceDE w:val="0"/>
        <w:autoSpaceDN w:val="0"/>
        <w:adjustRightInd w:val="0"/>
        <w:spacing w:after="0" w:line="240" w:lineRule="auto"/>
        <w:jc w:val="both"/>
        <w:rPr>
          <w:rFonts w:eastAsia="Times New Roman"/>
          <w:sz w:val="24"/>
          <w:szCs w:val="24"/>
          <w:u w:val="single"/>
          <w:lang w:val="pt-BR" w:eastAsia="es-ES"/>
        </w:rPr>
      </w:pPr>
      <w:r w:rsidRPr="00CB1720">
        <w:rPr>
          <w:rFonts w:eastAsia="Times New Roman"/>
          <w:sz w:val="24"/>
          <w:szCs w:val="24"/>
          <w:u w:val="single"/>
          <w:lang w:eastAsia="es-ES"/>
        </w:rPr>
        <w:t>Casos de</w:t>
      </w:r>
      <w:r w:rsidRPr="00CB1720">
        <w:rPr>
          <w:rFonts w:eastAsia="Times New Roman"/>
          <w:sz w:val="24"/>
          <w:szCs w:val="24"/>
          <w:u w:val="single"/>
          <w:lang w:val="es-CO" w:eastAsia="es-ES"/>
        </w:rPr>
        <w:t xml:space="preserve"> discapacidad</w:t>
      </w:r>
      <w:r w:rsidRPr="00CB1720">
        <w:rPr>
          <w:rFonts w:eastAsia="Times New Roman"/>
          <w:sz w:val="24"/>
          <w:szCs w:val="24"/>
          <w:u w:val="single"/>
          <w:lang w:eastAsia="es-ES"/>
        </w:rPr>
        <w:t xml:space="preserve"> que no requieren adecuación en la vivienda:</w:t>
      </w:r>
    </w:p>
    <w:p w:rsidR="00B5243E" w:rsidRPr="00CB1720" w:rsidRDefault="00B5243E" w:rsidP="00CB1720">
      <w:pPr>
        <w:autoSpaceDE w:val="0"/>
        <w:autoSpaceDN w:val="0"/>
        <w:adjustRightInd w:val="0"/>
        <w:spacing w:after="0" w:line="240" w:lineRule="auto"/>
        <w:ind w:left="360"/>
        <w:jc w:val="both"/>
        <w:rPr>
          <w:rFonts w:eastAsia="Times New Roman"/>
          <w:sz w:val="24"/>
          <w:szCs w:val="24"/>
          <w:lang w:val="pt-BR" w:eastAsia="es-ES"/>
        </w:rPr>
      </w:pPr>
    </w:p>
    <w:p w:rsidR="00B5243E"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 xml:space="preserve">Los casos en que la  discapacidad no requiera de una adecuación especial de la vivienda, deberá construirse considerando al menos los acabados y especificaciones técnicas de la directriz 27.  </w:t>
      </w:r>
    </w:p>
    <w:p w:rsidR="00566BFD" w:rsidRPr="00CB1720" w:rsidRDefault="00566BFD" w:rsidP="00CB1720">
      <w:pPr>
        <w:autoSpaceDE w:val="0"/>
        <w:autoSpaceDN w:val="0"/>
        <w:adjustRightInd w:val="0"/>
        <w:spacing w:after="0" w:line="240" w:lineRule="auto"/>
        <w:jc w:val="both"/>
        <w:rPr>
          <w:sz w:val="24"/>
          <w:szCs w:val="24"/>
          <w:lang w:val="pt-BR"/>
        </w:rPr>
      </w:pPr>
    </w:p>
    <w:p w:rsidR="00B5243E" w:rsidRPr="00CB1720" w:rsidRDefault="00B5243E" w:rsidP="00CB1720">
      <w:pPr>
        <w:numPr>
          <w:ilvl w:val="0"/>
          <w:numId w:val="23"/>
        </w:numPr>
        <w:autoSpaceDE w:val="0"/>
        <w:autoSpaceDN w:val="0"/>
        <w:adjustRightInd w:val="0"/>
        <w:spacing w:after="0" w:line="240" w:lineRule="auto"/>
        <w:jc w:val="both"/>
        <w:rPr>
          <w:rFonts w:eastAsia="Times New Roman"/>
          <w:sz w:val="24"/>
          <w:szCs w:val="24"/>
          <w:u w:val="single"/>
          <w:lang w:val="es-CO" w:eastAsia="es-ES"/>
        </w:rPr>
      </w:pPr>
      <w:r w:rsidRPr="00CB1720">
        <w:rPr>
          <w:rFonts w:eastAsia="Times New Roman"/>
          <w:sz w:val="24"/>
          <w:szCs w:val="24"/>
          <w:u w:val="single"/>
          <w:lang w:val="es-CO" w:eastAsia="es-ES"/>
        </w:rPr>
        <w:t>Aplicación de la ley de 7600 relacionada con adecuaciones básicas de las casas de acuerdo con la discapacidad:</w:t>
      </w:r>
    </w:p>
    <w:p w:rsidR="00B5243E" w:rsidRPr="00CB1720" w:rsidRDefault="00B5243E" w:rsidP="00CB1720">
      <w:pPr>
        <w:autoSpaceDE w:val="0"/>
        <w:autoSpaceDN w:val="0"/>
        <w:adjustRightInd w:val="0"/>
        <w:spacing w:after="0" w:line="240" w:lineRule="auto"/>
        <w:ind w:left="360"/>
        <w:jc w:val="both"/>
        <w:rPr>
          <w:rFonts w:eastAsia="Times New Roman"/>
          <w:sz w:val="24"/>
          <w:szCs w:val="24"/>
          <w:lang w:val="pt-BR" w:eastAsia="es-ES"/>
        </w:rPr>
      </w:pPr>
    </w:p>
    <w:p w:rsidR="0065352A" w:rsidRDefault="00B5243E"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Todos los casos de solicitud de bonos con discapacidad que se presenten deben tomar en cuenta las adecuaciones de las viviendas según tipo de discapacidad, considerando los aspectos que se contemplan en la ley 7600 y su  reglamento y cualquier otro, propio del tipo de discapacidad, así mismo considerar la reglamentación especial que para tal efecto sea aplicable.</w:t>
      </w:r>
    </w:p>
    <w:p w:rsidR="00566BFD" w:rsidRPr="00CB1720" w:rsidRDefault="00566BFD" w:rsidP="00CB1720">
      <w:pPr>
        <w:autoSpaceDE w:val="0"/>
        <w:autoSpaceDN w:val="0"/>
        <w:adjustRightInd w:val="0"/>
        <w:spacing w:after="0" w:line="240" w:lineRule="auto"/>
        <w:jc w:val="both"/>
        <w:rPr>
          <w:rFonts w:cs="Calibri"/>
          <w:color w:val="000000"/>
          <w:sz w:val="24"/>
          <w:szCs w:val="24"/>
        </w:rPr>
      </w:pPr>
    </w:p>
    <w:p w:rsidR="00A80B8A" w:rsidRPr="00CB1720" w:rsidRDefault="00A80B8A" w:rsidP="00CB1720">
      <w:pPr>
        <w:autoSpaceDE w:val="0"/>
        <w:autoSpaceDN w:val="0"/>
        <w:adjustRightInd w:val="0"/>
        <w:spacing w:after="0" w:line="240" w:lineRule="auto"/>
        <w:jc w:val="both"/>
        <w:rPr>
          <w:rFonts w:cs="Calibri"/>
          <w:color w:val="000000"/>
          <w:sz w:val="24"/>
          <w:szCs w:val="24"/>
        </w:rPr>
      </w:pPr>
      <w:r w:rsidRPr="00CB1720">
        <w:rPr>
          <w:sz w:val="24"/>
          <w:szCs w:val="24"/>
        </w:rPr>
        <w:t>Las personas con discapacidad que no tengan núcleo familiar, podrán optar por el Bono Familiar de la Vivienda:</w:t>
      </w:r>
    </w:p>
    <w:p w:rsidR="00A80B8A" w:rsidRPr="00CB1720" w:rsidRDefault="00A80B8A" w:rsidP="00CB1720">
      <w:pPr>
        <w:spacing w:after="0" w:line="240" w:lineRule="auto"/>
        <w:jc w:val="both"/>
        <w:rPr>
          <w:sz w:val="24"/>
          <w:szCs w:val="24"/>
        </w:rPr>
      </w:pPr>
    </w:p>
    <w:p w:rsidR="00A80B8A" w:rsidRPr="00CB1720" w:rsidRDefault="00A80B8A" w:rsidP="00CB1720">
      <w:pPr>
        <w:pStyle w:val="Prrafodelista"/>
        <w:numPr>
          <w:ilvl w:val="0"/>
          <w:numId w:val="31"/>
        </w:numPr>
        <w:spacing w:after="0" w:line="240" w:lineRule="auto"/>
        <w:jc w:val="both"/>
        <w:rPr>
          <w:sz w:val="24"/>
          <w:szCs w:val="24"/>
        </w:rPr>
      </w:pPr>
      <w:r w:rsidRPr="00CB1720">
        <w:rPr>
          <w:sz w:val="24"/>
          <w:szCs w:val="24"/>
        </w:rPr>
        <w:t xml:space="preserve">Serán elegibles para recibir el beneficio del fondo, las personas con discapacidad sin núcleo familiar. Sus ingresos mensuales no deberán exceder el máximo de seis veces el salario mínimo de una persona obrera no especializada de la industria de la construcción. </w:t>
      </w:r>
    </w:p>
    <w:p w:rsidR="00A80B8A" w:rsidRPr="00CB1720" w:rsidRDefault="00A80B8A" w:rsidP="00CB1720">
      <w:pPr>
        <w:spacing w:after="0" w:line="240" w:lineRule="auto"/>
        <w:jc w:val="both"/>
        <w:rPr>
          <w:sz w:val="24"/>
          <w:szCs w:val="24"/>
        </w:rPr>
      </w:pPr>
    </w:p>
    <w:p w:rsidR="00A80B8A" w:rsidRPr="00CB1720" w:rsidRDefault="00A80B8A" w:rsidP="00CB1720">
      <w:pPr>
        <w:pStyle w:val="Prrafodelista"/>
        <w:numPr>
          <w:ilvl w:val="0"/>
          <w:numId w:val="31"/>
        </w:numPr>
        <w:spacing w:after="0" w:line="240" w:lineRule="auto"/>
        <w:jc w:val="both"/>
        <w:rPr>
          <w:sz w:val="24"/>
          <w:szCs w:val="24"/>
        </w:rPr>
      </w:pPr>
      <w:r w:rsidRPr="00CB1720">
        <w:rPr>
          <w:sz w:val="24"/>
          <w:szCs w:val="24"/>
        </w:rPr>
        <w:t xml:space="preserve">La condición de personas con discapacidad sin núcleo familiar deberán ser certificadas por el  Consejo Nacional de la Persona con Discapacidad (CONAPDIS). </w:t>
      </w:r>
    </w:p>
    <w:p w:rsidR="00A80B8A" w:rsidRPr="00CB1720" w:rsidRDefault="00A80B8A" w:rsidP="00CB1720">
      <w:pPr>
        <w:spacing w:after="0" w:line="240" w:lineRule="auto"/>
        <w:jc w:val="both"/>
        <w:rPr>
          <w:sz w:val="24"/>
          <w:szCs w:val="24"/>
        </w:rPr>
      </w:pPr>
    </w:p>
    <w:p w:rsidR="00A80B8A" w:rsidRPr="00CB1720" w:rsidRDefault="00A80B8A" w:rsidP="00CB1720">
      <w:pPr>
        <w:pStyle w:val="Prrafodelista"/>
        <w:numPr>
          <w:ilvl w:val="0"/>
          <w:numId w:val="31"/>
        </w:numPr>
        <w:spacing w:after="0" w:line="240" w:lineRule="auto"/>
        <w:jc w:val="both"/>
        <w:rPr>
          <w:sz w:val="24"/>
          <w:szCs w:val="24"/>
        </w:rPr>
      </w:pPr>
      <w:r w:rsidRPr="00CB1720">
        <w:rPr>
          <w:sz w:val="24"/>
          <w:szCs w:val="24"/>
        </w:rPr>
        <w:t xml:space="preserve">Igual derecho tendrán quienes, por su condición de personas con discapacidad, no puedan realizar labores que les permitan el sustento o no posean núcleo familiar que pueda brindárselos. En este caso, también se aplicarán las regulaciones relativas al salario mínimo, así como al monto y las condiciones del bono </w:t>
      </w:r>
      <w:r w:rsidRPr="00CB1720">
        <w:rPr>
          <w:sz w:val="24"/>
          <w:szCs w:val="24"/>
        </w:rPr>
        <w:lastRenderedPageBreak/>
        <w:t>establecidas en el párrafo anterior. La calificación de estos beneficiarios le corresponderá a la Caja Costarricense de Seguro Social (CCSS). La Caja cobrará por el servicio de valoración y certificación únicamente a aquellas personas que no cuenten con expediente médico en la institución.</w:t>
      </w:r>
    </w:p>
    <w:p w:rsidR="00A80B8A" w:rsidRPr="00566BFD" w:rsidRDefault="00A80B8A" w:rsidP="00CB1720">
      <w:pPr>
        <w:spacing w:after="0" w:line="240" w:lineRule="auto"/>
        <w:jc w:val="both"/>
        <w:rPr>
          <w:sz w:val="20"/>
          <w:szCs w:val="24"/>
        </w:rPr>
      </w:pPr>
    </w:p>
    <w:p w:rsidR="00A80B8A" w:rsidRDefault="00A80B8A" w:rsidP="00CB1720">
      <w:pPr>
        <w:autoSpaceDE w:val="0"/>
        <w:autoSpaceDN w:val="0"/>
        <w:adjustRightInd w:val="0"/>
        <w:spacing w:after="0" w:line="240" w:lineRule="auto"/>
        <w:jc w:val="both"/>
        <w:rPr>
          <w:sz w:val="24"/>
          <w:szCs w:val="24"/>
        </w:rPr>
      </w:pPr>
      <w:r w:rsidRPr="00CB1720">
        <w:rPr>
          <w:sz w:val="24"/>
          <w:szCs w:val="24"/>
        </w:rPr>
        <w:t>Los profesionales encargados del diseño de la vivienda para la persona con discapacidad deberán considerar las situaciones particulares que estas personas enfrentan, en atención a las recomendaciones que, sobre el particular, emita el Instituto Mixto de Ayuda Social (IMAS) con base en los informes médicos extendidos por la Caja Costarricense de Seguro Social. El costo de corrección de cualquier omisión de esta norma correrá por cuenta exclusiva de las entidades autorizadas.”</w:t>
      </w:r>
    </w:p>
    <w:p w:rsidR="00566BFD" w:rsidRPr="00566BFD" w:rsidRDefault="00566BFD" w:rsidP="00CB1720">
      <w:pPr>
        <w:autoSpaceDE w:val="0"/>
        <w:autoSpaceDN w:val="0"/>
        <w:adjustRightInd w:val="0"/>
        <w:spacing w:after="0" w:line="240" w:lineRule="auto"/>
        <w:jc w:val="both"/>
        <w:rPr>
          <w:sz w:val="20"/>
          <w:szCs w:val="24"/>
        </w:rPr>
      </w:pPr>
    </w:p>
    <w:p w:rsidR="001770E3" w:rsidRPr="00CB1720" w:rsidRDefault="001770E3" w:rsidP="00CB1720">
      <w:pPr>
        <w:pStyle w:val="Prrafodelista"/>
        <w:numPr>
          <w:ilvl w:val="0"/>
          <w:numId w:val="2"/>
        </w:numPr>
        <w:autoSpaceDE w:val="0"/>
        <w:autoSpaceDN w:val="0"/>
        <w:adjustRightInd w:val="0"/>
        <w:spacing w:after="0" w:line="240" w:lineRule="auto"/>
        <w:jc w:val="both"/>
        <w:rPr>
          <w:rFonts w:cs="Calibri"/>
          <w:color w:val="000000"/>
          <w:sz w:val="24"/>
          <w:szCs w:val="24"/>
        </w:rPr>
      </w:pPr>
      <w:r w:rsidRPr="00CB1720">
        <w:rPr>
          <w:rFonts w:cs="Calibri"/>
          <w:color w:val="000000"/>
          <w:sz w:val="24"/>
          <w:szCs w:val="24"/>
          <w:u w:val="single"/>
        </w:rPr>
        <w:t>Estudio de Morosidad Constructora</w:t>
      </w:r>
      <w:r w:rsidRPr="00CB1720">
        <w:rPr>
          <w:rFonts w:cs="Calibri"/>
          <w:color w:val="000000"/>
          <w:sz w:val="24"/>
          <w:szCs w:val="24"/>
        </w:rPr>
        <w:t>:</w:t>
      </w:r>
    </w:p>
    <w:p w:rsidR="001770E3" w:rsidRPr="00566BFD" w:rsidRDefault="001770E3" w:rsidP="00CB1720">
      <w:pPr>
        <w:autoSpaceDE w:val="0"/>
        <w:autoSpaceDN w:val="0"/>
        <w:adjustRightInd w:val="0"/>
        <w:spacing w:after="0" w:line="240" w:lineRule="auto"/>
        <w:jc w:val="both"/>
        <w:rPr>
          <w:rFonts w:cs="Calibri"/>
          <w:color w:val="000000"/>
          <w:sz w:val="20"/>
          <w:szCs w:val="24"/>
        </w:rPr>
      </w:pPr>
    </w:p>
    <w:p w:rsidR="001770E3" w:rsidRPr="00CB1720" w:rsidRDefault="001770E3" w:rsidP="00CB1720">
      <w:pPr>
        <w:autoSpaceDE w:val="0"/>
        <w:autoSpaceDN w:val="0"/>
        <w:adjustRightInd w:val="0"/>
        <w:spacing w:after="0" w:line="240" w:lineRule="auto"/>
        <w:jc w:val="both"/>
        <w:rPr>
          <w:rFonts w:cs="Calibri"/>
          <w:color w:val="000000"/>
          <w:sz w:val="24"/>
          <w:szCs w:val="24"/>
        </w:rPr>
      </w:pPr>
      <w:r w:rsidRPr="00CB1720">
        <w:rPr>
          <w:rFonts w:cs="Calibri"/>
          <w:color w:val="000000"/>
          <w:sz w:val="24"/>
          <w:szCs w:val="24"/>
        </w:rPr>
        <w:t>Cuando exista empresa constructora de por medio, se debe comprobar que el desarrollador se encuentre al día en el pago de sus cuotas patronales a la Caja Costarricense de Seguro Social, de conformidad con el requisito establecido en la ley orgánica de esa institución</w:t>
      </w:r>
    </w:p>
    <w:p w:rsidR="002327DB" w:rsidRPr="00566BFD" w:rsidRDefault="002327DB" w:rsidP="00CB1720">
      <w:pPr>
        <w:pStyle w:val="Default"/>
        <w:jc w:val="both"/>
        <w:rPr>
          <w:rFonts w:asciiTheme="minorHAnsi" w:hAnsiTheme="minorHAnsi"/>
          <w:sz w:val="20"/>
        </w:rPr>
      </w:pPr>
    </w:p>
    <w:p w:rsidR="008E5243" w:rsidRPr="00CB1720" w:rsidRDefault="008E5243" w:rsidP="00CB1720">
      <w:pPr>
        <w:pStyle w:val="Default"/>
        <w:numPr>
          <w:ilvl w:val="0"/>
          <w:numId w:val="2"/>
        </w:numPr>
        <w:jc w:val="both"/>
        <w:rPr>
          <w:rFonts w:asciiTheme="minorHAnsi" w:hAnsiTheme="minorHAnsi"/>
          <w:u w:val="single"/>
        </w:rPr>
      </w:pPr>
      <w:r w:rsidRPr="00CB1720">
        <w:rPr>
          <w:rFonts w:asciiTheme="minorHAnsi" w:hAnsiTheme="minorHAnsi"/>
          <w:u w:val="single"/>
        </w:rPr>
        <w:t>Avalúo por parte del Dpto. Técnico:</w:t>
      </w:r>
    </w:p>
    <w:p w:rsidR="008E5243" w:rsidRPr="00566BFD" w:rsidRDefault="008E5243" w:rsidP="00CB1720">
      <w:pPr>
        <w:pStyle w:val="Default"/>
        <w:jc w:val="both"/>
        <w:rPr>
          <w:rFonts w:asciiTheme="minorHAnsi" w:hAnsiTheme="minorHAnsi"/>
          <w:sz w:val="20"/>
        </w:rPr>
      </w:pPr>
    </w:p>
    <w:p w:rsidR="00024EEC" w:rsidRPr="00CB1720" w:rsidRDefault="00024EEC" w:rsidP="00CB1720">
      <w:pPr>
        <w:autoSpaceDE w:val="0"/>
        <w:autoSpaceDN w:val="0"/>
        <w:adjustRightInd w:val="0"/>
        <w:spacing w:after="0" w:line="240" w:lineRule="auto"/>
        <w:jc w:val="both"/>
        <w:rPr>
          <w:rFonts w:cs="Calibri"/>
          <w:color w:val="000000"/>
          <w:sz w:val="24"/>
          <w:szCs w:val="24"/>
        </w:rPr>
      </w:pPr>
      <w:r w:rsidRPr="00CB1720">
        <w:rPr>
          <w:sz w:val="24"/>
          <w:szCs w:val="24"/>
        </w:rPr>
        <w:t xml:space="preserve">Cuando el propósito sea Compra de Vivienda Existente, </w:t>
      </w:r>
      <w:r w:rsidRPr="00CB1720">
        <w:rPr>
          <w:rFonts w:cs="Calibri"/>
          <w:color w:val="000000"/>
          <w:sz w:val="24"/>
          <w:szCs w:val="24"/>
        </w:rPr>
        <w:t xml:space="preserve">en las solicitudes de financiamiento de casos individuales al amparo del artículo 59 y cuyo avalúo de la Entidad supere notablemente los parámetros que para esos efectos maneja </w:t>
      </w:r>
      <w:r w:rsidR="00176925" w:rsidRPr="00CB1720">
        <w:rPr>
          <w:rFonts w:cs="Calibri"/>
          <w:color w:val="000000"/>
          <w:sz w:val="24"/>
          <w:szCs w:val="24"/>
        </w:rPr>
        <w:t>el Departamento Técnico</w:t>
      </w:r>
      <w:r w:rsidRPr="00CB1720">
        <w:rPr>
          <w:rFonts w:cs="Calibri"/>
          <w:color w:val="000000"/>
          <w:sz w:val="24"/>
          <w:szCs w:val="24"/>
        </w:rPr>
        <w:t xml:space="preserve"> del FOSUVI (actualmente ¢17.000.000,00), se deberá llevar a cabo un nuevo avalúo por parte de esa Unidad</w:t>
      </w:r>
      <w:r w:rsidR="00176925" w:rsidRPr="00CB1720">
        <w:rPr>
          <w:rFonts w:cs="Calibri"/>
          <w:color w:val="000000"/>
          <w:sz w:val="24"/>
          <w:szCs w:val="24"/>
        </w:rPr>
        <w:t xml:space="preserve"> administrativa</w:t>
      </w:r>
      <w:r w:rsidRPr="00CB1720">
        <w:rPr>
          <w:rFonts w:cs="Calibri"/>
          <w:color w:val="000000"/>
          <w:sz w:val="24"/>
          <w:szCs w:val="24"/>
        </w:rPr>
        <w:t>.</w:t>
      </w:r>
      <w:r w:rsidR="00420C27" w:rsidRPr="00CB1720">
        <w:rPr>
          <w:rFonts w:cs="Calibri"/>
          <w:color w:val="000000"/>
          <w:sz w:val="24"/>
          <w:szCs w:val="24"/>
        </w:rPr>
        <w:t xml:space="preserve"> Siempre prevalecerá el monto menor de la solución</w:t>
      </w:r>
      <w:r w:rsidR="00176925" w:rsidRPr="00CB1720">
        <w:rPr>
          <w:rFonts w:cs="Calibri"/>
          <w:color w:val="000000"/>
          <w:sz w:val="24"/>
          <w:szCs w:val="24"/>
        </w:rPr>
        <w:t xml:space="preserve"> entre el avalúo de la entidad autorizada y el avalúo del BANHVI</w:t>
      </w:r>
      <w:r w:rsidR="00420C27" w:rsidRPr="00CB1720">
        <w:rPr>
          <w:rFonts w:cs="Calibri"/>
          <w:color w:val="000000"/>
          <w:sz w:val="24"/>
          <w:szCs w:val="24"/>
        </w:rPr>
        <w:t>.</w:t>
      </w:r>
    </w:p>
    <w:p w:rsidR="00D37E12" w:rsidRPr="00566BFD" w:rsidRDefault="00D37E12" w:rsidP="00CB1720">
      <w:pPr>
        <w:pStyle w:val="Prrafodelista"/>
        <w:spacing w:after="0" w:line="240" w:lineRule="auto"/>
        <w:rPr>
          <w:rFonts w:cs="Calibri"/>
          <w:color w:val="000000"/>
          <w:sz w:val="20"/>
          <w:szCs w:val="24"/>
          <w:u w:val="single"/>
        </w:rPr>
      </w:pPr>
    </w:p>
    <w:p w:rsidR="009A29A2" w:rsidRDefault="008B6B8F" w:rsidP="00CB1720">
      <w:pPr>
        <w:pStyle w:val="Prrafodelista"/>
        <w:numPr>
          <w:ilvl w:val="0"/>
          <w:numId w:val="2"/>
        </w:numPr>
        <w:spacing w:after="0" w:line="240" w:lineRule="auto"/>
        <w:rPr>
          <w:rFonts w:cs="Calibri"/>
          <w:color w:val="000000"/>
          <w:sz w:val="24"/>
          <w:szCs w:val="24"/>
          <w:u w:val="single"/>
        </w:rPr>
      </w:pPr>
      <w:r w:rsidRPr="00CB1720">
        <w:rPr>
          <w:rFonts w:cs="Calibri"/>
          <w:color w:val="000000"/>
          <w:sz w:val="24"/>
          <w:szCs w:val="24"/>
          <w:u w:val="single"/>
        </w:rPr>
        <w:t>Verificación Histórico de propiedades:</w:t>
      </w:r>
    </w:p>
    <w:p w:rsidR="00566BFD" w:rsidRPr="00566BFD" w:rsidRDefault="00566BFD" w:rsidP="00566BFD">
      <w:pPr>
        <w:pStyle w:val="Prrafodelista"/>
        <w:spacing w:after="0" w:line="240" w:lineRule="auto"/>
        <w:rPr>
          <w:rFonts w:cs="Calibri"/>
          <w:color w:val="000000"/>
          <w:sz w:val="20"/>
          <w:szCs w:val="24"/>
          <w:u w:val="single"/>
        </w:rPr>
      </w:pPr>
    </w:p>
    <w:p w:rsidR="009A29A2" w:rsidRDefault="00EC41BD" w:rsidP="00CB1720">
      <w:pPr>
        <w:spacing w:after="0" w:line="240" w:lineRule="auto"/>
        <w:jc w:val="both"/>
        <w:rPr>
          <w:rFonts w:cs="Calibri"/>
          <w:color w:val="000000"/>
          <w:sz w:val="24"/>
          <w:szCs w:val="24"/>
        </w:rPr>
      </w:pPr>
      <w:r w:rsidRPr="00CB1720">
        <w:rPr>
          <w:rFonts w:cs="Calibri"/>
          <w:color w:val="000000"/>
          <w:sz w:val="24"/>
          <w:szCs w:val="24"/>
        </w:rPr>
        <w:t xml:space="preserve">Esta verificación es un proceso que realiza el </w:t>
      </w:r>
      <w:proofErr w:type="spellStart"/>
      <w:r w:rsidRPr="00CB1720">
        <w:rPr>
          <w:rFonts w:cs="Calibri"/>
          <w:color w:val="000000"/>
          <w:sz w:val="24"/>
          <w:szCs w:val="24"/>
        </w:rPr>
        <w:t>Banhvi</w:t>
      </w:r>
      <w:proofErr w:type="spellEnd"/>
      <w:r w:rsidRPr="00CB1720">
        <w:rPr>
          <w:rFonts w:cs="Calibri"/>
          <w:color w:val="000000"/>
          <w:sz w:val="24"/>
          <w:szCs w:val="24"/>
        </w:rPr>
        <w:t>, a todos los miembros del núcleo familiar independientemente</w:t>
      </w:r>
      <w:r w:rsidR="00B5013A" w:rsidRPr="00CB1720">
        <w:rPr>
          <w:rFonts w:cs="Calibri"/>
          <w:color w:val="000000"/>
          <w:sz w:val="24"/>
          <w:szCs w:val="24"/>
        </w:rPr>
        <w:t xml:space="preserve"> de</w:t>
      </w:r>
      <w:r w:rsidRPr="00CB1720">
        <w:rPr>
          <w:rFonts w:cs="Calibri"/>
          <w:color w:val="000000"/>
          <w:sz w:val="24"/>
          <w:szCs w:val="24"/>
        </w:rPr>
        <w:t xml:space="preserve"> su edad</w:t>
      </w:r>
      <w:r w:rsidR="008B6B8F" w:rsidRPr="00CB1720">
        <w:rPr>
          <w:rFonts w:cs="Calibri"/>
          <w:color w:val="000000"/>
          <w:sz w:val="24"/>
          <w:szCs w:val="24"/>
        </w:rPr>
        <w:t>, con el propósito de determinar que los postulantes no hubieran traspasado bienes. Esta consulta se realiza por medio del Registro Nacional, así también como una base de datos en Access con que cuenta el Banco. Las entidades podrán remitir un listado en formato Excel, dónde en una columna se indique el número de cédula (con el formato de 9 y 12 dígitos según tipo de identificación) y en otra columna se deberá detallar el nombre completo</w:t>
      </w:r>
      <w:r w:rsidR="001869D6" w:rsidRPr="00CB1720">
        <w:rPr>
          <w:rFonts w:cs="Calibri"/>
          <w:color w:val="000000"/>
          <w:sz w:val="24"/>
          <w:szCs w:val="24"/>
        </w:rPr>
        <w:t xml:space="preserve"> y así se remitiera los casos dónde según base de da</w:t>
      </w:r>
      <w:r w:rsidR="00176925" w:rsidRPr="00CB1720">
        <w:rPr>
          <w:rFonts w:cs="Calibri"/>
          <w:color w:val="000000"/>
          <w:sz w:val="24"/>
          <w:szCs w:val="24"/>
        </w:rPr>
        <w:t>t</w:t>
      </w:r>
      <w:r w:rsidR="001869D6" w:rsidRPr="00CB1720">
        <w:rPr>
          <w:rFonts w:cs="Calibri"/>
          <w:color w:val="000000"/>
          <w:sz w:val="24"/>
          <w:szCs w:val="24"/>
        </w:rPr>
        <w:t>os aparecen con bienes traspasados</w:t>
      </w:r>
      <w:r w:rsidR="008B6B8F" w:rsidRPr="00CB1720">
        <w:rPr>
          <w:rFonts w:cs="Calibri"/>
          <w:color w:val="000000"/>
          <w:sz w:val="24"/>
          <w:szCs w:val="24"/>
        </w:rPr>
        <w:t>.</w:t>
      </w:r>
    </w:p>
    <w:p w:rsidR="00E114A0" w:rsidRPr="00CB1720" w:rsidRDefault="00E114A0" w:rsidP="00CB1720">
      <w:pPr>
        <w:spacing w:after="0" w:line="240" w:lineRule="auto"/>
        <w:rPr>
          <w:rFonts w:cs="Calibri"/>
          <w:color w:val="000000"/>
          <w:sz w:val="24"/>
          <w:szCs w:val="24"/>
        </w:rPr>
      </w:pPr>
      <w:r w:rsidRPr="00CB1720">
        <w:rPr>
          <w:rFonts w:cs="Calibri"/>
          <w:color w:val="000000"/>
          <w:sz w:val="24"/>
          <w:szCs w:val="24"/>
        </w:rPr>
        <w:lastRenderedPageBreak/>
        <w:t>Como parte del análisis, en los casos dónde la persona ha traspasado bienes, la entidad deberá como mínimo realizar el siguiente análisis:</w:t>
      </w:r>
    </w:p>
    <w:p w:rsidR="00E114A0" w:rsidRPr="00CB1720" w:rsidRDefault="00E114A0" w:rsidP="00CB1720">
      <w:pPr>
        <w:pStyle w:val="Prrafodelista"/>
        <w:spacing w:after="0" w:line="240" w:lineRule="auto"/>
        <w:rPr>
          <w:rFonts w:cs="Calibri"/>
          <w:color w:val="000000"/>
          <w:sz w:val="24"/>
          <w:szCs w:val="24"/>
        </w:rPr>
      </w:pP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 xml:space="preserve">La propiedad traspasada por un miembro del núcleo familiar postulante a quien se la traspasó. </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Qué relación existe (afinidad, consanguinidad, colateral o comercial) entre el miembro del núcleo familiar y la persona física o jurídica</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 xml:space="preserve">Qué tipo de traspaso se realizó (donación, venta, fideicomiso, </w:t>
      </w:r>
      <w:proofErr w:type="spellStart"/>
      <w:r w:rsidRPr="00CB1720">
        <w:rPr>
          <w:rFonts w:cs="Calibri"/>
          <w:color w:val="000000"/>
          <w:sz w:val="24"/>
          <w:szCs w:val="24"/>
        </w:rPr>
        <w:t>etc</w:t>
      </w:r>
      <w:proofErr w:type="spellEnd"/>
      <w:r w:rsidRPr="00CB1720">
        <w:rPr>
          <w:rFonts w:cs="Calibri"/>
          <w:color w:val="000000"/>
          <w:sz w:val="24"/>
          <w:szCs w:val="24"/>
        </w:rPr>
        <w:t>)</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Cuánto fue el importe del traspaso</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Cuando se realizó el traspaso (reciente o hace mucho)</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Cuál es la naturaleza de la finca traspasada</w:t>
      </w:r>
      <w:proofErr w:type="gramStart"/>
      <w:r w:rsidRPr="00CB1720">
        <w:rPr>
          <w:rFonts w:cs="Calibri"/>
          <w:color w:val="000000"/>
          <w:sz w:val="24"/>
          <w:szCs w:val="24"/>
        </w:rPr>
        <w:t>?</w:t>
      </w:r>
      <w:proofErr w:type="gramEnd"/>
      <w:r w:rsidRPr="00CB1720">
        <w:rPr>
          <w:rFonts w:cs="Calibri"/>
          <w:color w:val="000000"/>
          <w:sz w:val="24"/>
          <w:szCs w:val="24"/>
        </w:rPr>
        <w:t xml:space="preserve"> (terreno para construir, se indica que tiene una casa?</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Cuáles son las dimensiones de la finca traspasada</w:t>
      </w:r>
      <w:proofErr w:type="gramStart"/>
      <w:r w:rsidRPr="00CB1720">
        <w:rPr>
          <w:rFonts w:cs="Calibri"/>
          <w:color w:val="000000"/>
          <w:sz w:val="24"/>
          <w:szCs w:val="24"/>
        </w:rPr>
        <w:t>?</w:t>
      </w:r>
      <w:proofErr w:type="gramEnd"/>
      <w:r w:rsidRPr="00CB1720">
        <w:rPr>
          <w:rFonts w:cs="Calibri"/>
          <w:color w:val="000000"/>
          <w:sz w:val="24"/>
          <w:szCs w:val="24"/>
        </w:rPr>
        <w:t xml:space="preserve"> (Fincas de importantes áreas conservan un alto valor económico que puede ser sujeto de diversas formas de comercialización en el futuro.)</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La finca en la que se postula el núcleo familiar proviene de la finca traspasada</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De la finca traspasada se realizaron segregaciones</w:t>
      </w:r>
      <w:proofErr w:type="gramStart"/>
      <w:r w:rsidRPr="00CB1720">
        <w:rPr>
          <w:rFonts w:cs="Calibri"/>
          <w:color w:val="000000"/>
          <w:sz w:val="24"/>
          <w:szCs w:val="24"/>
        </w:rPr>
        <w:t>?</w:t>
      </w:r>
      <w:proofErr w:type="gramEnd"/>
      <w:r w:rsidRPr="00CB1720">
        <w:rPr>
          <w:rFonts w:cs="Calibri"/>
          <w:color w:val="000000"/>
          <w:sz w:val="24"/>
          <w:szCs w:val="24"/>
        </w:rPr>
        <w:t xml:space="preserve"> A quienes pertenecen dichas segregaciones, y como fueron traspasadas a sus propietarios? (interesa conocer los beneficios obtenidos por el propietario al realizar las segregaciones y los traspasos) </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Existe relaciones de afinidad, consanguinidad, colateral o comercial entre los propietarios de esas segregaciones y el miembro del núcleo familiar que traspaso la finca</w:t>
      </w:r>
      <w:proofErr w:type="gramStart"/>
      <w:r w:rsidRPr="00CB1720">
        <w:rPr>
          <w:rFonts w:cs="Calibri"/>
          <w:color w:val="000000"/>
          <w:sz w:val="24"/>
          <w:szCs w:val="24"/>
        </w:rPr>
        <w:t>?</w:t>
      </w:r>
      <w:proofErr w:type="gramEnd"/>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Si el informe registral de la finca traspasada no indica motivo o causa, debe recurrirse a la consulta del documento por tomo y asiento.  Normalmente se trata de actos de traspaso complejos.</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Analizar los movimientos de la historia de la finca. (hasta a aquí no se requiere solicitar información al núcleo familiar solicitante)</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 xml:space="preserve">En caso de duda debidamente razonada, solicitar las escrituras de traspaso que se consideren necesarias.  </w:t>
      </w:r>
    </w:p>
    <w:p w:rsidR="00E114A0" w:rsidRPr="00CB1720" w:rsidRDefault="00E114A0" w:rsidP="00CB1720">
      <w:pPr>
        <w:pStyle w:val="Prrafodelista"/>
        <w:numPr>
          <w:ilvl w:val="1"/>
          <w:numId w:val="26"/>
        </w:numPr>
        <w:spacing w:after="0" w:line="240" w:lineRule="auto"/>
        <w:contextualSpacing w:val="0"/>
        <w:jc w:val="both"/>
        <w:rPr>
          <w:rFonts w:cs="Calibri"/>
          <w:color w:val="000000"/>
          <w:sz w:val="24"/>
          <w:szCs w:val="24"/>
        </w:rPr>
      </w:pPr>
      <w:r w:rsidRPr="00CB1720">
        <w:rPr>
          <w:rFonts w:cs="Calibri"/>
          <w:color w:val="000000"/>
          <w:sz w:val="24"/>
          <w:szCs w:val="24"/>
        </w:rPr>
        <w:t>Finalmente, realizar la visita de campo para determinar quien vive en la propiedad traspasada y determinar donde vive el núcleo familiar postulante. Si existe coincidencia se debe rechazar el trámite, remitiéndolo al BANHVI con un informe detallando el análisis realizado.</w:t>
      </w:r>
    </w:p>
    <w:p w:rsidR="00E114A0" w:rsidRDefault="00E114A0" w:rsidP="00CB1720">
      <w:pPr>
        <w:pStyle w:val="Prrafodelista"/>
        <w:spacing w:after="0" w:line="240" w:lineRule="auto"/>
        <w:ind w:left="1095"/>
        <w:contextualSpacing w:val="0"/>
        <w:jc w:val="both"/>
        <w:rPr>
          <w:rFonts w:cs="Calibri"/>
          <w:color w:val="000000"/>
          <w:sz w:val="24"/>
          <w:szCs w:val="24"/>
        </w:rPr>
      </w:pPr>
    </w:p>
    <w:p w:rsidR="00566BFD" w:rsidRPr="00CB1720" w:rsidRDefault="00566BFD" w:rsidP="00CB1720">
      <w:pPr>
        <w:pStyle w:val="Prrafodelista"/>
        <w:spacing w:after="0" w:line="240" w:lineRule="auto"/>
        <w:ind w:left="1095"/>
        <w:contextualSpacing w:val="0"/>
        <w:jc w:val="both"/>
        <w:rPr>
          <w:rFonts w:cs="Calibri"/>
          <w:color w:val="000000"/>
          <w:sz w:val="24"/>
          <w:szCs w:val="24"/>
        </w:rPr>
      </w:pPr>
    </w:p>
    <w:p w:rsidR="009A29A2" w:rsidRDefault="00E114A0" w:rsidP="00CB1720">
      <w:pPr>
        <w:pStyle w:val="Default"/>
        <w:jc w:val="both"/>
        <w:rPr>
          <w:rFonts w:asciiTheme="minorHAnsi" w:hAnsiTheme="minorHAnsi"/>
          <w:lang w:val="es-ES_tradnl"/>
        </w:rPr>
      </w:pPr>
      <w:r w:rsidRPr="00CB1720">
        <w:rPr>
          <w:rFonts w:asciiTheme="minorHAnsi" w:hAnsiTheme="minorHAnsi"/>
          <w:lang w:val="es-ES_tradnl"/>
        </w:rPr>
        <w:lastRenderedPageBreak/>
        <w:t>Cabe mencionar, que</w:t>
      </w:r>
      <w:r w:rsidR="00B5013A" w:rsidRPr="00CB1720">
        <w:rPr>
          <w:rFonts w:asciiTheme="minorHAnsi" w:hAnsiTheme="minorHAnsi"/>
          <w:lang w:val="es-ES_tradnl"/>
        </w:rPr>
        <w:t xml:space="preserve"> en caso que la verificación de histórico sea positiva, la entidad deberá realizar la justificación de dichos movimientos, </w:t>
      </w:r>
      <w:r w:rsidRPr="00CB1720">
        <w:rPr>
          <w:rFonts w:asciiTheme="minorHAnsi" w:hAnsiTheme="minorHAnsi"/>
          <w:lang w:val="es-ES_tradnl"/>
        </w:rPr>
        <w:t xml:space="preserve">lo </w:t>
      </w:r>
      <w:r w:rsidR="00B5013A" w:rsidRPr="00CB1720">
        <w:rPr>
          <w:rFonts w:asciiTheme="minorHAnsi" w:hAnsiTheme="minorHAnsi"/>
          <w:lang w:val="es-ES_tradnl"/>
        </w:rPr>
        <w:t xml:space="preserve">descrito </w:t>
      </w:r>
      <w:r w:rsidRPr="00CB1720">
        <w:rPr>
          <w:rFonts w:asciiTheme="minorHAnsi" w:hAnsiTheme="minorHAnsi"/>
          <w:lang w:val="es-ES_tradnl"/>
        </w:rPr>
        <w:t>anterior</w:t>
      </w:r>
      <w:r w:rsidR="00B5013A" w:rsidRPr="00CB1720">
        <w:rPr>
          <w:rFonts w:asciiTheme="minorHAnsi" w:hAnsiTheme="minorHAnsi"/>
          <w:lang w:val="es-ES_tradnl"/>
        </w:rPr>
        <w:t>mente</w:t>
      </w:r>
      <w:r w:rsidRPr="00CB1720">
        <w:rPr>
          <w:rFonts w:asciiTheme="minorHAnsi" w:hAnsiTheme="minorHAnsi"/>
          <w:lang w:val="es-ES_tradnl"/>
        </w:rPr>
        <w:t xml:space="preserve"> es únicamente las bases para que la entidad realice el análisis, no es un </w:t>
      </w:r>
      <w:r w:rsidR="00D35B0A" w:rsidRPr="00CB1720">
        <w:rPr>
          <w:rFonts w:asciiTheme="minorHAnsi" w:hAnsiTheme="minorHAnsi"/>
          <w:lang w:val="es-ES_tradnl"/>
        </w:rPr>
        <w:t>cuestionario que deba realizar el solicitante</w:t>
      </w:r>
      <w:r w:rsidRPr="00CB1720">
        <w:rPr>
          <w:rFonts w:asciiTheme="minorHAnsi" w:hAnsiTheme="minorHAnsi"/>
          <w:lang w:val="es-ES_tradnl"/>
        </w:rPr>
        <w:t>.</w:t>
      </w:r>
    </w:p>
    <w:p w:rsidR="00566BFD" w:rsidRPr="00CB1720" w:rsidRDefault="00566BFD" w:rsidP="00CB1720">
      <w:pPr>
        <w:pStyle w:val="Default"/>
        <w:jc w:val="both"/>
        <w:rPr>
          <w:rFonts w:asciiTheme="minorHAnsi" w:hAnsiTheme="minorHAnsi"/>
          <w:lang w:val="es-ES_tradnl"/>
        </w:rPr>
      </w:pPr>
    </w:p>
    <w:p w:rsidR="00390199" w:rsidRPr="00CB1720" w:rsidRDefault="00390199" w:rsidP="00CB1720">
      <w:pPr>
        <w:pStyle w:val="Ttulo3"/>
        <w:numPr>
          <w:ilvl w:val="0"/>
          <w:numId w:val="2"/>
        </w:numPr>
        <w:spacing w:before="0" w:after="0"/>
        <w:rPr>
          <w:rFonts w:asciiTheme="minorHAnsi" w:eastAsiaTheme="minorHAnsi" w:hAnsiTheme="minorHAnsi" w:cs="Calibri"/>
          <w:bCs w:val="0"/>
          <w:color w:val="000000"/>
          <w:sz w:val="24"/>
          <w:szCs w:val="24"/>
          <w:lang w:val="es-ES_tradnl" w:eastAsia="en-US"/>
        </w:rPr>
      </w:pPr>
      <w:r w:rsidRPr="00CB1720">
        <w:rPr>
          <w:rFonts w:asciiTheme="minorHAnsi" w:eastAsiaTheme="minorHAnsi" w:hAnsiTheme="minorHAnsi" w:cs="Calibri"/>
          <w:bCs w:val="0"/>
          <w:color w:val="000000"/>
          <w:sz w:val="24"/>
          <w:szCs w:val="24"/>
          <w:lang w:val="es-ES_tradnl" w:eastAsia="en-US"/>
        </w:rPr>
        <w:t>Solicitud de Segundo Bono:</w:t>
      </w:r>
    </w:p>
    <w:p w:rsidR="00390199" w:rsidRPr="00CB1720" w:rsidRDefault="00390199" w:rsidP="00CB1720">
      <w:pPr>
        <w:spacing w:after="0" w:line="240" w:lineRule="auto"/>
        <w:ind w:left="284"/>
        <w:jc w:val="both"/>
        <w:rPr>
          <w:rFonts w:cs="Calibri"/>
          <w:color w:val="000000"/>
          <w:sz w:val="24"/>
          <w:szCs w:val="24"/>
          <w:lang w:val="es-ES_tradnl"/>
        </w:rPr>
      </w:pPr>
    </w:p>
    <w:p w:rsidR="00851515" w:rsidRPr="00CB1720" w:rsidRDefault="00390199"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 xml:space="preserve">Según lo establecido en el artículo 50 de la Ley del SFNV un Segundo Bono se puede otorgar cuando una familia que ya recibió el subsidio habitacional ha perdido la vivienda, parcial o totalmente, a causa de “catástrofes naturales o producidas por siniestros, caso fortuito o fuerza mayor, </w:t>
      </w:r>
      <w:r w:rsidR="00ED4C13" w:rsidRPr="00CB1720">
        <w:rPr>
          <w:rFonts w:cs="Calibri"/>
          <w:color w:val="000000"/>
          <w:sz w:val="24"/>
          <w:szCs w:val="24"/>
          <w:lang w:val="es-ES_tradnl"/>
        </w:rPr>
        <w:t xml:space="preserve">o bien si el primer bono fue para construcción con material de bambú, </w:t>
      </w:r>
      <w:r w:rsidRPr="00CB1720">
        <w:rPr>
          <w:rFonts w:cs="Calibri"/>
          <w:color w:val="000000"/>
          <w:sz w:val="24"/>
          <w:szCs w:val="24"/>
          <w:lang w:val="es-ES_tradnl"/>
        </w:rPr>
        <w:t xml:space="preserve"> será condición que la familia continué reuniendo los requisitos para calificar como beneficiaria del subsidio y que los seguros sobre el inmueble no cubran los daños ocasionados por la catástrofe”.</w:t>
      </w:r>
    </w:p>
    <w:p w:rsidR="00202B12" w:rsidRPr="00CB1720" w:rsidRDefault="00202B12" w:rsidP="00CB1720">
      <w:pPr>
        <w:spacing w:after="0" w:line="240" w:lineRule="auto"/>
        <w:jc w:val="both"/>
        <w:rPr>
          <w:rFonts w:cs="Calibri"/>
          <w:color w:val="000000"/>
          <w:sz w:val="24"/>
          <w:szCs w:val="24"/>
          <w:lang w:val="es-ES_tradnl"/>
        </w:rPr>
      </w:pPr>
    </w:p>
    <w:p w:rsidR="00AE2842" w:rsidRPr="00CB1720" w:rsidRDefault="00390199"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Tomando en cuenta lo anterior será requisito que la familia postulante mantenga la póliza activa sobre la vivienda.</w:t>
      </w:r>
    </w:p>
    <w:p w:rsidR="00AE2842" w:rsidRPr="00CB1720" w:rsidRDefault="00AE2842" w:rsidP="00CB1720">
      <w:pPr>
        <w:spacing w:after="0" w:line="240" w:lineRule="auto"/>
        <w:jc w:val="both"/>
        <w:rPr>
          <w:rFonts w:cs="Calibri"/>
          <w:color w:val="000000"/>
          <w:sz w:val="24"/>
          <w:szCs w:val="24"/>
          <w:lang w:val="es-ES_tradnl"/>
        </w:rPr>
      </w:pPr>
    </w:p>
    <w:p w:rsidR="00390199" w:rsidRPr="00CB1720" w:rsidRDefault="00390199"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En estos casos se debe presentar lo siguiente:</w:t>
      </w:r>
    </w:p>
    <w:p w:rsidR="00BC516C" w:rsidRPr="00CB1720" w:rsidRDefault="00BC516C" w:rsidP="00CB1720">
      <w:pPr>
        <w:spacing w:after="0" w:line="240" w:lineRule="auto"/>
        <w:jc w:val="both"/>
        <w:rPr>
          <w:rFonts w:cs="Calibri"/>
          <w:color w:val="000000"/>
          <w:sz w:val="24"/>
          <w:szCs w:val="24"/>
          <w:lang w:val="es-ES_tradnl"/>
        </w:rPr>
      </w:pPr>
    </w:p>
    <w:p w:rsidR="00BC516C" w:rsidRPr="00CB1720" w:rsidRDefault="00BC516C"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Informe de la Comisión Nacional de Emergencia (CNE), Ministerio de Salud, Ministerio de Vivienda y Asentamiento Humanos (MIVAH), Municipalidad o profesional responsable (Debe ser el responsable de la Dirección Técnica de la Obra)</w:t>
      </w:r>
    </w:p>
    <w:p w:rsidR="009A29A2" w:rsidRPr="00CB1720" w:rsidRDefault="009A29A2" w:rsidP="00CB1720">
      <w:pPr>
        <w:spacing w:after="0" w:line="240" w:lineRule="auto"/>
        <w:ind w:left="426"/>
        <w:jc w:val="both"/>
        <w:rPr>
          <w:rFonts w:cs="Calibri"/>
          <w:color w:val="000000"/>
          <w:sz w:val="24"/>
          <w:szCs w:val="24"/>
          <w:lang w:val="es-ES_tradnl"/>
        </w:rPr>
      </w:pPr>
    </w:p>
    <w:p w:rsidR="00ED4C13" w:rsidRPr="00CB1720" w:rsidRDefault="00ED4C13"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En los casos de Bambú, el perito en el avalúo deberá indicar que la casa fue construida en Bambú y que por su estado se deberá de demoler la vivienda.</w:t>
      </w:r>
    </w:p>
    <w:p w:rsidR="009A29A2" w:rsidRPr="00CB1720" w:rsidRDefault="009A29A2" w:rsidP="00CB1720">
      <w:pPr>
        <w:spacing w:after="0" w:line="240" w:lineRule="auto"/>
        <w:jc w:val="both"/>
        <w:rPr>
          <w:rFonts w:cs="Calibri"/>
          <w:color w:val="000000"/>
          <w:sz w:val="24"/>
          <w:szCs w:val="24"/>
          <w:lang w:val="es-ES_tradnl"/>
        </w:rPr>
      </w:pPr>
    </w:p>
    <w:p w:rsidR="009A29A2" w:rsidRPr="00CB1720" w:rsidRDefault="00851515"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t xml:space="preserve">Para los casos fortuito o fuerza mayor </w:t>
      </w:r>
      <w:r w:rsidR="009A29A2" w:rsidRPr="00CB1720">
        <w:rPr>
          <w:rFonts w:cs="Calibri"/>
          <w:color w:val="000000"/>
          <w:sz w:val="24"/>
          <w:szCs w:val="24"/>
          <w:lang w:val="es-ES_tradnl"/>
        </w:rPr>
        <w:t>se pueden definir de la siguiente forma: Fortuito (causa interna) Incendio, la explosión en una vivienda, el derrumbe de la misma por causas no imputables a la naturaleza y otros similares. Fuerza Mayor causa externa, imprevisible e irresistible, como la guerra, el terremoto, el huracán, la inundación</w:t>
      </w:r>
      <w:r w:rsidRPr="00CB1720">
        <w:rPr>
          <w:rFonts w:cs="Calibri"/>
          <w:color w:val="000000"/>
          <w:sz w:val="24"/>
          <w:szCs w:val="24"/>
          <w:lang w:val="es-ES_tradnl"/>
        </w:rPr>
        <w:t xml:space="preserve">, la caída de un rayo y otros.  </w:t>
      </w:r>
      <w:r w:rsidR="009A29A2" w:rsidRPr="00CB1720">
        <w:rPr>
          <w:rFonts w:cs="Calibri"/>
          <w:color w:val="000000"/>
          <w:sz w:val="24"/>
          <w:szCs w:val="24"/>
          <w:lang w:val="es-ES_tradnl"/>
        </w:rPr>
        <w:t>Es importante que se analice el estado de la vivienda, y se determine si existe algún material que sea rescatable para utilizarlo en la nueva casa, y el impacto que esta medida tenga sobre el monto del nuevo subsidio. Lo anterior debe presentarse por medio de una nota avalada por el profesional responsable de la obra en la cual certifique el valor de los materiales y mano de obra.</w:t>
      </w:r>
    </w:p>
    <w:p w:rsidR="00202B12" w:rsidRPr="00CB1720" w:rsidRDefault="00851515" w:rsidP="00CB1720">
      <w:pPr>
        <w:spacing w:after="0" w:line="240" w:lineRule="auto"/>
        <w:jc w:val="both"/>
        <w:rPr>
          <w:rFonts w:cs="Calibri"/>
          <w:color w:val="000000"/>
          <w:sz w:val="24"/>
          <w:szCs w:val="24"/>
          <w:lang w:val="es-ES_tradnl"/>
        </w:rPr>
      </w:pPr>
      <w:r w:rsidRPr="00CB1720">
        <w:rPr>
          <w:rFonts w:cs="Calibri"/>
          <w:color w:val="000000"/>
          <w:sz w:val="24"/>
          <w:szCs w:val="24"/>
          <w:lang w:val="es-ES_tradnl"/>
        </w:rPr>
        <w:lastRenderedPageBreak/>
        <w:t>Para todos los casos</w:t>
      </w:r>
      <w:r w:rsidR="00202B12" w:rsidRPr="00CB1720">
        <w:rPr>
          <w:rFonts w:cs="Calibri"/>
          <w:color w:val="000000"/>
          <w:sz w:val="24"/>
          <w:szCs w:val="24"/>
          <w:lang w:val="es-ES_tradnl"/>
        </w:rPr>
        <w:t xml:space="preserve"> se requiere certificación del INS, dónde se indique si la familia ha recibido algún tipo de indemnización. </w:t>
      </w:r>
    </w:p>
    <w:p w:rsidR="00202B12" w:rsidRPr="00CB1720" w:rsidRDefault="00202B12" w:rsidP="00CB1720">
      <w:pPr>
        <w:spacing w:after="0" w:line="240" w:lineRule="auto"/>
        <w:jc w:val="both"/>
        <w:rPr>
          <w:rFonts w:cs="Calibri"/>
          <w:color w:val="000000"/>
          <w:sz w:val="24"/>
          <w:szCs w:val="24"/>
          <w:lang w:val="es-ES_tradnl"/>
        </w:rPr>
      </w:pPr>
    </w:p>
    <w:p w:rsidR="009A29A2" w:rsidRPr="00CB1720" w:rsidRDefault="00ED4C13" w:rsidP="00CB1720">
      <w:pPr>
        <w:pStyle w:val="Default"/>
        <w:jc w:val="both"/>
        <w:rPr>
          <w:rFonts w:asciiTheme="minorHAnsi" w:hAnsiTheme="minorHAnsi"/>
        </w:rPr>
      </w:pPr>
      <w:r w:rsidRPr="00CB1720">
        <w:rPr>
          <w:rFonts w:asciiTheme="minorHAnsi" w:hAnsiTheme="minorHAnsi"/>
        </w:rPr>
        <w:t>Cabe mencionar que, para los casos de segundo bono,</w:t>
      </w:r>
      <w:r w:rsidR="008C1E3D" w:rsidRPr="00CB1720">
        <w:rPr>
          <w:rFonts w:asciiTheme="minorHAnsi" w:hAnsiTheme="minorHAnsi"/>
        </w:rPr>
        <w:t xml:space="preserve"> no aplica para el salario el estrato 1,5, y el monto sería hasta </w:t>
      </w:r>
      <w:r w:rsidR="00577C3D" w:rsidRPr="00CB1720">
        <w:rPr>
          <w:rFonts w:asciiTheme="minorHAnsi" w:hAnsiTheme="minorHAnsi"/>
        </w:rPr>
        <w:t>el bono máximo ordinario</w:t>
      </w:r>
      <w:r w:rsidR="008C1E3D" w:rsidRPr="00CB1720">
        <w:rPr>
          <w:rFonts w:asciiTheme="minorHAnsi" w:hAnsiTheme="minorHAnsi"/>
        </w:rPr>
        <w:t>, según ingreso familiar, no obstante,</w:t>
      </w:r>
      <w:r w:rsidRPr="00CB1720">
        <w:rPr>
          <w:rFonts w:asciiTheme="minorHAnsi" w:hAnsiTheme="minorHAnsi"/>
        </w:rPr>
        <w:t xml:space="preserve"> si deberá cumplir estrictamente con todos los requisitos como un caso tramitado al amparo del artículo 59</w:t>
      </w:r>
      <w:r w:rsidR="008C1E3D" w:rsidRPr="00CB1720">
        <w:rPr>
          <w:rFonts w:asciiTheme="minorHAnsi" w:hAnsiTheme="minorHAnsi"/>
        </w:rPr>
        <w:t xml:space="preserve">. </w:t>
      </w:r>
    </w:p>
    <w:p w:rsidR="00510EDD" w:rsidRPr="00CB1720" w:rsidRDefault="00510EDD" w:rsidP="00CB1720">
      <w:pPr>
        <w:spacing w:after="0" w:line="240" w:lineRule="auto"/>
        <w:jc w:val="both"/>
        <w:rPr>
          <w:rFonts w:cs="Calibri"/>
          <w:color w:val="000000"/>
          <w:sz w:val="24"/>
          <w:szCs w:val="24"/>
        </w:rPr>
      </w:pPr>
    </w:p>
    <w:p w:rsidR="00384F53" w:rsidRPr="00CB1720" w:rsidRDefault="00FA3C4C" w:rsidP="00CB1720">
      <w:pPr>
        <w:spacing w:after="0" w:line="240" w:lineRule="auto"/>
        <w:jc w:val="both"/>
        <w:rPr>
          <w:rFonts w:cs="Calibri"/>
          <w:color w:val="000000"/>
          <w:sz w:val="24"/>
          <w:szCs w:val="24"/>
        </w:rPr>
      </w:pPr>
      <w:r w:rsidRPr="00CB1720">
        <w:rPr>
          <w:rFonts w:cs="Calibri"/>
          <w:color w:val="000000"/>
          <w:sz w:val="24"/>
          <w:szCs w:val="24"/>
        </w:rPr>
        <w:t>Para los casos tramitados al amparo del artículo 50,</w:t>
      </w:r>
      <w:r w:rsidR="00E02B19" w:rsidRPr="00CB1720">
        <w:rPr>
          <w:rFonts w:cs="Calibri"/>
          <w:color w:val="000000"/>
          <w:sz w:val="24"/>
          <w:szCs w:val="24"/>
        </w:rPr>
        <w:t xml:space="preserve"> segundos subsidios por situaciones de emergencia,</w:t>
      </w:r>
      <w:r w:rsidRPr="00CB1720">
        <w:rPr>
          <w:rFonts w:cs="Calibri"/>
          <w:color w:val="000000"/>
          <w:sz w:val="24"/>
          <w:szCs w:val="24"/>
        </w:rPr>
        <w:t xml:space="preserve"> dónde su propósito sea Construcción en Lote Propio o para Reparación, ampliación, mejoras o terminación aplica hasta el </w:t>
      </w:r>
      <w:r w:rsidR="00E02B19" w:rsidRPr="00CB1720">
        <w:rPr>
          <w:rFonts w:cs="Calibri"/>
          <w:color w:val="000000"/>
          <w:sz w:val="24"/>
          <w:szCs w:val="24"/>
        </w:rPr>
        <w:t xml:space="preserve">tope indicado de 30 salarios que se refiere como </w:t>
      </w:r>
      <w:r w:rsidRPr="00CB1720">
        <w:rPr>
          <w:rFonts w:cs="Calibri"/>
          <w:color w:val="000000"/>
          <w:sz w:val="24"/>
          <w:szCs w:val="24"/>
        </w:rPr>
        <w:t xml:space="preserve">monto de un bono ordinario según los ingresos brutos del núcleo familiar, cuando </w:t>
      </w:r>
      <w:r w:rsidR="00E02B19" w:rsidRPr="00CB1720">
        <w:rPr>
          <w:rFonts w:cs="Calibri"/>
          <w:color w:val="000000"/>
          <w:sz w:val="24"/>
          <w:szCs w:val="24"/>
        </w:rPr>
        <w:t>los</w:t>
      </w:r>
      <w:r w:rsidRPr="00CB1720">
        <w:rPr>
          <w:rFonts w:cs="Calibri"/>
          <w:color w:val="000000"/>
          <w:sz w:val="24"/>
          <w:szCs w:val="24"/>
        </w:rPr>
        <w:t xml:space="preserve"> propósito</w:t>
      </w:r>
      <w:r w:rsidR="00E02B19" w:rsidRPr="00CB1720">
        <w:rPr>
          <w:rFonts w:cs="Calibri"/>
          <w:color w:val="000000"/>
          <w:sz w:val="24"/>
          <w:szCs w:val="24"/>
        </w:rPr>
        <w:t>s</w:t>
      </w:r>
      <w:r w:rsidRPr="00CB1720">
        <w:rPr>
          <w:rFonts w:cs="Calibri"/>
          <w:color w:val="000000"/>
          <w:sz w:val="24"/>
          <w:szCs w:val="24"/>
        </w:rPr>
        <w:t xml:space="preserve"> sean Compra de vivienda existente, o compra de lote y construcción la familia podría optar por un bono dónde se financie </w:t>
      </w:r>
      <w:r w:rsidR="00384F53" w:rsidRPr="00CB1720">
        <w:rPr>
          <w:rFonts w:cs="Calibri"/>
          <w:color w:val="000000"/>
          <w:sz w:val="24"/>
          <w:szCs w:val="24"/>
        </w:rPr>
        <w:t>parcial o en su</w:t>
      </w:r>
      <w:r w:rsidRPr="00CB1720">
        <w:rPr>
          <w:rFonts w:cs="Calibri"/>
          <w:color w:val="000000"/>
          <w:sz w:val="24"/>
          <w:szCs w:val="24"/>
        </w:rPr>
        <w:t xml:space="preserve"> totalidad la </w:t>
      </w:r>
      <w:r w:rsidR="00384F53" w:rsidRPr="00CB1720">
        <w:rPr>
          <w:rFonts w:cs="Calibri"/>
          <w:color w:val="000000"/>
          <w:sz w:val="24"/>
          <w:szCs w:val="24"/>
        </w:rPr>
        <w:t>solución habitacional</w:t>
      </w:r>
      <w:r w:rsidRPr="00CB1720">
        <w:rPr>
          <w:rFonts w:cs="Calibri"/>
          <w:color w:val="000000"/>
          <w:sz w:val="24"/>
          <w:szCs w:val="24"/>
        </w:rPr>
        <w:t xml:space="preserve">, </w:t>
      </w:r>
      <w:r w:rsidR="00E02B19" w:rsidRPr="00CB1720">
        <w:rPr>
          <w:rFonts w:cs="Calibri"/>
          <w:color w:val="000000"/>
          <w:sz w:val="24"/>
          <w:szCs w:val="24"/>
        </w:rPr>
        <w:t xml:space="preserve"> este beneficio se aplicará a cualquier propósito, </w:t>
      </w:r>
      <w:r w:rsidR="00384F53" w:rsidRPr="00CB1720">
        <w:rPr>
          <w:rFonts w:cs="Calibri"/>
          <w:color w:val="000000"/>
          <w:sz w:val="24"/>
          <w:szCs w:val="24"/>
        </w:rPr>
        <w:t>siempre y cuando sus ingresos sean iguales o inferiores a tres salarios mínimos</w:t>
      </w:r>
      <w:r w:rsidR="00E67BD9" w:rsidRPr="00CB1720">
        <w:rPr>
          <w:rFonts w:cs="Calibri"/>
          <w:color w:val="000000"/>
          <w:sz w:val="24"/>
          <w:szCs w:val="24"/>
        </w:rPr>
        <w:t>. Además el monto total de solución no puede ser mayor al precio establecido como tope de interés social</w:t>
      </w:r>
      <w:r w:rsidR="00CB1720" w:rsidRPr="00CB1720">
        <w:rPr>
          <w:rFonts w:cs="Calibri"/>
          <w:color w:val="000000"/>
          <w:sz w:val="24"/>
          <w:szCs w:val="24"/>
        </w:rPr>
        <w:t>.</w:t>
      </w:r>
    </w:p>
    <w:p w:rsidR="00CB1720" w:rsidRPr="00CB1720" w:rsidRDefault="00CB1720" w:rsidP="00CB1720">
      <w:pPr>
        <w:spacing w:after="0" w:line="240" w:lineRule="auto"/>
        <w:jc w:val="both"/>
        <w:rPr>
          <w:rFonts w:cs="Calibri"/>
          <w:color w:val="000000"/>
          <w:sz w:val="24"/>
          <w:szCs w:val="24"/>
        </w:rPr>
      </w:pPr>
    </w:p>
    <w:p w:rsidR="007076DA" w:rsidRPr="00CB1720" w:rsidRDefault="007076DA" w:rsidP="00CB1720">
      <w:pPr>
        <w:pStyle w:val="Default"/>
        <w:jc w:val="both"/>
        <w:rPr>
          <w:rFonts w:asciiTheme="minorHAnsi" w:hAnsiTheme="minorHAnsi"/>
        </w:rPr>
      </w:pPr>
      <w:r w:rsidRPr="00CB1720">
        <w:rPr>
          <w:rFonts w:asciiTheme="minorHAnsi" w:hAnsiTheme="minorHAnsi"/>
        </w:rPr>
        <w:t>Por lo anterior se solicita circular este documento entre todos los analistas de bono familiar.</w:t>
      </w:r>
    </w:p>
    <w:p w:rsidR="00384F53" w:rsidRPr="00CB1720" w:rsidRDefault="00384F53" w:rsidP="00CB1720">
      <w:pPr>
        <w:pStyle w:val="Default"/>
        <w:jc w:val="both"/>
        <w:rPr>
          <w:rFonts w:asciiTheme="minorHAnsi" w:hAnsiTheme="minorHAnsi"/>
        </w:rPr>
      </w:pPr>
    </w:p>
    <w:p w:rsidR="00577C3D" w:rsidRPr="00CB1720" w:rsidRDefault="00577C3D" w:rsidP="00CB1720">
      <w:pPr>
        <w:pStyle w:val="Default"/>
        <w:jc w:val="both"/>
        <w:rPr>
          <w:rFonts w:asciiTheme="minorHAnsi" w:hAnsiTheme="minorHAnsi"/>
        </w:rPr>
      </w:pPr>
      <w:r w:rsidRPr="00CB1720">
        <w:rPr>
          <w:rFonts w:asciiTheme="minorHAnsi" w:hAnsiTheme="minorHAnsi"/>
        </w:rPr>
        <w:t>Atentamente</w:t>
      </w:r>
    </w:p>
    <w:p w:rsidR="00577C3D" w:rsidRPr="00CB1720" w:rsidRDefault="00577C3D" w:rsidP="00CB1720">
      <w:pPr>
        <w:pStyle w:val="Default"/>
        <w:jc w:val="both"/>
        <w:rPr>
          <w:rFonts w:asciiTheme="minorHAnsi" w:hAnsiTheme="minorHAnsi"/>
        </w:rPr>
      </w:pPr>
    </w:p>
    <w:p w:rsidR="00577C3D" w:rsidRPr="00CB1720" w:rsidRDefault="00577C3D" w:rsidP="00CB1720">
      <w:pPr>
        <w:pStyle w:val="Default"/>
        <w:jc w:val="both"/>
        <w:rPr>
          <w:rFonts w:asciiTheme="minorHAnsi" w:hAnsiTheme="minorHAnsi"/>
        </w:rPr>
      </w:pPr>
    </w:p>
    <w:p w:rsidR="007076DA" w:rsidRPr="00CB1720" w:rsidRDefault="007076DA" w:rsidP="00CB1720">
      <w:pPr>
        <w:pStyle w:val="Default"/>
        <w:jc w:val="both"/>
        <w:rPr>
          <w:rFonts w:asciiTheme="minorHAnsi" w:hAnsiTheme="minorHAnsi"/>
        </w:rPr>
      </w:pPr>
    </w:p>
    <w:p w:rsidR="007076DA" w:rsidRPr="00CB1720" w:rsidRDefault="007076DA" w:rsidP="00CB1720">
      <w:pPr>
        <w:pStyle w:val="Default"/>
        <w:jc w:val="both"/>
        <w:rPr>
          <w:rFonts w:asciiTheme="minorHAnsi" w:hAnsiTheme="minorHAnsi"/>
        </w:rPr>
      </w:pPr>
    </w:p>
    <w:p w:rsidR="00577C3D" w:rsidRPr="00CB1720" w:rsidRDefault="00BC516C" w:rsidP="00CB1720">
      <w:pPr>
        <w:pStyle w:val="Default"/>
        <w:jc w:val="both"/>
        <w:rPr>
          <w:rFonts w:asciiTheme="minorHAnsi" w:hAnsiTheme="minorHAnsi"/>
        </w:rPr>
      </w:pPr>
      <w:r w:rsidRPr="00CB1720">
        <w:rPr>
          <w:rFonts w:asciiTheme="minorHAnsi" w:hAnsiTheme="minorHAnsi"/>
        </w:rPr>
        <w:t>MBA Martha Camacho Murillo.</w:t>
      </w:r>
    </w:p>
    <w:p w:rsidR="00577C3D" w:rsidRPr="00CB1720" w:rsidRDefault="00BC516C" w:rsidP="00CB1720">
      <w:pPr>
        <w:pStyle w:val="Default"/>
        <w:jc w:val="both"/>
        <w:rPr>
          <w:rFonts w:asciiTheme="minorHAnsi" w:hAnsiTheme="minorHAnsi"/>
        </w:rPr>
      </w:pPr>
      <w:r w:rsidRPr="00CB1720">
        <w:rPr>
          <w:rFonts w:asciiTheme="minorHAnsi" w:hAnsiTheme="minorHAnsi"/>
        </w:rPr>
        <w:t xml:space="preserve">Directora </w:t>
      </w:r>
      <w:r w:rsidR="00CB1720" w:rsidRPr="00CB1720">
        <w:rPr>
          <w:rFonts w:asciiTheme="minorHAnsi" w:hAnsiTheme="minorHAnsi"/>
        </w:rPr>
        <w:t>FOSUVI</w:t>
      </w:r>
    </w:p>
    <w:p w:rsidR="00510EDD" w:rsidRPr="00CB1720" w:rsidRDefault="00510EDD" w:rsidP="00CB1720">
      <w:pPr>
        <w:pStyle w:val="Default"/>
        <w:jc w:val="both"/>
        <w:rPr>
          <w:rFonts w:asciiTheme="minorHAnsi" w:hAnsiTheme="minorHAnsi"/>
        </w:rPr>
      </w:pPr>
    </w:p>
    <w:p w:rsidR="00510EDD" w:rsidRPr="00CB1720" w:rsidRDefault="00510EDD" w:rsidP="00CB1720">
      <w:pPr>
        <w:pStyle w:val="Default"/>
        <w:jc w:val="both"/>
        <w:rPr>
          <w:rFonts w:asciiTheme="minorHAnsi" w:hAnsiTheme="minorHAnsi"/>
        </w:rPr>
      </w:pPr>
    </w:p>
    <w:p w:rsidR="00510EDD" w:rsidRPr="00CB1720" w:rsidRDefault="00510EDD" w:rsidP="00CB1720">
      <w:pPr>
        <w:spacing w:after="0" w:line="240" w:lineRule="auto"/>
        <w:jc w:val="both"/>
        <w:rPr>
          <w:rFonts w:cs="Calibri"/>
          <w:color w:val="000000"/>
          <w:sz w:val="14"/>
        </w:rPr>
      </w:pPr>
      <w:r w:rsidRPr="00CB1720">
        <w:rPr>
          <w:rFonts w:cs="Calibri"/>
          <w:color w:val="000000"/>
          <w:sz w:val="14"/>
        </w:rPr>
        <w:t>MCM/</w:t>
      </w:r>
      <w:proofErr w:type="spellStart"/>
      <w:r w:rsidRPr="00CB1720">
        <w:rPr>
          <w:rFonts w:cs="Calibri"/>
          <w:color w:val="000000"/>
          <w:sz w:val="14"/>
        </w:rPr>
        <w:t>asm</w:t>
      </w:r>
      <w:proofErr w:type="spellEnd"/>
      <w:r w:rsidRPr="00CB1720">
        <w:rPr>
          <w:rFonts w:cs="Calibri"/>
          <w:color w:val="000000"/>
          <w:sz w:val="14"/>
        </w:rPr>
        <w:t>/</w:t>
      </w:r>
      <w:proofErr w:type="spellStart"/>
      <w:r w:rsidRPr="00CB1720">
        <w:rPr>
          <w:rFonts w:cs="Calibri"/>
          <w:color w:val="000000"/>
          <w:sz w:val="14"/>
        </w:rPr>
        <w:t>kcc</w:t>
      </w:r>
      <w:proofErr w:type="spellEnd"/>
      <w:r w:rsidRPr="00CB1720">
        <w:rPr>
          <w:rFonts w:cs="Calibri"/>
          <w:color w:val="000000"/>
          <w:sz w:val="14"/>
        </w:rPr>
        <w:t>/</w:t>
      </w:r>
      <w:proofErr w:type="spellStart"/>
      <w:r w:rsidRPr="00CB1720">
        <w:rPr>
          <w:rFonts w:cs="Calibri"/>
          <w:color w:val="000000"/>
          <w:sz w:val="14"/>
        </w:rPr>
        <w:t>hmc</w:t>
      </w:r>
      <w:proofErr w:type="spellEnd"/>
      <w:r w:rsidR="00CB1720" w:rsidRPr="00CB1720">
        <w:rPr>
          <w:rFonts w:cs="Calibri"/>
          <w:color w:val="000000"/>
          <w:sz w:val="14"/>
        </w:rPr>
        <w:t>*</w:t>
      </w:r>
    </w:p>
    <w:p w:rsidR="00510EDD" w:rsidRPr="00CB1720" w:rsidRDefault="00510EDD" w:rsidP="00CB1720">
      <w:pPr>
        <w:pStyle w:val="Default"/>
        <w:jc w:val="both"/>
        <w:rPr>
          <w:rFonts w:asciiTheme="minorHAnsi" w:hAnsiTheme="minorHAnsi"/>
          <w:sz w:val="14"/>
          <w:szCs w:val="22"/>
        </w:rPr>
      </w:pPr>
    </w:p>
    <w:p w:rsidR="00CB1720" w:rsidRPr="00566BFD" w:rsidRDefault="00CB1720" w:rsidP="00566BFD">
      <w:pPr>
        <w:pStyle w:val="Default"/>
        <w:numPr>
          <w:ilvl w:val="0"/>
          <w:numId w:val="32"/>
        </w:numPr>
        <w:ind w:left="567" w:hanging="567"/>
        <w:jc w:val="both"/>
        <w:rPr>
          <w:rFonts w:asciiTheme="minorHAnsi" w:hAnsiTheme="minorHAnsi"/>
          <w:sz w:val="14"/>
          <w:szCs w:val="22"/>
        </w:rPr>
      </w:pPr>
      <w:r w:rsidRPr="00566BFD">
        <w:rPr>
          <w:rFonts w:asciiTheme="minorHAnsi" w:hAnsiTheme="minorHAnsi"/>
          <w:sz w:val="14"/>
          <w:szCs w:val="22"/>
        </w:rPr>
        <w:t>Auditoria Interna, recomendación 4298</w:t>
      </w:r>
    </w:p>
    <w:p w:rsidR="00CB1720" w:rsidRPr="00CB1720" w:rsidRDefault="00CB1720" w:rsidP="00566BFD">
      <w:pPr>
        <w:pStyle w:val="Default"/>
        <w:ind w:firstLine="567"/>
        <w:jc w:val="both"/>
        <w:rPr>
          <w:rFonts w:asciiTheme="minorHAnsi" w:hAnsiTheme="minorHAnsi"/>
          <w:sz w:val="14"/>
          <w:szCs w:val="22"/>
        </w:rPr>
      </w:pPr>
      <w:bookmarkStart w:id="33" w:name="_GoBack"/>
      <w:bookmarkEnd w:id="33"/>
      <w:r w:rsidRPr="00CB1720">
        <w:rPr>
          <w:rFonts w:asciiTheme="minorHAnsi" w:hAnsiTheme="minorHAnsi"/>
          <w:sz w:val="14"/>
          <w:szCs w:val="22"/>
        </w:rPr>
        <w:t>Archivo</w:t>
      </w:r>
    </w:p>
    <w:sectPr w:rsidR="00CB1720" w:rsidRPr="00CB1720" w:rsidSect="00CB1720">
      <w:headerReference w:type="default" r:id="rId9"/>
      <w:footerReference w:type="default" r:id="rId10"/>
      <w:headerReference w:type="first" r:id="rId11"/>
      <w:footerReference w:type="first" r:id="rId12"/>
      <w:pgSz w:w="12240" w:h="15840"/>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1B" w:rsidRDefault="0057001B" w:rsidP="006A43F4">
      <w:pPr>
        <w:spacing w:after="0" w:line="240" w:lineRule="auto"/>
      </w:pPr>
      <w:r>
        <w:separator/>
      </w:r>
    </w:p>
  </w:endnote>
  <w:endnote w:type="continuationSeparator" w:id="0">
    <w:p w:rsidR="0057001B" w:rsidRDefault="0057001B" w:rsidP="006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25" w:rsidRDefault="00A5521C">
    <w:pPr>
      <w:pStyle w:val="Piedepgina"/>
    </w:pPr>
    <w:r>
      <w:rPr>
        <w:noProof/>
        <w:lang w:val="es-ES" w:eastAsia="es-ES"/>
      </w:rPr>
      <w:drawing>
        <wp:inline distT="0" distB="0" distL="0" distR="0" wp14:anchorId="1E64A729" wp14:editId="166D9116">
          <wp:extent cx="5612130" cy="228574"/>
          <wp:effectExtent l="0" t="0" r="0" b="635"/>
          <wp:docPr id="3" name="Imagen 3" descr="INFO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FO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22857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1C" w:rsidRDefault="00A5521C">
    <w:pPr>
      <w:pStyle w:val="Piedepgina"/>
    </w:pPr>
    <w:r>
      <w:rPr>
        <w:noProof/>
        <w:lang w:val="es-ES" w:eastAsia="es-ES"/>
      </w:rPr>
      <w:drawing>
        <wp:inline distT="0" distB="0" distL="0" distR="0" wp14:anchorId="0463AD85" wp14:editId="7F048774">
          <wp:extent cx="5612130" cy="228574"/>
          <wp:effectExtent l="0" t="0" r="0" b="635"/>
          <wp:docPr id="1" name="Imagen 1" descr="INFO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FO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22857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1B" w:rsidRDefault="0057001B" w:rsidP="006A43F4">
      <w:pPr>
        <w:spacing w:after="0" w:line="240" w:lineRule="auto"/>
      </w:pPr>
      <w:r>
        <w:separator/>
      </w:r>
    </w:p>
  </w:footnote>
  <w:footnote w:type="continuationSeparator" w:id="0">
    <w:p w:rsidR="0057001B" w:rsidRDefault="0057001B" w:rsidP="006A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25" w:rsidRPr="00CB1720" w:rsidRDefault="00A5521C" w:rsidP="00CB1720">
    <w:pPr>
      <w:pStyle w:val="Encabezado"/>
      <w:jc w:val="right"/>
      <w:rPr>
        <w:i/>
        <w:sz w:val="18"/>
      </w:rPr>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95pt;height:48.4pt" o:ole="">
          <v:imagedata r:id="rId1" o:title=""/>
        </v:shape>
        <o:OLEObject Type="Embed" ProgID="MSPhotoEd.3" ShapeID="_x0000_i1025" DrawAspect="Content" ObjectID="_1615205794" r:id="rId2"/>
      </w:object>
    </w:r>
  </w:p>
  <w:p w:rsidR="00CB1720" w:rsidRPr="00CB1720" w:rsidRDefault="00CB1720" w:rsidP="00CB1720">
    <w:pPr>
      <w:pStyle w:val="Encabezado"/>
      <w:jc w:val="right"/>
      <w:rPr>
        <w:i/>
        <w:sz w:val="18"/>
      </w:rPr>
    </w:pPr>
  </w:p>
  <w:p w:rsidR="00CB1720" w:rsidRPr="00CB1720" w:rsidRDefault="00CB1720" w:rsidP="00CB1720">
    <w:pPr>
      <w:pStyle w:val="Encabezado"/>
      <w:jc w:val="right"/>
      <w:rPr>
        <w:i/>
        <w:sz w:val="18"/>
      </w:rPr>
    </w:pPr>
  </w:p>
  <w:p w:rsidR="00CB1720" w:rsidRPr="00CB1720" w:rsidRDefault="00CB1720" w:rsidP="00CB1720">
    <w:pPr>
      <w:pStyle w:val="Encabezado"/>
      <w:jc w:val="right"/>
      <w:rPr>
        <w:i/>
        <w:sz w:val="18"/>
      </w:rPr>
    </w:pPr>
    <w:r w:rsidRPr="00CB1720">
      <w:rPr>
        <w:i/>
        <w:sz w:val="18"/>
      </w:rPr>
      <w:t xml:space="preserve">Pág. </w:t>
    </w:r>
    <w:r w:rsidRPr="00CB1720">
      <w:rPr>
        <w:i/>
        <w:sz w:val="18"/>
      </w:rPr>
      <w:fldChar w:fldCharType="begin"/>
    </w:r>
    <w:r w:rsidRPr="00CB1720">
      <w:rPr>
        <w:i/>
        <w:sz w:val="18"/>
      </w:rPr>
      <w:instrText>PAGE   \* MERGEFORMAT</w:instrText>
    </w:r>
    <w:r w:rsidRPr="00CB1720">
      <w:rPr>
        <w:i/>
        <w:sz w:val="18"/>
      </w:rPr>
      <w:fldChar w:fldCharType="separate"/>
    </w:r>
    <w:r w:rsidR="00566BFD" w:rsidRPr="00566BFD">
      <w:rPr>
        <w:i/>
        <w:noProof/>
        <w:sz w:val="18"/>
        <w:lang w:val="es-ES"/>
      </w:rPr>
      <w:t>22</w:t>
    </w:r>
    <w:r w:rsidRPr="00CB1720">
      <w:rPr>
        <w:i/>
        <w:sz w:val="18"/>
      </w:rPr>
      <w:fldChar w:fldCharType="end"/>
    </w:r>
  </w:p>
  <w:p w:rsidR="00CB1720" w:rsidRPr="00CB1720" w:rsidRDefault="00CB1720" w:rsidP="00CB1720">
    <w:pPr>
      <w:pStyle w:val="Encabezado"/>
      <w:jc w:val="right"/>
      <w:rPr>
        <w:i/>
        <w:sz w:val="18"/>
      </w:rPr>
    </w:pPr>
    <w:r w:rsidRPr="00CB1720">
      <w:rPr>
        <w:i/>
        <w:sz w:val="18"/>
      </w:rPr>
      <w:t>DF-CI-0323-2019</w:t>
    </w:r>
  </w:p>
  <w:p w:rsidR="00CB1720" w:rsidRPr="00CB1720" w:rsidRDefault="00CB1720" w:rsidP="00CB1720">
    <w:pPr>
      <w:pStyle w:val="Encabezado"/>
      <w:jc w:val="right"/>
      <w:rPr>
        <w:i/>
        <w:sz w:val="18"/>
      </w:rPr>
    </w:pPr>
    <w:r w:rsidRPr="00CB1720">
      <w:rPr>
        <w:i/>
        <w:sz w:val="18"/>
      </w:rPr>
      <w:t>27 de marzo de 2019</w:t>
    </w:r>
  </w:p>
  <w:p w:rsidR="00CB1720" w:rsidRDefault="00CB1720" w:rsidP="00CB1720">
    <w:pPr>
      <w:pStyle w:val="Encabezado"/>
      <w:jc w:val="right"/>
    </w:pPr>
  </w:p>
  <w:p w:rsidR="00CB1720" w:rsidRDefault="00CB1720" w:rsidP="00CB1720">
    <w:pPr>
      <w:pStyle w:val="Encabezado"/>
      <w:jc w:val="right"/>
    </w:pPr>
  </w:p>
  <w:p w:rsidR="00CB1720" w:rsidRDefault="00CB1720" w:rsidP="00CB1720">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1C" w:rsidRDefault="00A5521C">
    <w:pPr>
      <w:pStyle w:val="Encabezado"/>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95pt;height:48.4pt" o:ole="">
          <v:imagedata r:id="rId1" o:title=""/>
        </v:shape>
        <o:OLEObject Type="Embed" ProgID="MSPhotoEd.3" ShapeID="_x0000_i1028" DrawAspect="Content" ObjectID="_161520579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52E"/>
    <w:multiLevelType w:val="hybridMultilevel"/>
    <w:tmpl w:val="F8A473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2E87C6D"/>
    <w:multiLevelType w:val="hybridMultilevel"/>
    <w:tmpl w:val="76EA8E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8440E5E"/>
    <w:multiLevelType w:val="hybridMultilevel"/>
    <w:tmpl w:val="2D64BCDA"/>
    <w:lvl w:ilvl="0" w:tplc="9BEE653C">
      <w:start w:val="1"/>
      <w:numFmt w:val="decimal"/>
      <w:lvlText w:val="%1)"/>
      <w:lvlJc w:val="left"/>
      <w:pPr>
        <w:tabs>
          <w:tab w:val="num" w:pos="720"/>
        </w:tabs>
        <w:ind w:left="720" w:hanging="705"/>
      </w:pPr>
    </w:lvl>
    <w:lvl w:ilvl="1" w:tplc="080A0019">
      <w:start w:val="1"/>
      <w:numFmt w:val="lowerLetter"/>
      <w:lvlText w:val="%2."/>
      <w:lvlJc w:val="left"/>
      <w:pPr>
        <w:tabs>
          <w:tab w:val="num" w:pos="1095"/>
        </w:tabs>
        <w:ind w:left="1095" w:hanging="360"/>
      </w:pPr>
    </w:lvl>
    <w:lvl w:ilvl="2" w:tplc="080A001B">
      <w:start w:val="1"/>
      <w:numFmt w:val="lowerRoman"/>
      <w:lvlText w:val="%3."/>
      <w:lvlJc w:val="right"/>
      <w:pPr>
        <w:tabs>
          <w:tab w:val="num" w:pos="1815"/>
        </w:tabs>
        <w:ind w:left="1815" w:hanging="180"/>
      </w:pPr>
    </w:lvl>
    <w:lvl w:ilvl="3" w:tplc="080A000F">
      <w:start w:val="1"/>
      <w:numFmt w:val="decimal"/>
      <w:lvlText w:val="%4."/>
      <w:lvlJc w:val="left"/>
      <w:pPr>
        <w:tabs>
          <w:tab w:val="num" w:pos="2535"/>
        </w:tabs>
        <w:ind w:left="2535" w:hanging="360"/>
      </w:pPr>
    </w:lvl>
    <w:lvl w:ilvl="4" w:tplc="080A0019">
      <w:start w:val="1"/>
      <w:numFmt w:val="lowerLetter"/>
      <w:lvlText w:val="%5."/>
      <w:lvlJc w:val="left"/>
      <w:pPr>
        <w:tabs>
          <w:tab w:val="num" w:pos="3255"/>
        </w:tabs>
        <w:ind w:left="3255" w:hanging="360"/>
      </w:pPr>
    </w:lvl>
    <w:lvl w:ilvl="5" w:tplc="080A001B">
      <w:start w:val="1"/>
      <w:numFmt w:val="lowerRoman"/>
      <w:lvlText w:val="%6."/>
      <w:lvlJc w:val="right"/>
      <w:pPr>
        <w:tabs>
          <w:tab w:val="num" w:pos="3975"/>
        </w:tabs>
        <w:ind w:left="3975" w:hanging="180"/>
      </w:pPr>
    </w:lvl>
    <w:lvl w:ilvl="6" w:tplc="080A000F">
      <w:start w:val="1"/>
      <w:numFmt w:val="decimal"/>
      <w:lvlText w:val="%7."/>
      <w:lvlJc w:val="left"/>
      <w:pPr>
        <w:tabs>
          <w:tab w:val="num" w:pos="4695"/>
        </w:tabs>
        <w:ind w:left="4695" w:hanging="360"/>
      </w:pPr>
    </w:lvl>
    <w:lvl w:ilvl="7" w:tplc="080A0019">
      <w:start w:val="1"/>
      <w:numFmt w:val="lowerLetter"/>
      <w:lvlText w:val="%8."/>
      <w:lvlJc w:val="left"/>
      <w:pPr>
        <w:tabs>
          <w:tab w:val="num" w:pos="5415"/>
        </w:tabs>
        <w:ind w:left="5415" w:hanging="360"/>
      </w:pPr>
    </w:lvl>
    <w:lvl w:ilvl="8" w:tplc="080A001B">
      <w:start w:val="1"/>
      <w:numFmt w:val="lowerRoman"/>
      <w:lvlText w:val="%9."/>
      <w:lvlJc w:val="right"/>
      <w:pPr>
        <w:tabs>
          <w:tab w:val="num" w:pos="6135"/>
        </w:tabs>
        <w:ind w:left="6135" w:hanging="180"/>
      </w:pPr>
    </w:lvl>
  </w:abstractNum>
  <w:abstractNum w:abstractNumId="3">
    <w:nsid w:val="185E0EB6"/>
    <w:multiLevelType w:val="hybridMultilevel"/>
    <w:tmpl w:val="E0E43E90"/>
    <w:lvl w:ilvl="0" w:tplc="A4FE23AC">
      <w:start w:val="1"/>
      <w:numFmt w:val="lowerRoman"/>
      <w:lvlText w:val="%1."/>
      <w:lvlJc w:val="left"/>
      <w:pPr>
        <w:tabs>
          <w:tab w:val="num" w:pos="1440"/>
        </w:tabs>
        <w:ind w:left="1440"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AE2585"/>
    <w:multiLevelType w:val="multilevel"/>
    <w:tmpl w:val="0682FAE6"/>
    <w:styleLink w:val="Estilo2"/>
    <w:lvl w:ilvl="0">
      <w:start w:val="1"/>
      <w:numFmt w:val="decimal"/>
      <w:pStyle w:val="Ttulo1"/>
      <w:lvlText w:val="%1"/>
      <w:lvlJc w:val="left"/>
      <w:pPr>
        <w:tabs>
          <w:tab w:val="num" w:pos="1152"/>
        </w:tabs>
        <w:ind w:left="1152" w:hanging="432"/>
      </w:pPr>
      <w:rPr>
        <w:rFonts w:hint="default"/>
        <w:sz w:val="24"/>
      </w:rPr>
    </w:lvl>
    <w:lvl w:ilvl="1">
      <w:start w:val="1"/>
      <w:numFmt w:val="decimal"/>
      <w:lvlText w:val="%1.%2"/>
      <w:lvlJc w:val="left"/>
      <w:pPr>
        <w:tabs>
          <w:tab w:val="num" w:pos="1296"/>
        </w:tabs>
        <w:ind w:left="1296" w:hanging="576"/>
      </w:pPr>
      <w:rPr>
        <w:rFonts w:hint="default"/>
      </w:rPr>
    </w:lvl>
    <w:lvl w:ilvl="2">
      <w:start w:val="1"/>
      <w:numFmt w:val="decimal"/>
      <w:pStyle w:val="Ttulo3"/>
      <w:lvlText w:val="%1.%2.%3"/>
      <w:lvlJc w:val="left"/>
      <w:pPr>
        <w:tabs>
          <w:tab w:val="num" w:pos="1004"/>
        </w:tabs>
        <w:ind w:left="1004"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pStyle w:val="Ttulo5"/>
      <w:lvlText w:val="%1.%2.%3.%4.%5"/>
      <w:lvlJc w:val="left"/>
      <w:pPr>
        <w:tabs>
          <w:tab w:val="num" w:pos="1368"/>
        </w:tabs>
        <w:ind w:left="136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pStyle w:val="Ttulo7"/>
      <w:lvlText w:val="%1.%2.%3.%4.%5.%6.%7"/>
      <w:lvlJc w:val="left"/>
      <w:pPr>
        <w:tabs>
          <w:tab w:val="num" w:pos="2016"/>
        </w:tabs>
        <w:ind w:left="2016" w:hanging="1296"/>
      </w:pPr>
      <w:rPr>
        <w:rFonts w:hint="default"/>
      </w:rPr>
    </w:lvl>
    <w:lvl w:ilvl="7">
      <w:start w:val="1"/>
      <w:numFmt w:val="decimal"/>
      <w:pStyle w:val="Ttulo8"/>
      <w:lvlText w:val="%1.%2.%3.%4.%5.%6.%7.%8"/>
      <w:lvlJc w:val="left"/>
      <w:pPr>
        <w:tabs>
          <w:tab w:val="num" w:pos="2160"/>
        </w:tabs>
        <w:ind w:left="2160" w:hanging="1440"/>
      </w:pPr>
      <w:rPr>
        <w:rFonts w:hint="default"/>
      </w:rPr>
    </w:lvl>
    <w:lvl w:ilvl="8">
      <w:start w:val="1"/>
      <w:numFmt w:val="decimal"/>
      <w:pStyle w:val="Ttulo9"/>
      <w:lvlText w:val="%1.%2.%3.%4.%5.%6.%7.%8.%9"/>
      <w:lvlJc w:val="left"/>
      <w:pPr>
        <w:tabs>
          <w:tab w:val="num" w:pos="2904"/>
        </w:tabs>
        <w:ind w:left="2904" w:hanging="1584"/>
      </w:pPr>
      <w:rPr>
        <w:rFonts w:hint="default"/>
      </w:rPr>
    </w:lvl>
  </w:abstractNum>
  <w:abstractNum w:abstractNumId="5">
    <w:nsid w:val="1F2518BD"/>
    <w:multiLevelType w:val="hybridMultilevel"/>
    <w:tmpl w:val="7A2EBB42"/>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nsid w:val="1F830E88"/>
    <w:multiLevelType w:val="hybridMultilevel"/>
    <w:tmpl w:val="14A695B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FB94256"/>
    <w:multiLevelType w:val="hybridMultilevel"/>
    <w:tmpl w:val="3D728F9A"/>
    <w:lvl w:ilvl="0" w:tplc="79E24052">
      <w:start w:val="1"/>
      <w:numFmt w:val="lowerLetter"/>
      <w:lvlText w:val="%1)"/>
      <w:lvlJc w:val="left"/>
      <w:pPr>
        <w:ind w:left="786" w:hanging="360"/>
      </w:pPr>
      <w:rPr>
        <w:sz w:val="22"/>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8">
    <w:nsid w:val="26036B5B"/>
    <w:multiLevelType w:val="hybridMultilevel"/>
    <w:tmpl w:val="BA723B9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EC04B7"/>
    <w:multiLevelType w:val="hybridMultilevel"/>
    <w:tmpl w:val="4A02A364"/>
    <w:lvl w:ilvl="0" w:tplc="AB068FDA">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2B75A36"/>
    <w:multiLevelType w:val="hybridMultilevel"/>
    <w:tmpl w:val="4992F92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8206590"/>
    <w:multiLevelType w:val="hybridMultilevel"/>
    <w:tmpl w:val="07941DB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8833735"/>
    <w:multiLevelType w:val="hybridMultilevel"/>
    <w:tmpl w:val="7708EB7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CDE5A5A"/>
    <w:multiLevelType w:val="hybridMultilevel"/>
    <w:tmpl w:val="51BE5552"/>
    <w:lvl w:ilvl="0" w:tplc="B05E98D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5D23CAE"/>
    <w:multiLevelType w:val="hybridMultilevel"/>
    <w:tmpl w:val="4906C0BE"/>
    <w:lvl w:ilvl="0" w:tplc="A4FE23AC">
      <w:start w:val="1"/>
      <w:numFmt w:val="low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9C70BD6"/>
    <w:multiLevelType w:val="hybridMultilevel"/>
    <w:tmpl w:val="54DC0028"/>
    <w:lvl w:ilvl="0" w:tplc="31FE3234">
      <w:start w:val="27"/>
      <w:numFmt w:val="bullet"/>
      <w:lvlText w:val=""/>
      <w:lvlJc w:val="left"/>
      <w:pPr>
        <w:ind w:left="3552" w:hanging="360"/>
      </w:pPr>
      <w:rPr>
        <w:rFonts w:ascii="Wingdings" w:eastAsiaTheme="minorHAnsi" w:hAnsi="Wingdings" w:cs="Calibri" w:hint="default"/>
      </w:rPr>
    </w:lvl>
    <w:lvl w:ilvl="1" w:tplc="0C0A0003">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16">
    <w:nsid w:val="4A420A82"/>
    <w:multiLevelType w:val="hybridMultilevel"/>
    <w:tmpl w:val="9A66B09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BF54E16"/>
    <w:multiLevelType w:val="hybridMultilevel"/>
    <w:tmpl w:val="DEA874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E8749F8"/>
    <w:multiLevelType w:val="hybridMultilevel"/>
    <w:tmpl w:val="C9820CE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0022BC8"/>
    <w:multiLevelType w:val="hybridMultilevel"/>
    <w:tmpl w:val="ACE4395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91839B0"/>
    <w:multiLevelType w:val="hybridMultilevel"/>
    <w:tmpl w:val="9892AB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AC87ABB"/>
    <w:multiLevelType w:val="hybridMultilevel"/>
    <w:tmpl w:val="3A32E30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AF821DF"/>
    <w:multiLevelType w:val="hybridMultilevel"/>
    <w:tmpl w:val="3E92DBDE"/>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48D47D42">
      <w:start w:val="1"/>
      <w:numFmt w:val="lowerRoman"/>
      <w:lvlText w:val="%3."/>
      <w:lvlJc w:val="left"/>
      <w:pPr>
        <w:tabs>
          <w:tab w:val="num" w:pos="2340"/>
        </w:tabs>
        <w:ind w:left="2340" w:hanging="360"/>
      </w:pPr>
      <w:rPr>
        <w:rFonts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980712"/>
    <w:multiLevelType w:val="hybridMultilevel"/>
    <w:tmpl w:val="B9629892"/>
    <w:lvl w:ilvl="0" w:tplc="1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026568E"/>
    <w:multiLevelType w:val="hybridMultilevel"/>
    <w:tmpl w:val="85C2EBD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E587096"/>
    <w:multiLevelType w:val="hybridMultilevel"/>
    <w:tmpl w:val="A998AF26"/>
    <w:lvl w:ilvl="0" w:tplc="0C0A0017">
      <w:start w:val="1"/>
      <w:numFmt w:val="lowerLetter"/>
      <w:lvlText w:val="%1)"/>
      <w:lvlJc w:val="left"/>
      <w:pPr>
        <w:tabs>
          <w:tab w:val="num" w:pos="720"/>
        </w:tabs>
        <w:ind w:left="720" w:hanging="360"/>
      </w:pPr>
    </w:lvl>
    <w:lvl w:ilvl="1" w:tplc="A4FE23AC">
      <w:start w:val="1"/>
      <w:numFmt w:val="lowerRoman"/>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174C51"/>
    <w:multiLevelType w:val="hybridMultilevel"/>
    <w:tmpl w:val="F82E9734"/>
    <w:lvl w:ilvl="0" w:tplc="140A0011">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35B298C"/>
    <w:multiLevelType w:val="hybridMultilevel"/>
    <w:tmpl w:val="1FCE680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B1773C6"/>
    <w:multiLevelType w:val="hybridMultilevel"/>
    <w:tmpl w:val="449C8D9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CD25C3C"/>
    <w:multiLevelType w:val="hybridMultilevel"/>
    <w:tmpl w:val="786656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F3C6FE1"/>
    <w:multiLevelType w:val="hybridMultilevel"/>
    <w:tmpl w:val="73A4F4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num>
  <w:num w:numId="2">
    <w:abstractNumId w:val="9"/>
  </w:num>
  <w:num w:numId="3">
    <w:abstractNumId w:val="18"/>
  </w:num>
  <w:num w:numId="4">
    <w:abstractNumId w:val="0"/>
  </w:num>
  <w:num w:numId="5">
    <w:abstractNumId w:val="21"/>
  </w:num>
  <w:num w:numId="6">
    <w:abstractNumId w:val="6"/>
  </w:num>
  <w:num w:numId="7">
    <w:abstractNumId w:val="20"/>
  </w:num>
  <w:num w:numId="8">
    <w:abstractNumId w:val="4"/>
    <w:lvlOverride w:ilvl="0">
      <w:lvl w:ilvl="0">
        <w:start w:val="1"/>
        <w:numFmt w:val="decimal"/>
        <w:pStyle w:val="Ttulo1"/>
        <w:lvlText w:val="%1"/>
        <w:lvlJc w:val="left"/>
        <w:pPr>
          <w:tabs>
            <w:tab w:val="num" w:pos="574"/>
          </w:tabs>
          <w:ind w:left="574" w:hanging="432"/>
        </w:pPr>
        <w:rPr>
          <w:rFonts w:hint="default"/>
          <w:sz w:val="24"/>
        </w:rPr>
      </w:lvl>
    </w:lvlOverride>
    <w:lvlOverride w:ilvl="1">
      <w:lvl w:ilvl="1">
        <w:start w:val="1"/>
        <w:numFmt w:val="decimal"/>
        <w:lvlText w:val="%1.%2"/>
        <w:lvlJc w:val="left"/>
        <w:pPr>
          <w:tabs>
            <w:tab w:val="num" w:pos="1296"/>
          </w:tabs>
          <w:ind w:left="1296" w:hanging="576"/>
        </w:pPr>
        <w:rPr>
          <w:rFonts w:hint="default"/>
        </w:rPr>
      </w:lvl>
    </w:lvlOverride>
    <w:lvlOverride w:ilvl="2">
      <w:lvl w:ilvl="2">
        <w:start w:val="1"/>
        <w:numFmt w:val="decimal"/>
        <w:pStyle w:val="Ttulo3"/>
        <w:lvlText w:val="%1.%2.%3"/>
        <w:lvlJc w:val="left"/>
        <w:pPr>
          <w:tabs>
            <w:tab w:val="num" w:pos="862"/>
          </w:tabs>
          <w:ind w:left="862" w:hanging="720"/>
        </w:pPr>
        <w:rPr>
          <w:rFonts w:hint="default"/>
        </w:rPr>
      </w:lvl>
    </w:lvlOverride>
    <w:lvlOverride w:ilvl="3">
      <w:lvl w:ilvl="3">
        <w:start w:val="1"/>
        <w:numFmt w:val="decimal"/>
        <w:lvlText w:val="%1.%2.%3.%4"/>
        <w:lvlJc w:val="left"/>
        <w:pPr>
          <w:tabs>
            <w:tab w:val="num" w:pos="1584"/>
          </w:tabs>
          <w:ind w:left="1584" w:hanging="864"/>
        </w:pPr>
        <w:rPr>
          <w:rFonts w:hint="default"/>
        </w:rPr>
      </w:lvl>
    </w:lvlOverride>
    <w:lvlOverride w:ilvl="4">
      <w:lvl w:ilvl="4">
        <w:start w:val="1"/>
        <w:numFmt w:val="decimal"/>
        <w:pStyle w:val="Ttulo5"/>
        <w:lvlText w:val="%1.%2.%3.%4.%5"/>
        <w:lvlJc w:val="left"/>
        <w:pPr>
          <w:tabs>
            <w:tab w:val="num" w:pos="1368"/>
          </w:tabs>
          <w:ind w:left="1368" w:hanging="1008"/>
        </w:pPr>
        <w:rPr>
          <w:rFonts w:hint="default"/>
        </w:rPr>
      </w:lvl>
    </w:lvlOverride>
    <w:lvlOverride w:ilvl="5">
      <w:lvl w:ilvl="5">
        <w:start w:val="1"/>
        <w:numFmt w:val="decimal"/>
        <w:lvlText w:val="%1.%2.%3.%4.%5.%6"/>
        <w:lvlJc w:val="left"/>
        <w:pPr>
          <w:tabs>
            <w:tab w:val="num" w:pos="1872"/>
          </w:tabs>
          <w:ind w:left="1872" w:hanging="1152"/>
        </w:pPr>
        <w:rPr>
          <w:rFonts w:hint="default"/>
        </w:rPr>
      </w:lvl>
    </w:lvlOverride>
    <w:lvlOverride w:ilvl="6">
      <w:lvl w:ilvl="6">
        <w:start w:val="1"/>
        <w:numFmt w:val="decimal"/>
        <w:pStyle w:val="Ttulo7"/>
        <w:lvlText w:val="%1.%2.%3.%4.%5.%6.%7"/>
        <w:lvlJc w:val="left"/>
        <w:pPr>
          <w:tabs>
            <w:tab w:val="num" w:pos="2016"/>
          </w:tabs>
          <w:ind w:left="2016" w:hanging="1296"/>
        </w:pPr>
        <w:rPr>
          <w:rFonts w:hint="default"/>
        </w:rPr>
      </w:lvl>
    </w:lvlOverride>
    <w:lvlOverride w:ilvl="7">
      <w:lvl w:ilvl="7">
        <w:start w:val="1"/>
        <w:numFmt w:val="decimal"/>
        <w:pStyle w:val="Ttulo8"/>
        <w:lvlText w:val="%1.%2.%3.%4.%5.%6.%7.%8"/>
        <w:lvlJc w:val="left"/>
        <w:pPr>
          <w:tabs>
            <w:tab w:val="num" w:pos="2160"/>
          </w:tabs>
          <w:ind w:left="2160" w:hanging="1440"/>
        </w:pPr>
        <w:rPr>
          <w:rFonts w:hint="default"/>
        </w:rPr>
      </w:lvl>
    </w:lvlOverride>
    <w:lvlOverride w:ilvl="8">
      <w:lvl w:ilvl="8">
        <w:start w:val="1"/>
        <w:numFmt w:val="decimal"/>
        <w:pStyle w:val="Ttulo9"/>
        <w:lvlText w:val="%1.%2.%3.%4.%5.%6.%7.%8.%9"/>
        <w:lvlJc w:val="left"/>
        <w:pPr>
          <w:tabs>
            <w:tab w:val="num" w:pos="2904"/>
          </w:tabs>
          <w:ind w:left="2904" w:hanging="1584"/>
        </w:pPr>
        <w:rPr>
          <w:rFonts w:hint="default"/>
        </w:rPr>
      </w:lvl>
    </w:lvlOverride>
  </w:num>
  <w:num w:numId="9">
    <w:abstractNumId w:val="4"/>
  </w:num>
  <w:num w:numId="10">
    <w:abstractNumId w:val="5"/>
  </w:num>
  <w:num w:numId="11">
    <w:abstractNumId w:val="4"/>
    <w:lvlOverride w:ilvl="0">
      <w:lvl w:ilvl="0">
        <w:start w:val="1"/>
        <w:numFmt w:val="decimal"/>
        <w:pStyle w:val="Ttulo1"/>
        <w:lvlText w:val="%1"/>
        <w:lvlJc w:val="left"/>
        <w:pPr>
          <w:tabs>
            <w:tab w:val="num" w:pos="574"/>
          </w:tabs>
          <w:ind w:left="574" w:hanging="432"/>
        </w:pPr>
        <w:rPr>
          <w:rFonts w:hint="default"/>
          <w:sz w:val="24"/>
        </w:rPr>
      </w:lvl>
    </w:lvlOverride>
    <w:lvlOverride w:ilvl="1">
      <w:lvl w:ilvl="1">
        <w:start w:val="1"/>
        <w:numFmt w:val="decimal"/>
        <w:lvlText w:val="%1.%2"/>
        <w:lvlJc w:val="left"/>
        <w:pPr>
          <w:tabs>
            <w:tab w:val="num" w:pos="1296"/>
          </w:tabs>
          <w:ind w:left="1296" w:hanging="576"/>
        </w:pPr>
        <w:rPr>
          <w:rFonts w:hint="default"/>
        </w:rPr>
      </w:lvl>
    </w:lvlOverride>
    <w:lvlOverride w:ilvl="2">
      <w:lvl w:ilvl="2">
        <w:start w:val="1"/>
        <w:numFmt w:val="decimal"/>
        <w:pStyle w:val="Ttulo3"/>
        <w:lvlText w:val="%1.%2.%3"/>
        <w:lvlJc w:val="left"/>
        <w:pPr>
          <w:tabs>
            <w:tab w:val="num" w:pos="862"/>
          </w:tabs>
          <w:ind w:left="862" w:hanging="720"/>
        </w:pPr>
        <w:rPr>
          <w:rFonts w:hint="default"/>
        </w:rPr>
      </w:lvl>
    </w:lvlOverride>
    <w:lvlOverride w:ilvl="3">
      <w:lvl w:ilvl="3">
        <w:start w:val="1"/>
        <w:numFmt w:val="decimal"/>
        <w:lvlText w:val="%1.%2.%3.%4"/>
        <w:lvlJc w:val="left"/>
        <w:pPr>
          <w:tabs>
            <w:tab w:val="num" w:pos="1584"/>
          </w:tabs>
          <w:ind w:left="1584" w:hanging="864"/>
        </w:pPr>
        <w:rPr>
          <w:rFonts w:hint="default"/>
        </w:rPr>
      </w:lvl>
    </w:lvlOverride>
    <w:lvlOverride w:ilvl="4">
      <w:lvl w:ilvl="4">
        <w:start w:val="1"/>
        <w:numFmt w:val="decimal"/>
        <w:pStyle w:val="Ttulo5"/>
        <w:lvlText w:val="%1.%2.%3.%4.%5"/>
        <w:lvlJc w:val="left"/>
        <w:pPr>
          <w:tabs>
            <w:tab w:val="num" w:pos="1368"/>
          </w:tabs>
          <w:ind w:left="1368" w:hanging="1008"/>
        </w:pPr>
        <w:rPr>
          <w:rFonts w:hint="default"/>
        </w:rPr>
      </w:lvl>
    </w:lvlOverride>
    <w:lvlOverride w:ilvl="5">
      <w:lvl w:ilvl="5">
        <w:start w:val="1"/>
        <w:numFmt w:val="decimal"/>
        <w:lvlText w:val="%1.%2.%3.%4.%5.%6"/>
        <w:lvlJc w:val="left"/>
        <w:pPr>
          <w:tabs>
            <w:tab w:val="num" w:pos="1872"/>
          </w:tabs>
          <w:ind w:left="1872" w:hanging="1152"/>
        </w:pPr>
        <w:rPr>
          <w:rFonts w:hint="default"/>
        </w:rPr>
      </w:lvl>
    </w:lvlOverride>
    <w:lvlOverride w:ilvl="6">
      <w:lvl w:ilvl="6">
        <w:start w:val="1"/>
        <w:numFmt w:val="decimal"/>
        <w:pStyle w:val="Ttulo7"/>
        <w:lvlText w:val="%1.%2.%3.%4.%5.%6.%7"/>
        <w:lvlJc w:val="left"/>
        <w:pPr>
          <w:tabs>
            <w:tab w:val="num" w:pos="2016"/>
          </w:tabs>
          <w:ind w:left="2016" w:hanging="1296"/>
        </w:pPr>
        <w:rPr>
          <w:rFonts w:hint="default"/>
        </w:rPr>
      </w:lvl>
    </w:lvlOverride>
    <w:lvlOverride w:ilvl="7">
      <w:lvl w:ilvl="7">
        <w:start w:val="1"/>
        <w:numFmt w:val="decimal"/>
        <w:pStyle w:val="Ttulo8"/>
        <w:lvlText w:val="%1.%2.%3.%4.%5.%6.%7.%8"/>
        <w:lvlJc w:val="left"/>
        <w:pPr>
          <w:tabs>
            <w:tab w:val="num" w:pos="2160"/>
          </w:tabs>
          <w:ind w:left="2160" w:hanging="1440"/>
        </w:pPr>
        <w:rPr>
          <w:rFonts w:hint="default"/>
        </w:rPr>
      </w:lvl>
    </w:lvlOverride>
    <w:lvlOverride w:ilvl="8">
      <w:lvl w:ilvl="8">
        <w:start w:val="1"/>
        <w:numFmt w:val="decimal"/>
        <w:pStyle w:val="Ttulo9"/>
        <w:lvlText w:val="%1.%2.%3.%4.%5.%6.%7.%8.%9"/>
        <w:lvlJc w:val="left"/>
        <w:pPr>
          <w:tabs>
            <w:tab w:val="num" w:pos="2904"/>
          </w:tabs>
          <w:ind w:left="2904" w:hanging="1584"/>
        </w:pPr>
        <w:rPr>
          <w:rFonts w:hint="default"/>
        </w:rPr>
      </w:lvl>
    </w:lvlOverride>
  </w:num>
  <w:num w:numId="12">
    <w:abstractNumId w:val="13"/>
  </w:num>
  <w:num w:numId="13">
    <w:abstractNumId w:val="23"/>
  </w:num>
  <w:num w:numId="14">
    <w:abstractNumId w:val="22"/>
  </w:num>
  <w:num w:numId="15">
    <w:abstractNumId w:val="3"/>
  </w:num>
  <w:num w:numId="16">
    <w:abstractNumId w:val="25"/>
  </w:num>
  <w:num w:numId="17">
    <w:abstractNumId w:val="14"/>
  </w:num>
  <w:num w:numId="18">
    <w:abstractNumId w:val="10"/>
  </w:num>
  <w:num w:numId="19">
    <w:abstractNumId w:val="17"/>
  </w:num>
  <w:num w:numId="20">
    <w:abstractNumId w:val="1"/>
  </w:num>
  <w:num w:numId="21">
    <w:abstractNumId w:val="8"/>
  </w:num>
  <w:num w:numId="22">
    <w:abstractNumId w:val="29"/>
  </w:num>
  <w:num w:numId="23">
    <w:abstractNumId w:val="7"/>
  </w:num>
  <w:num w:numId="24">
    <w:abstractNumId w:val="30"/>
  </w:num>
  <w:num w:numId="25">
    <w:abstractNumId w:val="2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27"/>
  </w:num>
  <w:num w:numId="30">
    <w:abstractNumId w:val="12"/>
  </w:num>
  <w:num w:numId="31">
    <w:abstractNumId w:val="24"/>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7B"/>
    <w:rsid w:val="00007B8D"/>
    <w:rsid w:val="00024EEC"/>
    <w:rsid w:val="00025208"/>
    <w:rsid w:val="0002585E"/>
    <w:rsid w:val="00030B96"/>
    <w:rsid w:val="000367DA"/>
    <w:rsid w:val="00044061"/>
    <w:rsid w:val="000458C2"/>
    <w:rsid w:val="00046F73"/>
    <w:rsid w:val="00061AAA"/>
    <w:rsid w:val="000632C1"/>
    <w:rsid w:val="00071EBA"/>
    <w:rsid w:val="00097EE8"/>
    <w:rsid w:val="000A0134"/>
    <w:rsid w:val="000A151B"/>
    <w:rsid w:val="000A6D4B"/>
    <w:rsid w:val="000C1BCA"/>
    <w:rsid w:val="000C1F02"/>
    <w:rsid w:val="000C3028"/>
    <w:rsid w:val="000C3F38"/>
    <w:rsid w:val="000D20ED"/>
    <w:rsid w:val="000D7907"/>
    <w:rsid w:val="000E085B"/>
    <w:rsid w:val="000F0EA7"/>
    <w:rsid w:val="00104C92"/>
    <w:rsid w:val="00105C69"/>
    <w:rsid w:val="00111B86"/>
    <w:rsid w:val="00117352"/>
    <w:rsid w:val="00124870"/>
    <w:rsid w:val="001305F7"/>
    <w:rsid w:val="00130671"/>
    <w:rsid w:val="001317F8"/>
    <w:rsid w:val="00132F48"/>
    <w:rsid w:val="00144BC5"/>
    <w:rsid w:val="00145D63"/>
    <w:rsid w:val="00146250"/>
    <w:rsid w:val="00173570"/>
    <w:rsid w:val="00176925"/>
    <w:rsid w:val="001770E3"/>
    <w:rsid w:val="00183447"/>
    <w:rsid w:val="001869D6"/>
    <w:rsid w:val="00192DC2"/>
    <w:rsid w:val="00195052"/>
    <w:rsid w:val="001A297E"/>
    <w:rsid w:val="001A51F7"/>
    <w:rsid w:val="001B5F2E"/>
    <w:rsid w:val="001B70FD"/>
    <w:rsid w:val="001C2C96"/>
    <w:rsid w:val="001C53E9"/>
    <w:rsid w:val="001D51CB"/>
    <w:rsid w:val="001E6D86"/>
    <w:rsid w:val="001F7842"/>
    <w:rsid w:val="00202B12"/>
    <w:rsid w:val="00203072"/>
    <w:rsid w:val="0020610E"/>
    <w:rsid w:val="00211C50"/>
    <w:rsid w:val="00213508"/>
    <w:rsid w:val="002245DE"/>
    <w:rsid w:val="00224D47"/>
    <w:rsid w:val="00230367"/>
    <w:rsid w:val="002327DB"/>
    <w:rsid w:val="00236DD6"/>
    <w:rsid w:val="00240EEA"/>
    <w:rsid w:val="00242A3E"/>
    <w:rsid w:val="00250EFF"/>
    <w:rsid w:val="00256723"/>
    <w:rsid w:val="002615C4"/>
    <w:rsid w:val="0026356B"/>
    <w:rsid w:val="0026381F"/>
    <w:rsid w:val="00265F15"/>
    <w:rsid w:val="00286188"/>
    <w:rsid w:val="002920A4"/>
    <w:rsid w:val="00294D66"/>
    <w:rsid w:val="002A1BDA"/>
    <w:rsid w:val="002A3C6E"/>
    <w:rsid w:val="002B07E9"/>
    <w:rsid w:val="002B1346"/>
    <w:rsid w:val="002B3112"/>
    <w:rsid w:val="002B6CB1"/>
    <w:rsid w:val="002C70CD"/>
    <w:rsid w:val="002D644E"/>
    <w:rsid w:val="002E12F6"/>
    <w:rsid w:val="002E167D"/>
    <w:rsid w:val="002E50E1"/>
    <w:rsid w:val="00305ACC"/>
    <w:rsid w:val="00330D94"/>
    <w:rsid w:val="00333FD9"/>
    <w:rsid w:val="00341D81"/>
    <w:rsid w:val="00354B38"/>
    <w:rsid w:val="003616E7"/>
    <w:rsid w:val="00362724"/>
    <w:rsid w:val="003664A3"/>
    <w:rsid w:val="0036659E"/>
    <w:rsid w:val="00384F53"/>
    <w:rsid w:val="003874A1"/>
    <w:rsid w:val="00390199"/>
    <w:rsid w:val="0039242B"/>
    <w:rsid w:val="003A092C"/>
    <w:rsid w:val="003A47CA"/>
    <w:rsid w:val="003B1235"/>
    <w:rsid w:val="003B2125"/>
    <w:rsid w:val="003C00E8"/>
    <w:rsid w:val="003C1640"/>
    <w:rsid w:val="003C2152"/>
    <w:rsid w:val="003C3BFB"/>
    <w:rsid w:val="003C4E8A"/>
    <w:rsid w:val="00400E51"/>
    <w:rsid w:val="00411FDE"/>
    <w:rsid w:val="00420C27"/>
    <w:rsid w:val="0042497D"/>
    <w:rsid w:val="00433568"/>
    <w:rsid w:val="00434C4A"/>
    <w:rsid w:val="0043683B"/>
    <w:rsid w:val="00446624"/>
    <w:rsid w:val="00453112"/>
    <w:rsid w:val="00456C7C"/>
    <w:rsid w:val="0047197A"/>
    <w:rsid w:val="00480533"/>
    <w:rsid w:val="00486865"/>
    <w:rsid w:val="00495386"/>
    <w:rsid w:val="004A1762"/>
    <w:rsid w:val="004A3000"/>
    <w:rsid w:val="004A4E90"/>
    <w:rsid w:val="004A6BFF"/>
    <w:rsid w:val="004B1FF4"/>
    <w:rsid w:val="004C068A"/>
    <w:rsid w:val="004F1F24"/>
    <w:rsid w:val="004F46E6"/>
    <w:rsid w:val="004F5777"/>
    <w:rsid w:val="0050758F"/>
    <w:rsid w:val="00510EDD"/>
    <w:rsid w:val="005144B0"/>
    <w:rsid w:val="00515A67"/>
    <w:rsid w:val="00521E8E"/>
    <w:rsid w:val="0053261C"/>
    <w:rsid w:val="005343C4"/>
    <w:rsid w:val="00536A77"/>
    <w:rsid w:val="005531B4"/>
    <w:rsid w:val="00561321"/>
    <w:rsid w:val="005621E5"/>
    <w:rsid w:val="00566BFD"/>
    <w:rsid w:val="0057001B"/>
    <w:rsid w:val="00573780"/>
    <w:rsid w:val="00575EF9"/>
    <w:rsid w:val="00577C3D"/>
    <w:rsid w:val="005857A7"/>
    <w:rsid w:val="005A157F"/>
    <w:rsid w:val="005B29E6"/>
    <w:rsid w:val="005B5C5D"/>
    <w:rsid w:val="005B76E1"/>
    <w:rsid w:val="005C0422"/>
    <w:rsid w:val="005D217E"/>
    <w:rsid w:val="005E2888"/>
    <w:rsid w:val="005E726E"/>
    <w:rsid w:val="005E7E84"/>
    <w:rsid w:val="005F599D"/>
    <w:rsid w:val="005F7C18"/>
    <w:rsid w:val="006022AD"/>
    <w:rsid w:val="00607AA9"/>
    <w:rsid w:val="00622726"/>
    <w:rsid w:val="0062750E"/>
    <w:rsid w:val="006350EE"/>
    <w:rsid w:val="006363BF"/>
    <w:rsid w:val="00644876"/>
    <w:rsid w:val="0065352A"/>
    <w:rsid w:val="00681D18"/>
    <w:rsid w:val="00685621"/>
    <w:rsid w:val="0069251C"/>
    <w:rsid w:val="006926C2"/>
    <w:rsid w:val="006A43F4"/>
    <w:rsid w:val="006B0555"/>
    <w:rsid w:val="006B1582"/>
    <w:rsid w:val="006B18A1"/>
    <w:rsid w:val="006B648D"/>
    <w:rsid w:val="006C1196"/>
    <w:rsid w:val="006D3CE6"/>
    <w:rsid w:val="006D5127"/>
    <w:rsid w:val="006E3C2D"/>
    <w:rsid w:val="006F3ACD"/>
    <w:rsid w:val="006F6D97"/>
    <w:rsid w:val="007076DA"/>
    <w:rsid w:val="00732438"/>
    <w:rsid w:val="00737002"/>
    <w:rsid w:val="00751C68"/>
    <w:rsid w:val="0075770F"/>
    <w:rsid w:val="00765B90"/>
    <w:rsid w:val="0076787B"/>
    <w:rsid w:val="00770549"/>
    <w:rsid w:val="00772B51"/>
    <w:rsid w:val="00781BCA"/>
    <w:rsid w:val="00785A0D"/>
    <w:rsid w:val="007879CD"/>
    <w:rsid w:val="007921F4"/>
    <w:rsid w:val="00797E9F"/>
    <w:rsid w:val="007A62BE"/>
    <w:rsid w:val="007B43A6"/>
    <w:rsid w:val="007B5FCC"/>
    <w:rsid w:val="007C633B"/>
    <w:rsid w:val="007D236B"/>
    <w:rsid w:val="007D3B25"/>
    <w:rsid w:val="0080741C"/>
    <w:rsid w:val="00807711"/>
    <w:rsid w:val="008130A8"/>
    <w:rsid w:val="008233E7"/>
    <w:rsid w:val="008249EE"/>
    <w:rsid w:val="00833FEA"/>
    <w:rsid w:val="00846018"/>
    <w:rsid w:val="00851515"/>
    <w:rsid w:val="00854116"/>
    <w:rsid w:val="00854A34"/>
    <w:rsid w:val="00863932"/>
    <w:rsid w:val="008658C9"/>
    <w:rsid w:val="008743B5"/>
    <w:rsid w:val="0088007E"/>
    <w:rsid w:val="00881CD6"/>
    <w:rsid w:val="00883FC5"/>
    <w:rsid w:val="00887C49"/>
    <w:rsid w:val="0089255B"/>
    <w:rsid w:val="008A266E"/>
    <w:rsid w:val="008A4402"/>
    <w:rsid w:val="008A7B44"/>
    <w:rsid w:val="008B6B8F"/>
    <w:rsid w:val="008C1E3D"/>
    <w:rsid w:val="008C2AF6"/>
    <w:rsid w:val="008C550E"/>
    <w:rsid w:val="008D666F"/>
    <w:rsid w:val="008D7562"/>
    <w:rsid w:val="008E1AB3"/>
    <w:rsid w:val="008E3413"/>
    <w:rsid w:val="008E5243"/>
    <w:rsid w:val="008F3CC0"/>
    <w:rsid w:val="009019D8"/>
    <w:rsid w:val="00903C99"/>
    <w:rsid w:val="00925628"/>
    <w:rsid w:val="00926D99"/>
    <w:rsid w:val="009305EC"/>
    <w:rsid w:val="0094059B"/>
    <w:rsid w:val="009417DA"/>
    <w:rsid w:val="00942CD3"/>
    <w:rsid w:val="00944C77"/>
    <w:rsid w:val="00947B80"/>
    <w:rsid w:val="00956A03"/>
    <w:rsid w:val="00962AB6"/>
    <w:rsid w:val="009668AC"/>
    <w:rsid w:val="00972DC8"/>
    <w:rsid w:val="00974DF4"/>
    <w:rsid w:val="00977264"/>
    <w:rsid w:val="00977D0A"/>
    <w:rsid w:val="009A29A2"/>
    <w:rsid w:val="009B3E2E"/>
    <w:rsid w:val="009B4021"/>
    <w:rsid w:val="009D3F7D"/>
    <w:rsid w:val="009E2028"/>
    <w:rsid w:val="009F0E3B"/>
    <w:rsid w:val="009F20C2"/>
    <w:rsid w:val="00A004E1"/>
    <w:rsid w:val="00A01783"/>
    <w:rsid w:val="00A06AB2"/>
    <w:rsid w:val="00A11EA4"/>
    <w:rsid w:val="00A151F2"/>
    <w:rsid w:val="00A26EEA"/>
    <w:rsid w:val="00A303DB"/>
    <w:rsid w:val="00A35FB7"/>
    <w:rsid w:val="00A4490C"/>
    <w:rsid w:val="00A5521C"/>
    <w:rsid w:val="00A55321"/>
    <w:rsid w:val="00A60929"/>
    <w:rsid w:val="00A76578"/>
    <w:rsid w:val="00A8015B"/>
    <w:rsid w:val="00A80B8A"/>
    <w:rsid w:val="00A81A99"/>
    <w:rsid w:val="00A83A7D"/>
    <w:rsid w:val="00A93E3A"/>
    <w:rsid w:val="00A973A3"/>
    <w:rsid w:val="00A97BFE"/>
    <w:rsid w:val="00AA32C2"/>
    <w:rsid w:val="00AA3EAC"/>
    <w:rsid w:val="00AA5CC0"/>
    <w:rsid w:val="00AB0033"/>
    <w:rsid w:val="00AB0D71"/>
    <w:rsid w:val="00AC5CC3"/>
    <w:rsid w:val="00AD03EE"/>
    <w:rsid w:val="00AD4CB2"/>
    <w:rsid w:val="00AE2842"/>
    <w:rsid w:val="00AE36F9"/>
    <w:rsid w:val="00AE6C7A"/>
    <w:rsid w:val="00AF3F50"/>
    <w:rsid w:val="00B0296C"/>
    <w:rsid w:val="00B02F0E"/>
    <w:rsid w:val="00B07490"/>
    <w:rsid w:val="00B10F37"/>
    <w:rsid w:val="00B11FD7"/>
    <w:rsid w:val="00B26EE0"/>
    <w:rsid w:val="00B27306"/>
    <w:rsid w:val="00B4747B"/>
    <w:rsid w:val="00B5013A"/>
    <w:rsid w:val="00B5243E"/>
    <w:rsid w:val="00B52A5F"/>
    <w:rsid w:val="00B53740"/>
    <w:rsid w:val="00B53E29"/>
    <w:rsid w:val="00B65DFB"/>
    <w:rsid w:val="00B72100"/>
    <w:rsid w:val="00B7317C"/>
    <w:rsid w:val="00B755E4"/>
    <w:rsid w:val="00B77F5C"/>
    <w:rsid w:val="00B83445"/>
    <w:rsid w:val="00B84963"/>
    <w:rsid w:val="00B84D5A"/>
    <w:rsid w:val="00B85545"/>
    <w:rsid w:val="00B87D18"/>
    <w:rsid w:val="00B9063E"/>
    <w:rsid w:val="00B937CC"/>
    <w:rsid w:val="00B94663"/>
    <w:rsid w:val="00B96FDC"/>
    <w:rsid w:val="00BC516C"/>
    <w:rsid w:val="00BC5AFC"/>
    <w:rsid w:val="00BD4ECF"/>
    <w:rsid w:val="00BD5ADF"/>
    <w:rsid w:val="00BE303B"/>
    <w:rsid w:val="00BE3413"/>
    <w:rsid w:val="00BE66DA"/>
    <w:rsid w:val="00BE79CC"/>
    <w:rsid w:val="00BF0645"/>
    <w:rsid w:val="00C043DB"/>
    <w:rsid w:val="00C23C28"/>
    <w:rsid w:val="00C24006"/>
    <w:rsid w:val="00C333DD"/>
    <w:rsid w:val="00C52618"/>
    <w:rsid w:val="00C53F82"/>
    <w:rsid w:val="00C57BAF"/>
    <w:rsid w:val="00C66DC1"/>
    <w:rsid w:val="00C703C6"/>
    <w:rsid w:val="00C81FB1"/>
    <w:rsid w:val="00C90EC7"/>
    <w:rsid w:val="00CA12FD"/>
    <w:rsid w:val="00CB1720"/>
    <w:rsid w:val="00CB3E1D"/>
    <w:rsid w:val="00CB5CEF"/>
    <w:rsid w:val="00CB64AC"/>
    <w:rsid w:val="00CD01B9"/>
    <w:rsid w:val="00CD0EE5"/>
    <w:rsid w:val="00CD4423"/>
    <w:rsid w:val="00CE1C61"/>
    <w:rsid w:val="00CE535A"/>
    <w:rsid w:val="00CF2DC7"/>
    <w:rsid w:val="00CF4EAC"/>
    <w:rsid w:val="00D0437C"/>
    <w:rsid w:val="00D06B02"/>
    <w:rsid w:val="00D10F94"/>
    <w:rsid w:val="00D11E32"/>
    <w:rsid w:val="00D23A62"/>
    <w:rsid w:val="00D35B0A"/>
    <w:rsid w:val="00D37A6B"/>
    <w:rsid w:val="00D37D02"/>
    <w:rsid w:val="00D37E12"/>
    <w:rsid w:val="00D45FAD"/>
    <w:rsid w:val="00D5398C"/>
    <w:rsid w:val="00D74816"/>
    <w:rsid w:val="00D84ECC"/>
    <w:rsid w:val="00D97168"/>
    <w:rsid w:val="00DA038B"/>
    <w:rsid w:val="00DA3649"/>
    <w:rsid w:val="00DA5348"/>
    <w:rsid w:val="00DA5895"/>
    <w:rsid w:val="00DB2432"/>
    <w:rsid w:val="00DB6DEB"/>
    <w:rsid w:val="00DB7E79"/>
    <w:rsid w:val="00DE2EB4"/>
    <w:rsid w:val="00E002E7"/>
    <w:rsid w:val="00E0293A"/>
    <w:rsid w:val="00E02B19"/>
    <w:rsid w:val="00E06CD8"/>
    <w:rsid w:val="00E114A0"/>
    <w:rsid w:val="00E11839"/>
    <w:rsid w:val="00E16344"/>
    <w:rsid w:val="00E16423"/>
    <w:rsid w:val="00E17B2D"/>
    <w:rsid w:val="00E2238D"/>
    <w:rsid w:val="00E36E7A"/>
    <w:rsid w:val="00E41294"/>
    <w:rsid w:val="00E43464"/>
    <w:rsid w:val="00E5447F"/>
    <w:rsid w:val="00E567EB"/>
    <w:rsid w:val="00E66A53"/>
    <w:rsid w:val="00E67BD9"/>
    <w:rsid w:val="00E745A2"/>
    <w:rsid w:val="00E80DAE"/>
    <w:rsid w:val="00E91473"/>
    <w:rsid w:val="00E977D2"/>
    <w:rsid w:val="00EA7B9A"/>
    <w:rsid w:val="00EA7D8B"/>
    <w:rsid w:val="00EB3B43"/>
    <w:rsid w:val="00EB4ACD"/>
    <w:rsid w:val="00EC0805"/>
    <w:rsid w:val="00EC13C5"/>
    <w:rsid w:val="00EC41BD"/>
    <w:rsid w:val="00ED4C13"/>
    <w:rsid w:val="00ED63B1"/>
    <w:rsid w:val="00EF0C62"/>
    <w:rsid w:val="00EF443E"/>
    <w:rsid w:val="00EF5E35"/>
    <w:rsid w:val="00F0581A"/>
    <w:rsid w:val="00F10EDD"/>
    <w:rsid w:val="00F126A3"/>
    <w:rsid w:val="00F1593F"/>
    <w:rsid w:val="00F178CD"/>
    <w:rsid w:val="00F330D2"/>
    <w:rsid w:val="00F3768D"/>
    <w:rsid w:val="00F6049D"/>
    <w:rsid w:val="00F64F05"/>
    <w:rsid w:val="00F80CAD"/>
    <w:rsid w:val="00F834AA"/>
    <w:rsid w:val="00F86E79"/>
    <w:rsid w:val="00F95268"/>
    <w:rsid w:val="00FA272E"/>
    <w:rsid w:val="00FA3C4C"/>
    <w:rsid w:val="00FA3FAB"/>
    <w:rsid w:val="00FA7288"/>
    <w:rsid w:val="00FB29FC"/>
    <w:rsid w:val="00FC0D9C"/>
    <w:rsid w:val="00FD239F"/>
    <w:rsid w:val="00FE2452"/>
    <w:rsid w:val="00FF05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B76E1"/>
    <w:pPr>
      <w:keepNext/>
      <w:numPr>
        <w:numId w:val="8"/>
      </w:numPr>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qFormat/>
    <w:rsid w:val="005B76E1"/>
    <w:pPr>
      <w:keepNext/>
      <w:numPr>
        <w:ilvl w:val="2"/>
        <w:numId w:val="8"/>
      </w:numPr>
      <w:tabs>
        <w:tab w:val="clear" w:pos="862"/>
        <w:tab w:val="num" w:pos="1004"/>
      </w:tabs>
      <w:spacing w:before="240" w:after="60" w:line="240" w:lineRule="auto"/>
      <w:ind w:left="1004"/>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qFormat/>
    <w:rsid w:val="005B76E1"/>
    <w:pPr>
      <w:numPr>
        <w:ilvl w:val="4"/>
        <w:numId w:val="8"/>
      </w:numPr>
      <w:spacing w:before="240" w:after="60" w:line="240" w:lineRule="auto"/>
      <w:outlineLvl w:val="4"/>
    </w:pPr>
    <w:rPr>
      <w:rFonts w:ascii="Arial" w:eastAsia="Times New Roman" w:hAnsi="Arial" w:cs="Times New Roman"/>
      <w:b/>
      <w:bCs/>
      <w:i/>
      <w:iCs/>
      <w:sz w:val="26"/>
      <w:szCs w:val="26"/>
      <w:lang w:val="es-ES" w:eastAsia="es-ES"/>
    </w:rPr>
  </w:style>
  <w:style w:type="paragraph" w:styleId="Ttulo7">
    <w:name w:val="heading 7"/>
    <w:basedOn w:val="Normal"/>
    <w:next w:val="Normal"/>
    <w:link w:val="Ttulo7Car"/>
    <w:qFormat/>
    <w:rsid w:val="005B76E1"/>
    <w:pPr>
      <w:numPr>
        <w:ilvl w:val="6"/>
        <w:numId w:val="8"/>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5B76E1"/>
    <w:pPr>
      <w:numPr>
        <w:ilvl w:val="7"/>
        <w:numId w:val="8"/>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5B76E1"/>
    <w:pPr>
      <w:numPr>
        <w:ilvl w:val="8"/>
        <w:numId w:val="8"/>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2C1"/>
    <w:pPr>
      <w:ind w:left="720"/>
      <w:contextualSpacing/>
    </w:pPr>
  </w:style>
  <w:style w:type="paragraph" w:styleId="Encabezado">
    <w:name w:val="header"/>
    <w:basedOn w:val="Normal"/>
    <w:link w:val="EncabezadoCar"/>
    <w:uiPriority w:val="99"/>
    <w:unhideWhenUsed/>
    <w:rsid w:val="006A43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3F4"/>
  </w:style>
  <w:style w:type="paragraph" w:styleId="Piedepgina">
    <w:name w:val="footer"/>
    <w:basedOn w:val="Normal"/>
    <w:link w:val="PiedepginaCar"/>
    <w:uiPriority w:val="99"/>
    <w:unhideWhenUsed/>
    <w:rsid w:val="006A43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3F4"/>
  </w:style>
  <w:style w:type="paragraph" w:styleId="Textodeglobo">
    <w:name w:val="Balloon Text"/>
    <w:basedOn w:val="Normal"/>
    <w:link w:val="TextodegloboCar"/>
    <w:uiPriority w:val="99"/>
    <w:semiHidden/>
    <w:unhideWhenUsed/>
    <w:rsid w:val="006A43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3F4"/>
    <w:rPr>
      <w:rFonts w:ascii="Tahoma" w:hAnsi="Tahoma" w:cs="Tahoma"/>
      <w:sz w:val="16"/>
      <w:szCs w:val="16"/>
    </w:rPr>
  </w:style>
  <w:style w:type="paragraph" w:customStyle="1" w:styleId="Default">
    <w:name w:val="Default"/>
    <w:rsid w:val="00224D47"/>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semiHidden/>
    <w:unhideWhenUsed/>
    <w:rsid w:val="00224D47"/>
    <w:pPr>
      <w:spacing w:after="0" w:line="240" w:lineRule="auto"/>
    </w:pPr>
    <w:rPr>
      <w:sz w:val="20"/>
      <w:szCs w:val="20"/>
    </w:rPr>
  </w:style>
  <w:style w:type="character" w:customStyle="1" w:styleId="TextonotapieCar">
    <w:name w:val="Texto nota pie Car"/>
    <w:basedOn w:val="Fuentedeprrafopredeter"/>
    <w:link w:val="Textonotapie"/>
    <w:semiHidden/>
    <w:rsid w:val="00224D47"/>
    <w:rPr>
      <w:sz w:val="20"/>
      <w:szCs w:val="20"/>
    </w:rPr>
  </w:style>
  <w:style w:type="character" w:styleId="Refdenotaalpie">
    <w:name w:val="footnote reference"/>
    <w:basedOn w:val="Fuentedeprrafopredeter"/>
    <w:semiHidden/>
    <w:unhideWhenUsed/>
    <w:rsid w:val="00224D47"/>
    <w:rPr>
      <w:vertAlign w:val="superscript"/>
    </w:rPr>
  </w:style>
  <w:style w:type="paragraph" w:styleId="Textonotaalfinal">
    <w:name w:val="endnote text"/>
    <w:basedOn w:val="Normal"/>
    <w:link w:val="TextonotaalfinalCar"/>
    <w:uiPriority w:val="99"/>
    <w:semiHidden/>
    <w:unhideWhenUsed/>
    <w:rsid w:val="006350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50EE"/>
    <w:rPr>
      <w:sz w:val="20"/>
      <w:szCs w:val="20"/>
    </w:rPr>
  </w:style>
  <w:style w:type="character" w:styleId="Refdenotaalfinal">
    <w:name w:val="endnote reference"/>
    <w:basedOn w:val="Fuentedeprrafopredeter"/>
    <w:uiPriority w:val="99"/>
    <w:semiHidden/>
    <w:unhideWhenUsed/>
    <w:rsid w:val="006350EE"/>
    <w:rPr>
      <w:vertAlign w:val="superscript"/>
    </w:rPr>
  </w:style>
  <w:style w:type="character" w:customStyle="1" w:styleId="hasnegrita1">
    <w:name w:val="has_negrita1"/>
    <w:basedOn w:val="Fuentedeprrafopredeter"/>
    <w:rsid w:val="00E002E7"/>
    <w:rPr>
      <w:b/>
      <w:bCs/>
    </w:rPr>
  </w:style>
  <w:style w:type="paragraph" w:styleId="Sinespaciado">
    <w:name w:val="No Spacing"/>
    <w:uiPriority w:val="99"/>
    <w:qFormat/>
    <w:rsid w:val="00480533"/>
    <w:pPr>
      <w:spacing w:after="0" w:line="240" w:lineRule="auto"/>
    </w:pPr>
    <w:rPr>
      <w:rFonts w:ascii="Calibri" w:eastAsia="Calibri" w:hAnsi="Calibri" w:cs="Calibri"/>
    </w:rPr>
  </w:style>
  <w:style w:type="character" w:customStyle="1" w:styleId="Ttulo1Car">
    <w:name w:val="Título 1 Car"/>
    <w:basedOn w:val="Fuentedeprrafopredeter"/>
    <w:link w:val="Ttulo1"/>
    <w:rsid w:val="005B76E1"/>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rsid w:val="005B76E1"/>
    <w:rPr>
      <w:rFonts w:ascii="Arial" w:eastAsia="Times New Roman" w:hAnsi="Arial" w:cs="Arial"/>
      <w:b/>
      <w:bCs/>
      <w:sz w:val="26"/>
      <w:szCs w:val="26"/>
      <w:lang w:val="es-ES" w:eastAsia="es-ES"/>
    </w:rPr>
  </w:style>
  <w:style w:type="character" w:customStyle="1" w:styleId="Ttulo5Car">
    <w:name w:val="Título 5 Car"/>
    <w:basedOn w:val="Fuentedeprrafopredeter"/>
    <w:link w:val="Ttulo5"/>
    <w:rsid w:val="005B76E1"/>
    <w:rPr>
      <w:rFonts w:ascii="Arial" w:eastAsia="Times New Roman" w:hAnsi="Arial" w:cs="Times New Roman"/>
      <w:b/>
      <w:bCs/>
      <w:i/>
      <w:iCs/>
      <w:sz w:val="26"/>
      <w:szCs w:val="26"/>
      <w:lang w:val="es-ES" w:eastAsia="es-ES"/>
    </w:rPr>
  </w:style>
  <w:style w:type="character" w:customStyle="1" w:styleId="Ttulo7Car">
    <w:name w:val="Título 7 Car"/>
    <w:basedOn w:val="Fuentedeprrafopredeter"/>
    <w:link w:val="Ttulo7"/>
    <w:rsid w:val="005B76E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B76E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B76E1"/>
    <w:rPr>
      <w:rFonts w:ascii="Arial" w:eastAsia="Times New Roman" w:hAnsi="Arial" w:cs="Arial"/>
      <w:lang w:val="es-ES" w:eastAsia="es-ES"/>
    </w:rPr>
  </w:style>
  <w:style w:type="numbering" w:customStyle="1" w:styleId="Estilo2">
    <w:name w:val="Estilo2"/>
    <w:basedOn w:val="Sinlista"/>
    <w:rsid w:val="005B76E1"/>
    <w:pPr>
      <w:numPr>
        <w:numId w:val="9"/>
      </w:numPr>
    </w:pPr>
  </w:style>
  <w:style w:type="paragraph" w:customStyle="1" w:styleId="Pa6">
    <w:name w:val="Pa6"/>
    <w:basedOn w:val="Default"/>
    <w:next w:val="Default"/>
    <w:uiPriority w:val="99"/>
    <w:rsid w:val="00B5243E"/>
    <w:pPr>
      <w:spacing w:line="201" w:lineRule="atLeast"/>
    </w:pPr>
    <w:rPr>
      <w:rFonts w:ascii="Times New Roman" w:eastAsia="Calibri" w:hAnsi="Times New Roman" w:cs="Times New Roman"/>
      <w:color w:val="auto"/>
    </w:rPr>
  </w:style>
  <w:style w:type="character" w:styleId="Refdecomentario">
    <w:name w:val="annotation reference"/>
    <w:basedOn w:val="Fuentedeprrafopredeter"/>
    <w:uiPriority w:val="99"/>
    <w:semiHidden/>
    <w:unhideWhenUsed/>
    <w:rsid w:val="0047197A"/>
    <w:rPr>
      <w:sz w:val="16"/>
      <w:szCs w:val="16"/>
    </w:rPr>
  </w:style>
  <w:style w:type="paragraph" w:styleId="Textocomentario">
    <w:name w:val="annotation text"/>
    <w:basedOn w:val="Normal"/>
    <w:link w:val="TextocomentarioCar"/>
    <w:uiPriority w:val="99"/>
    <w:semiHidden/>
    <w:unhideWhenUsed/>
    <w:rsid w:val="004719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197A"/>
    <w:rPr>
      <w:sz w:val="20"/>
      <w:szCs w:val="20"/>
    </w:rPr>
  </w:style>
  <w:style w:type="paragraph" w:styleId="Asuntodelcomentario">
    <w:name w:val="annotation subject"/>
    <w:basedOn w:val="Textocomentario"/>
    <w:next w:val="Textocomentario"/>
    <w:link w:val="AsuntodelcomentarioCar"/>
    <w:uiPriority w:val="99"/>
    <w:semiHidden/>
    <w:unhideWhenUsed/>
    <w:rsid w:val="0047197A"/>
    <w:rPr>
      <w:b/>
      <w:bCs/>
    </w:rPr>
  </w:style>
  <w:style w:type="character" w:customStyle="1" w:styleId="AsuntodelcomentarioCar">
    <w:name w:val="Asunto del comentario Car"/>
    <w:basedOn w:val="TextocomentarioCar"/>
    <w:link w:val="Asuntodelcomentario"/>
    <w:uiPriority w:val="99"/>
    <w:semiHidden/>
    <w:rsid w:val="004719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B76E1"/>
    <w:pPr>
      <w:keepNext/>
      <w:numPr>
        <w:numId w:val="8"/>
      </w:numPr>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qFormat/>
    <w:rsid w:val="005B76E1"/>
    <w:pPr>
      <w:keepNext/>
      <w:numPr>
        <w:ilvl w:val="2"/>
        <w:numId w:val="8"/>
      </w:numPr>
      <w:tabs>
        <w:tab w:val="clear" w:pos="862"/>
        <w:tab w:val="num" w:pos="1004"/>
      </w:tabs>
      <w:spacing w:before="240" w:after="60" w:line="240" w:lineRule="auto"/>
      <w:ind w:left="1004"/>
      <w:outlineLvl w:val="2"/>
    </w:pPr>
    <w:rPr>
      <w:rFonts w:ascii="Arial" w:eastAsia="Times New Roman" w:hAnsi="Arial" w:cs="Arial"/>
      <w:b/>
      <w:bCs/>
      <w:sz w:val="26"/>
      <w:szCs w:val="26"/>
      <w:lang w:val="es-ES" w:eastAsia="es-ES"/>
    </w:rPr>
  </w:style>
  <w:style w:type="paragraph" w:styleId="Ttulo5">
    <w:name w:val="heading 5"/>
    <w:basedOn w:val="Normal"/>
    <w:next w:val="Normal"/>
    <w:link w:val="Ttulo5Car"/>
    <w:qFormat/>
    <w:rsid w:val="005B76E1"/>
    <w:pPr>
      <w:numPr>
        <w:ilvl w:val="4"/>
        <w:numId w:val="8"/>
      </w:numPr>
      <w:spacing w:before="240" w:after="60" w:line="240" w:lineRule="auto"/>
      <w:outlineLvl w:val="4"/>
    </w:pPr>
    <w:rPr>
      <w:rFonts w:ascii="Arial" w:eastAsia="Times New Roman" w:hAnsi="Arial" w:cs="Times New Roman"/>
      <w:b/>
      <w:bCs/>
      <w:i/>
      <w:iCs/>
      <w:sz w:val="26"/>
      <w:szCs w:val="26"/>
      <w:lang w:val="es-ES" w:eastAsia="es-ES"/>
    </w:rPr>
  </w:style>
  <w:style w:type="paragraph" w:styleId="Ttulo7">
    <w:name w:val="heading 7"/>
    <w:basedOn w:val="Normal"/>
    <w:next w:val="Normal"/>
    <w:link w:val="Ttulo7Car"/>
    <w:qFormat/>
    <w:rsid w:val="005B76E1"/>
    <w:pPr>
      <w:numPr>
        <w:ilvl w:val="6"/>
        <w:numId w:val="8"/>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5B76E1"/>
    <w:pPr>
      <w:numPr>
        <w:ilvl w:val="7"/>
        <w:numId w:val="8"/>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5B76E1"/>
    <w:pPr>
      <w:numPr>
        <w:ilvl w:val="8"/>
        <w:numId w:val="8"/>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2C1"/>
    <w:pPr>
      <w:ind w:left="720"/>
      <w:contextualSpacing/>
    </w:pPr>
  </w:style>
  <w:style w:type="paragraph" w:styleId="Encabezado">
    <w:name w:val="header"/>
    <w:basedOn w:val="Normal"/>
    <w:link w:val="EncabezadoCar"/>
    <w:uiPriority w:val="99"/>
    <w:unhideWhenUsed/>
    <w:rsid w:val="006A43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3F4"/>
  </w:style>
  <w:style w:type="paragraph" w:styleId="Piedepgina">
    <w:name w:val="footer"/>
    <w:basedOn w:val="Normal"/>
    <w:link w:val="PiedepginaCar"/>
    <w:uiPriority w:val="99"/>
    <w:unhideWhenUsed/>
    <w:rsid w:val="006A43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3F4"/>
  </w:style>
  <w:style w:type="paragraph" w:styleId="Textodeglobo">
    <w:name w:val="Balloon Text"/>
    <w:basedOn w:val="Normal"/>
    <w:link w:val="TextodegloboCar"/>
    <w:uiPriority w:val="99"/>
    <w:semiHidden/>
    <w:unhideWhenUsed/>
    <w:rsid w:val="006A43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3F4"/>
    <w:rPr>
      <w:rFonts w:ascii="Tahoma" w:hAnsi="Tahoma" w:cs="Tahoma"/>
      <w:sz w:val="16"/>
      <w:szCs w:val="16"/>
    </w:rPr>
  </w:style>
  <w:style w:type="paragraph" w:customStyle="1" w:styleId="Default">
    <w:name w:val="Default"/>
    <w:rsid w:val="00224D47"/>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semiHidden/>
    <w:unhideWhenUsed/>
    <w:rsid w:val="00224D47"/>
    <w:pPr>
      <w:spacing w:after="0" w:line="240" w:lineRule="auto"/>
    </w:pPr>
    <w:rPr>
      <w:sz w:val="20"/>
      <w:szCs w:val="20"/>
    </w:rPr>
  </w:style>
  <w:style w:type="character" w:customStyle="1" w:styleId="TextonotapieCar">
    <w:name w:val="Texto nota pie Car"/>
    <w:basedOn w:val="Fuentedeprrafopredeter"/>
    <w:link w:val="Textonotapie"/>
    <w:semiHidden/>
    <w:rsid w:val="00224D47"/>
    <w:rPr>
      <w:sz w:val="20"/>
      <w:szCs w:val="20"/>
    </w:rPr>
  </w:style>
  <w:style w:type="character" w:styleId="Refdenotaalpie">
    <w:name w:val="footnote reference"/>
    <w:basedOn w:val="Fuentedeprrafopredeter"/>
    <w:semiHidden/>
    <w:unhideWhenUsed/>
    <w:rsid w:val="00224D47"/>
    <w:rPr>
      <w:vertAlign w:val="superscript"/>
    </w:rPr>
  </w:style>
  <w:style w:type="paragraph" w:styleId="Textonotaalfinal">
    <w:name w:val="endnote text"/>
    <w:basedOn w:val="Normal"/>
    <w:link w:val="TextonotaalfinalCar"/>
    <w:uiPriority w:val="99"/>
    <w:semiHidden/>
    <w:unhideWhenUsed/>
    <w:rsid w:val="006350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350EE"/>
    <w:rPr>
      <w:sz w:val="20"/>
      <w:szCs w:val="20"/>
    </w:rPr>
  </w:style>
  <w:style w:type="character" w:styleId="Refdenotaalfinal">
    <w:name w:val="endnote reference"/>
    <w:basedOn w:val="Fuentedeprrafopredeter"/>
    <w:uiPriority w:val="99"/>
    <w:semiHidden/>
    <w:unhideWhenUsed/>
    <w:rsid w:val="006350EE"/>
    <w:rPr>
      <w:vertAlign w:val="superscript"/>
    </w:rPr>
  </w:style>
  <w:style w:type="character" w:customStyle="1" w:styleId="hasnegrita1">
    <w:name w:val="has_negrita1"/>
    <w:basedOn w:val="Fuentedeprrafopredeter"/>
    <w:rsid w:val="00E002E7"/>
    <w:rPr>
      <w:b/>
      <w:bCs/>
    </w:rPr>
  </w:style>
  <w:style w:type="paragraph" w:styleId="Sinespaciado">
    <w:name w:val="No Spacing"/>
    <w:uiPriority w:val="99"/>
    <w:qFormat/>
    <w:rsid w:val="00480533"/>
    <w:pPr>
      <w:spacing w:after="0" w:line="240" w:lineRule="auto"/>
    </w:pPr>
    <w:rPr>
      <w:rFonts w:ascii="Calibri" w:eastAsia="Calibri" w:hAnsi="Calibri" w:cs="Calibri"/>
    </w:rPr>
  </w:style>
  <w:style w:type="character" w:customStyle="1" w:styleId="Ttulo1Car">
    <w:name w:val="Título 1 Car"/>
    <w:basedOn w:val="Fuentedeprrafopredeter"/>
    <w:link w:val="Ttulo1"/>
    <w:rsid w:val="005B76E1"/>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rsid w:val="005B76E1"/>
    <w:rPr>
      <w:rFonts w:ascii="Arial" w:eastAsia="Times New Roman" w:hAnsi="Arial" w:cs="Arial"/>
      <w:b/>
      <w:bCs/>
      <w:sz w:val="26"/>
      <w:szCs w:val="26"/>
      <w:lang w:val="es-ES" w:eastAsia="es-ES"/>
    </w:rPr>
  </w:style>
  <w:style w:type="character" w:customStyle="1" w:styleId="Ttulo5Car">
    <w:name w:val="Título 5 Car"/>
    <w:basedOn w:val="Fuentedeprrafopredeter"/>
    <w:link w:val="Ttulo5"/>
    <w:rsid w:val="005B76E1"/>
    <w:rPr>
      <w:rFonts w:ascii="Arial" w:eastAsia="Times New Roman" w:hAnsi="Arial" w:cs="Times New Roman"/>
      <w:b/>
      <w:bCs/>
      <w:i/>
      <w:iCs/>
      <w:sz w:val="26"/>
      <w:szCs w:val="26"/>
      <w:lang w:val="es-ES" w:eastAsia="es-ES"/>
    </w:rPr>
  </w:style>
  <w:style w:type="character" w:customStyle="1" w:styleId="Ttulo7Car">
    <w:name w:val="Título 7 Car"/>
    <w:basedOn w:val="Fuentedeprrafopredeter"/>
    <w:link w:val="Ttulo7"/>
    <w:rsid w:val="005B76E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B76E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B76E1"/>
    <w:rPr>
      <w:rFonts w:ascii="Arial" w:eastAsia="Times New Roman" w:hAnsi="Arial" w:cs="Arial"/>
      <w:lang w:val="es-ES" w:eastAsia="es-ES"/>
    </w:rPr>
  </w:style>
  <w:style w:type="numbering" w:customStyle="1" w:styleId="Estilo2">
    <w:name w:val="Estilo2"/>
    <w:basedOn w:val="Sinlista"/>
    <w:rsid w:val="005B76E1"/>
    <w:pPr>
      <w:numPr>
        <w:numId w:val="9"/>
      </w:numPr>
    </w:pPr>
  </w:style>
  <w:style w:type="paragraph" w:customStyle="1" w:styleId="Pa6">
    <w:name w:val="Pa6"/>
    <w:basedOn w:val="Default"/>
    <w:next w:val="Default"/>
    <w:uiPriority w:val="99"/>
    <w:rsid w:val="00B5243E"/>
    <w:pPr>
      <w:spacing w:line="201" w:lineRule="atLeast"/>
    </w:pPr>
    <w:rPr>
      <w:rFonts w:ascii="Times New Roman" w:eastAsia="Calibri" w:hAnsi="Times New Roman" w:cs="Times New Roman"/>
      <w:color w:val="auto"/>
    </w:rPr>
  </w:style>
  <w:style w:type="character" w:styleId="Refdecomentario">
    <w:name w:val="annotation reference"/>
    <w:basedOn w:val="Fuentedeprrafopredeter"/>
    <w:uiPriority w:val="99"/>
    <w:semiHidden/>
    <w:unhideWhenUsed/>
    <w:rsid w:val="0047197A"/>
    <w:rPr>
      <w:sz w:val="16"/>
      <w:szCs w:val="16"/>
    </w:rPr>
  </w:style>
  <w:style w:type="paragraph" w:styleId="Textocomentario">
    <w:name w:val="annotation text"/>
    <w:basedOn w:val="Normal"/>
    <w:link w:val="TextocomentarioCar"/>
    <w:uiPriority w:val="99"/>
    <w:semiHidden/>
    <w:unhideWhenUsed/>
    <w:rsid w:val="004719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197A"/>
    <w:rPr>
      <w:sz w:val="20"/>
      <w:szCs w:val="20"/>
    </w:rPr>
  </w:style>
  <w:style w:type="paragraph" w:styleId="Asuntodelcomentario">
    <w:name w:val="annotation subject"/>
    <w:basedOn w:val="Textocomentario"/>
    <w:next w:val="Textocomentario"/>
    <w:link w:val="AsuntodelcomentarioCar"/>
    <w:uiPriority w:val="99"/>
    <w:semiHidden/>
    <w:unhideWhenUsed/>
    <w:rsid w:val="0047197A"/>
    <w:rPr>
      <w:b/>
      <w:bCs/>
    </w:rPr>
  </w:style>
  <w:style w:type="character" w:customStyle="1" w:styleId="AsuntodelcomentarioCar">
    <w:name w:val="Asunto del comentario Car"/>
    <w:basedOn w:val="TextocomentarioCar"/>
    <w:link w:val="Asuntodelcomentario"/>
    <w:uiPriority w:val="99"/>
    <w:semiHidden/>
    <w:rsid w:val="004719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2448">
      <w:bodyDiv w:val="1"/>
      <w:marLeft w:val="0"/>
      <w:marRight w:val="0"/>
      <w:marTop w:val="0"/>
      <w:marBottom w:val="0"/>
      <w:divBdr>
        <w:top w:val="none" w:sz="0" w:space="0" w:color="auto"/>
        <w:left w:val="none" w:sz="0" w:space="0" w:color="auto"/>
        <w:bottom w:val="none" w:sz="0" w:space="0" w:color="auto"/>
        <w:right w:val="none" w:sz="0" w:space="0" w:color="auto"/>
      </w:divBdr>
    </w:div>
    <w:div w:id="382873105">
      <w:bodyDiv w:val="1"/>
      <w:marLeft w:val="0"/>
      <w:marRight w:val="0"/>
      <w:marTop w:val="0"/>
      <w:marBottom w:val="0"/>
      <w:divBdr>
        <w:top w:val="none" w:sz="0" w:space="0" w:color="auto"/>
        <w:left w:val="none" w:sz="0" w:space="0" w:color="auto"/>
        <w:bottom w:val="none" w:sz="0" w:space="0" w:color="auto"/>
        <w:right w:val="none" w:sz="0" w:space="0" w:color="auto"/>
      </w:divBdr>
    </w:div>
    <w:div w:id="592738664">
      <w:bodyDiv w:val="1"/>
      <w:marLeft w:val="0"/>
      <w:marRight w:val="0"/>
      <w:marTop w:val="0"/>
      <w:marBottom w:val="0"/>
      <w:divBdr>
        <w:top w:val="none" w:sz="0" w:space="0" w:color="auto"/>
        <w:left w:val="none" w:sz="0" w:space="0" w:color="auto"/>
        <w:bottom w:val="none" w:sz="0" w:space="0" w:color="auto"/>
        <w:right w:val="none" w:sz="0" w:space="0" w:color="auto"/>
      </w:divBdr>
    </w:div>
    <w:div w:id="847909719">
      <w:bodyDiv w:val="1"/>
      <w:marLeft w:val="0"/>
      <w:marRight w:val="0"/>
      <w:marTop w:val="0"/>
      <w:marBottom w:val="0"/>
      <w:divBdr>
        <w:top w:val="none" w:sz="0" w:space="0" w:color="auto"/>
        <w:left w:val="none" w:sz="0" w:space="0" w:color="auto"/>
        <w:bottom w:val="none" w:sz="0" w:space="0" w:color="auto"/>
        <w:right w:val="none" w:sz="0" w:space="0" w:color="auto"/>
      </w:divBdr>
    </w:div>
    <w:div w:id="1029527361">
      <w:bodyDiv w:val="1"/>
      <w:marLeft w:val="0"/>
      <w:marRight w:val="0"/>
      <w:marTop w:val="0"/>
      <w:marBottom w:val="0"/>
      <w:divBdr>
        <w:top w:val="none" w:sz="0" w:space="0" w:color="auto"/>
        <w:left w:val="none" w:sz="0" w:space="0" w:color="auto"/>
        <w:bottom w:val="none" w:sz="0" w:space="0" w:color="auto"/>
        <w:right w:val="none" w:sz="0" w:space="0" w:color="auto"/>
      </w:divBdr>
    </w:div>
    <w:div w:id="1491942383">
      <w:bodyDiv w:val="1"/>
      <w:marLeft w:val="0"/>
      <w:marRight w:val="0"/>
      <w:marTop w:val="0"/>
      <w:marBottom w:val="0"/>
      <w:divBdr>
        <w:top w:val="none" w:sz="0" w:space="0" w:color="auto"/>
        <w:left w:val="none" w:sz="0" w:space="0" w:color="auto"/>
        <w:bottom w:val="none" w:sz="0" w:space="0" w:color="auto"/>
        <w:right w:val="none" w:sz="0" w:space="0" w:color="auto"/>
      </w:divBdr>
    </w:div>
    <w:div w:id="1562326972">
      <w:bodyDiv w:val="1"/>
      <w:marLeft w:val="0"/>
      <w:marRight w:val="0"/>
      <w:marTop w:val="0"/>
      <w:marBottom w:val="0"/>
      <w:divBdr>
        <w:top w:val="none" w:sz="0" w:space="0" w:color="auto"/>
        <w:left w:val="none" w:sz="0" w:space="0" w:color="auto"/>
        <w:bottom w:val="none" w:sz="0" w:space="0" w:color="auto"/>
        <w:right w:val="none" w:sz="0" w:space="0" w:color="auto"/>
      </w:divBdr>
    </w:div>
    <w:div w:id="1574927174">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C76A-834C-4515-B631-32427E0D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6504</Words>
  <Characters>35777</Characters>
  <Application>Microsoft Office Word</Application>
  <DocSecurity>4</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Coto Chacón Karina</dc:creator>
  <cp:lastModifiedBy>Martínez Cordero Hannia</cp:lastModifiedBy>
  <cp:revision>2</cp:revision>
  <cp:lastPrinted>2016-11-18T21:01:00Z</cp:lastPrinted>
  <dcterms:created xsi:type="dcterms:W3CDTF">2019-03-27T21:30:00Z</dcterms:created>
  <dcterms:modified xsi:type="dcterms:W3CDTF">2019-03-27T21:30:00Z</dcterms:modified>
</cp:coreProperties>
</file>